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CE" w:rsidRDefault="001725CE" w:rsidP="001725CE">
      <w:pPr>
        <w:spacing w:after="0" w:line="259" w:lineRule="auto"/>
        <w:jc w:val="center"/>
      </w:pPr>
      <w:r w:rsidRPr="009466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CE" w:rsidRDefault="001725CE" w:rsidP="001725CE">
      <w:pPr>
        <w:spacing w:after="0" w:line="259" w:lineRule="auto"/>
        <w:ind w:hanging="11"/>
        <w:jc w:val="center"/>
      </w:pPr>
    </w:p>
    <w:p w:rsidR="001725CE" w:rsidRPr="00946615" w:rsidRDefault="001725CE" w:rsidP="001725CE">
      <w:pPr>
        <w:spacing w:after="0" w:line="259" w:lineRule="auto"/>
        <w:ind w:hanging="11"/>
        <w:jc w:val="center"/>
        <w:rPr>
          <w:b/>
        </w:rPr>
      </w:pPr>
      <w:r w:rsidRPr="00946615">
        <w:rPr>
          <w:b/>
        </w:rPr>
        <w:t>СХОД ГРАЖДАН</w:t>
      </w:r>
    </w:p>
    <w:p w:rsidR="001725CE" w:rsidRPr="00946615" w:rsidRDefault="001725CE" w:rsidP="001725CE">
      <w:pPr>
        <w:spacing w:after="0" w:line="259" w:lineRule="auto"/>
        <w:ind w:hanging="11"/>
        <w:jc w:val="center"/>
        <w:rPr>
          <w:b/>
        </w:rPr>
      </w:pPr>
      <w:r w:rsidRPr="00946615">
        <w:rPr>
          <w:b/>
        </w:rPr>
        <w:t>НАУМОВСКОГО СЕЛЬСКОГО ПОСЕЛЕНИЯ</w:t>
      </w:r>
    </w:p>
    <w:p w:rsidR="001725CE" w:rsidRPr="00946615" w:rsidRDefault="001725CE" w:rsidP="001725CE">
      <w:pPr>
        <w:spacing w:after="0" w:line="216" w:lineRule="auto"/>
        <w:ind w:left="942" w:right="982" w:hanging="11"/>
        <w:jc w:val="center"/>
        <w:rPr>
          <w:b/>
        </w:rPr>
      </w:pPr>
      <w:r w:rsidRPr="00946615">
        <w:rPr>
          <w:b/>
          <w:sz w:val="32"/>
        </w:rPr>
        <w:t>Хабаровского муниципального района Хабаровского края</w:t>
      </w:r>
    </w:p>
    <w:p w:rsidR="001725CE" w:rsidRPr="001725CE" w:rsidRDefault="001725CE" w:rsidP="001725CE">
      <w:pPr>
        <w:spacing w:after="0" w:line="216" w:lineRule="auto"/>
        <w:ind w:left="942" w:right="98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25CE" w:rsidRPr="001725CE" w:rsidRDefault="001725CE" w:rsidP="001725CE">
      <w:pPr>
        <w:spacing w:after="0"/>
        <w:ind w:left="24" w:right="14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26.03.2021 №19</w:t>
      </w:r>
    </w:p>
    <w:p w:rsidR="001725CE" w:rsidRPr="001725CE" w:rsidRDefault="001725CE" w:rsidP="001725CE">
      <w:pPr>
        <w:spacing w:after="0"/>
        <w:ind w:left="24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5C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Наумовка</w:t>
      </w:r>
      <w:proofErr w:type="spellEnd"/>
    </w:p>
    <w:p w:rsidR="001725CE" w:rsidRPr="001725CE" w:rsidRDefault="001725CE" w:rsidP="001725CE">
      <w:pPr>
        <w:spacing w:after="648" w:line="216" w:lineRule="auto"/>
        <w:ind w:left="14" w:right="14" w:firstLine="712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местных налогах на территории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1725CE" w:rsidRPr="001725CE" w:rsidRDefault="001725CE" w:rsidP="001725CE">
      <w:pPr>
        <w:ind w:left="14" w:right="14" w:firstLine="705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и в целях приведения нормативной правовой базы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 Сход граждан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1725CE" w:rsidRPr="001725CE" w:rsidRDefault="001725CE" w:rsidP="001725CE">
      <w:pPr>
        <w:ind w:left="24" w:right="14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РЕШИЛ:</w:t>
      </w:r>
    </w:p>
    <w:p w:rsidR="001725CE" w:rsidRPr="001725CE" w:rsidRDefault="001725CE" w:rsidP="001725CE">
      <w:pPr>
        <w:spacing w:after="0"/>
        <w:ind w:left="748" w:right="14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1407135</wp:posOffset>
            </wp:positionH>
            <wp:positionV relativeFrom="page">
              <wp:posOffset>2028328</wp:posOffset>
            </wp:positionV>
            <wp:extent cx="9137" cy="13705"/>
            <wp:effectExtent l="0" t="0" r="0" b="0"/>
            <wp:wrapSquare wrapText="bothSides"/>
            <wp:docPr id="1134" name="Picture 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Picture 11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5CE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местных налогах </w:t>
      </w:r>
      <w:proofErr w:type="gramStart"/>
      <w:r w:rsidRPr="001725C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725CE" w:rsidRPr="001725CE" w:rsidRDefault="001725CE" w:rsidP="001725CE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1725CE" w:rsidRPr="001725CE" w:rsidRDefault="001725CE" w:rsidP="001725CE">
      <w:pPr>
        <w:spacing w:after="0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Абцаз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третий пункта </w:t>
      </w:r>
      <w:proofErr w:type="gramStart"/>
      <w:r w:rsidRPr="001725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25CE">
        <w:rPr>
          <w:rFonts w:ascii="Times New Roman" w:hAnsi="Times New Roman" w:cs="Times New Roman"/>
          <w:sz w:val="28"/>
          <w:szCs w:val="28"/>
        </w:rPr>
        <w:t xml:space="preserve"> раздела II (Земельный налог) Положения следует изложить в новой редакции: Налог и авансовые платежи по налогу уплачиваются налогоплательщиками —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</w:t>
      </w:r>
    </w:p>
    <w:p w:rsidR="001725CE" w:rsidRPr="001725CE" w:rsidRDefault="001725CE" w:rsidP="001725CE">
      <w:pPr>
        <w:spacing w:after="0" w:line="259" w:lineRule="auto"/>
        <w:ind w:left="567" w:right="14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1.2. Пункт 1.2 раздела III (Налог на имущество физических лиц)</w:t>
      </w:r>
    </w:p>
    <w:p w:rsidR="001725CE" w:rsidRPr="001725CE" w:rsidRDefault="001725CE" w:rsidP="001725CE">
      <w:pPr>
        <w:spacing w:after="0"/>
        <w:ind w:left="24" w:right="14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Положения следует слова « и порядка ее определения» исключить.</w:t>
      </w:r>
    </w:p>
    <w:p w:rsidR="001725CE" w:rsidRPr="001725CE" w:rsidRDefault="001725CE" w:rsidP="001725CE">
      <w:pPr>
        <w:spacing w:after="0"/>
        <w:ind w:left="14" w:right="14" w:firstLine="590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1.З. В п.п. 1.3 пункта 2 раздела III (Налог на имущество физических лиц) Положения следует слова «часть жилого дома» исключить.</w:t>
      </w:r>
    </w:p>
    <w:p w:rsidR="001725CE" w:rsidRPr="001725CE" w:rsidRDefault="001725CE" w:rsidP="001725CE">
      <w:pPr>
        <w:spacing w:after="0"/>
        <w:ind w:left="14" w:right="14" w:firstLine="553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«Информационном бюллетене» и разместить на официальном сайте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1725CE" w:rsidRPr="001725CE" w:rsidRDefault="001725CE" w:rsidP="001725CE">
      <w:pPr>
        <w:spacing w:after="0"/>
        <w:ind w:left="-567" w:right="213" w:firstLine="1134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З. 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25CE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1725CE" w:rsidRPr="001725CE" w:rsidRDefault="001725CE" w:rsidP="001725CE">
      <w:pPr>
        <w:tabs>
          <w:tab w:val="center" w:pos="4659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725CE">
        <w:rPr>
          <w:rFonts w:ascii="Times New Roman" w:hAnsi="Times New Roman" w:cs="Times New Roman"/>
          <w:sz w:val="28"/>
          <w:szCs w:val="28"/>
        </w:rPr>
        <w:tab/>
      </w:r>
      <w:r w:rsidRPr="001725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Л.В.Зибницкая</w:t>
      </w:r>
      <w:proofErr w:type="spellEnd"/>
    </w:p>
    <w:p w:rsidR="00000000" w:rsidRPr="001725CE" w:rsidRDefault="001725C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725CE" w:rsidSect="00946615">
      <w:pgSz w:w="11900" w:h="16820"/>
      <w:pgMar w:top="22" w:right="1127" w:bottom="0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5CE"/>
    <w:rsid w:val="0017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2021-04-09T05:07:00Z</dcterms:created>
  <dcterms:modified xsi:type="dcterms:W3CDTF">2021-04-09T05:08:00Z</dcterms:modified>
</cp:coreProperties>
</file>