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10" w:rsidRPr="00EB7C48" w:rsidRDefault="00E22910" w:rsidP="00E22910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64008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C6"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40080" cy="6400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10" w:rsidRPr="00417D58" w:rsidRDefault="00E22910" w:rsidP="00E2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2910" w:rsidRPr="00001772" w:rsidRDefault="00E22910" w:rsidP="00E22910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E22910" w:rsidRPr="003F3255" w:rsidRDefault="00E22910" w:rsidP="00E22910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E22910" w:rsidRPr="003F3255" w:rsidRDefault="00E22910" w:rsidP="00E22910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E22910" w:rsidRPr="003F3255" w:rsidRDefault="00E22910" w:rsidP="00E22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2910" w:rsidRDefault="00E22910" w:rsidP="00E22910">
      <w:pPr>
        <w:rPr>
          <w:sz w:val="28"/>
          <w:szCs w:val="28"/>
        </w:rPr>
      </w:pPr>
    </w:p>
    <w:p w:rsidR="00A719A8" w:rsidRDefault="00A719A8" w:rsidP="00A719A8">
      <w:pPr>
        <w:rPr>
          <w:sz w:val="28"/>
          <w:szCs w:val="28"/>
        </w:rPr>
      </w:pPr>
      <w:r>
        <w:rPr>
          <w:sz w:val="28"/>
          <w:szCs w:val="28"/>
        </w:rPr>
        <w:t>208.12.2020</w:t>
      </w:r>
      <w:r w:rsidR="00E22910" w:rsidRPr="00272D71">
        <w:t xml:space="preserve"> №</w:t>
      </w:r>
      <w:r w:rsidR="00E22910" w:rsidRPr="0000177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E22910" w:rsidRPr="00A719A8" w:rsidRDefault="00E22910" w:rsidP="00A719A8">
      <w:pPr>
        <w:rPr>
          <w:sz w:val="28"/>
          <w:szCs w:val="28"/>
        </w:rPr>
      </w:pPr>
      <w:r w:rsidRPr="00272D71">
        <w:t>с. Наумовка</w:t>
      </w:r>
    </w:p>
    <w:p w:rsidR="007C08FC" w:rsidRPr="00E22910" w:rsidRDefault="007C08FC" w:rsidP="007C08FC">
      <w:pPr>
        <w:rPr>
          <w:rFonts w:eastAsiaTheme="minorHAnsi" w:cstheme="minorBidi"/>
          <w:sz w:val="28"/>
          <w:szCs w:val="28"/>
        </w:rPr>
      </w:pPr>
    </w:p>
    <w:p w:rsidR="007C08FC" w:rsidRPr="00E22910" w:rsidRDefault="007C08FC" w:rsidP="007C08FC">
      <w:pPr>
        <w:rPr>
          <w:sz w:val="28"/>
          <w:szCs w:val="28"/>
        </w:rPr>
      </w:pPr>
    </w:p>
    <w:p w:rsidR="001E3FC2" w:rsidRPr="00E22910" w:rsidRDefault="001E3FC2" w:rsidP="003752BD">
      <w:pPr>
        <w:pStyle w:val="af5"/>
        <w:spacing w:before="0" w:beforeAutospacing="0" w:after="0" w:afterAutospacing="0" w:line="240" w:lineRule="exact"/>
        <w:ind w:firstLine="601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О</w:t>
      </w:r>
      <w:r w:rsidR="009A65EE">
        <w:rPr>
          <w:sz w:val="28"/>
          <w:szCs w:val="28"/>
        </w:rPr>
        <w:t xml:space="preserve">б утверждении порядка принятия решений о признании безнадежной к взысканию и списанию (восстановлению) задолженности по платежам а бюджет </w:t>
      </w:r>
      <w:r w:rsidR="00DD7A58" w:rsidRPr="00E22910">
        <w:rPr>
          <w:sz w:val="28"/>
          <w:szCs w:val="28"/>
        </w:rPr>
        <w:t xml:space="preserve">Наумовского </w:t>
      </w:r>
      <w:r w:rsidRPr="00E22910">
        <w:rPr>
          <w:sz w:val="28"/>
          <w:szCs w:val="28"/>
        </w:rPr>
        <w:t>сельского поселения</w:t>
      </w:r>
      <w:r w:rsidR="00F56058" w:rsidRPr="00E22910">
        <w:rPr>
          <w:sz w:val="28"/>
          <w:szCs w:val="28"/>
        </w:rPr>
        <w:t xml:space="preserve"> </w:t>
      </w:r>
      <w:r w:rsidR="001308EE" w:rsidRPr="00E22910">
        <w:rPr>
          <w:sz w:val="28"/>
          <w:szCs w:val="28"/>
        </w:rPr>
        <w:t xml:space="preserve">Хабаровского муниципального района </w:t>
      </w:r>
      <w:r w:rsidR="001F0BDF">
        <w:rPr>
          <w:sz w:val="28"/>
          <w:szCs w:val="28"/>
        </w:rPr>
        <w:t>Хабаровского края</w:t>
      </w:r>
    </w:p>
    <w:p w:rsidR="001E3FC2" w:rsidRPr="00E22910" w:rsidRDefault="001E3FC2" w:rsidP="001F0BD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E3FC2" w:rsidRPr="00E22910" w:rsidRDefault="009A65EE" w:rsidP="00A02FB0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06.05.2016 № 393, в соответствии со статьей 14 Федерального закона от 06.10.2003 № 131-ФЗ «Об общих принципах организации местного самоуправления в Российской Федерации", статьями 416 - </w:t>
      </w:r>
      <w:hyperlink r:id="rId7" w:history="1">
        <w:r>
          <w:rPr>
            <w:rStyle w:val="af9"/>
            <w:color w:val="auto"/>
            <w:sz w:val="28"/>
            <w:szCs w:val="28"/>
          </w:rPr>
          <w:t>419</w:t>
        </w:r>
      </w:hyperlink>
      <w:r>
        <w:rPr>
          <w:sz w:val="28"/>
          <w:szCs w:val="28"/>
        </w:rPr>
        <w:t xml:space="preserve"> Гражданского кодекса Российской Федерации, Уставом, администрация Наумовского сельского поселения Хабаровского муниципального района Хабаровского края</w:t>
      </w:r>
    </w:p>
    <w:p w:rsidR="001E3FC2" w:rsidRPr="00E22910" w:rsidRDefault="001E3FC2" w:rsidP="00A02FB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ПОСТАНОВЛЯЕТ:</w:t>
      </w:r>
    </w:p>
    <w:p w:rsidR="009A65EE" w:rsidRDefault="009A65EE" w:rsidP="009A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7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и списании (восстановлении) задолженности по платежам в бюджет Наумовского сельского поселения Хабаровского муниципального района Хабаровского края  (приложение 1).</w:t>
      </w:r>
    </w:p>
    <w:p w:rsidR="009A65EE" w:rsidRDefault="009A65EE" w:rsidP="009A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anchor="P305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подготовке решений о признании безнадежной к взысканию и списании (восстановлении) задолженности по платежам в бюджет Наумовского сельского поселения Хабаровского муниципального района Хабаровского края (приложение 2).</w:t>
      </w:r>
    </w:p>
    <w:p w:rsidR="009A65EE" w:rsidRDefault="009A65EE" w:rsidP="009A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0" w:anchor="P349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подготовке решений о признании безнадежной к взысканию и списании (восстановлении) задолженности по платежам в бюджет Наумовского сельского поселения Хабаровского муниципального района Хабаровского края (приложение 3).</w:t>
      </w:r>
    </w:p>
    <w:p w:rsidR="009A65EE" w:rsidRDefault="009A65EE" w:rsidP="009A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администрации Наумовского сельского поселения Хабаровского муниципального района Хабаровского края и на официальном сайте администрации.</w:t>
      </w:r>
    </w:p>
    <w:p w:rsidR="009A65EE" w:rsidRDefault="009A65EE" w:rsidP="009A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главу Наумовского сельского поселения Зибницкую Ларису Васильевну.</w:t>
      </w:r>
    </w:p>
    <w:p w:rsidR="009A65EE" w:rsidRDefault="009A65EE" w:rsidP="009A65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3FC2" w:rsidRDefault="009A65EE" w:rsidP="009A65EE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Л.В. Зибницкая</w:t>
      </w:r>
    </w:p>
    <w:p w:rsidR="009A65EE" w:rsidRPr="00E22910" w:rsidRDefault="009A65EE" w:rsidP="009A65E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905F4" w:rsidRPr="00E22910" w:rsidRDefault="004905F4" w:rsidP="00A02FB0">
      <w:pPr>
        <w:pStyle w:val="af5"/>
        <w:spacing w:before="0" w:beforeAutospacing="0" w:after="0" w:afterAutospacing="0"/>
        <w:rPr>
          <w:sz w:val="28"/>
          <w:szCs w:val="28"/>
        </w:rPr>
        <w:sectPr w:rsidR="004905F4" w:rsidRPr="00E22910" w:rsidSect="00E22910">
          <w:pgSz w:w="11906" w:h="16838"/>
          <w:pgMar w:top="426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10704"/>
        <w:gridCol w:w="4111"/>
      </w:tblGrid>
      <w:tr w:rsidR="001E3FC2" w:rsidRPr="00E22910" w:rsidTr="004905F4">
        <w:tc>
          <w:tcPr>
            <w:tcW w:w="10704" w:type="dxa"/>
          </w:tcPr>
          <w:p w:rsidR="001E3FC2" w:rsidRPr="00E22910" w:rsidRDefault="001E3FC2" w:rsidP="0084158B">
            <w:pPr>
              <w:pStyle w:val="af5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УТВЕРЖДЕНО</w:t>
            </w:r>
          </w:p>
          <w:p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</w:p>
          <w:p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постановлением администрации</w:t>
            </w:r>
          </w:p>
          <w:p w:rsidR="001E3FC2" w:rsidRPr="00E22910" w:rsidRDefault="001A6A55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 xml:space="preserve">Наумовского </w:t>
            </w:r>
            <w:r w:rsidR="001E3FC2" w:rsidRPr="00E22910">
              <w:rPr>
                <w:sz w:val="28"/>
                <w:szCs w:val="28"/>
              </w:rPr>
              <w:t>сельского поселения</w:t>
            </w:r>
          </w:p>
          <w:p w:rsidR="001E3FC2" w:rsidRPr="00E22910" w:rsidRDefault="00F81274" w:rsidP="001A6A55">
            <w:pPr>
              <w:pStyle w:val="af5"/>
              <w:spacing w:before="0" w:beforeAutospacing="0" w:after="0" w:afterAutospacing="0"/>
            </w:pPr>
            <w:r w:rsidRPr="00E22910">
              <w:rPr>
                <w:sz w:val="28"/>
                <w:szCs w:val="28"/>
              </w:rPr>
              <w:t>о</w:t>
            </w:r>
            <w:r w:rsidR="001E3FC2" w:rsidRPr="00E22910">
              <w:rPr>
                <w:sz w:val="28"/>
                <w:szCs w:val="28"/>
              </w:rPr>
              <w:t>т</w:t>
            </w:r>
            <w:r w:rsidR="007C08FC" w:rsidRPr="00E22910">
              <w:rPr>
                <w:sz w:val="28"/>
                <w:szCs w:val="28"/>
              </w:rPr>
              <w:t xml:space="preserve"> </w:t>
            </w:r>
            <w:r w:rsidR="001A6A55" w:rsidRPr="00E22910">
              <w:rPr>
                <w:sz w:val="28"/>
                <w:szCs w:val="28"/>
              </w:rPr>
              <w:t xml:space="preserve">                 </w:t>
            </w:r>
            <w:r w:rsidR="001E3FC2" w:rsidRPr="00E22910">
              <w:rPr>
                <w:sz w:val="28"/>
                <w:szCs w:val="28"/>
              </w:rPr>
              <w:t> </w:t>
            </w:r>
            <w:r w:rsidR="001A6A55" w:rsidRPr="00E22910">
              <w:rPr>
                <w:sz w:val="28"/>
                <w:szCs w:val="28"/>
              </w:rPr>
              <w:t xml:space="preserve">    </w:t>
            </w:r>
            <w:r w:rsidR="001E3FC2" w:rsidRPr="00E22910">
              <w:rPr>
                <w:sz w:val="28"/>
                <w:szCs w:val="28"/>
              </w:rPr>
              <w:t xml:space="preserve"> №</w:t>
            </w:r>
            <w:r w:rsidR="00F56058" w:rsidRPr="00E22910">
              <w:rPr>
                <w:sz w:val="28"/>
                <w:szCs w:val="28"/>
              </w:rPr>
              <w:t xml:space="preserve"> </w:t>
            </w:r>
          </w:p>
        </w:tc>
      </w:tr>
    </w:tbl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4905F4" w:rsidP="004905F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 xml:space="preserve">Основные показатели бюджета </w:t>
      </w:r>
      <w:r w:rsidR="001A6A55" w:rsidRPr="00E22910">
        <w:rPr>
          <w:sz w:val="28"/>
          <w:szCs w:val="28"/>
        </w:rPr>
        <w:t xml:space="preserve">Наумовского </w:t>
      </w:r>
      <w:r w:rsidRPr="00E22910">
        <w:rPr>
          <w:sz w:val="28"/>
          <w:szCs w:val="28"/>
        </w:rPr>
        <w:t>сельского поселения Хабаровского муниципального района Хабаровского края на долгосрочный период</w:t>
      </w:r>
    </w:p>
    <w:p w:rsidR="004905F4" w:rsidRPr="00E22910" w:rsidRDefault="00DC3C64" w:rsidP="00DC3C64">
      <w:pPr>
        <w:pStyle w:val="af5"/>
        <w:spacing w:before="0" w:beforeAutospacing="0" w:after="0" w:afterAutospacing="0"/>
        <w:jc w:val="center"/>
      </w:pPr>
      <w:r w:rsidRPr="00E22910">
        <w:t xml:space="preserve"> </w:t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  <w:t>(тыс. рублей)</w:t>
      </w:r>
      <w:r w:rsidRPr="00E22910">
        <w:tab/>
      </w:r>
    </w:p>
    <w:tbl>
      <w:tblPr>
        <w:tblW w:w="14472" w:type="dxa"/>
        <w:tblInd w:w="95" w:type="dxa"/>
        <w:tblLayout w:type="fixed"/>
        <w:tblLook w:val="04A0"/>
      </w:tblPr>
      <w:tblGrid>
        <w:gridCol w:w="5645"/>
        <w:gridCol w:w="1031"/>
        <w:gridCol w:w="992"/>
        <w:gridCol w:w="1134"/>
        <w:gridCol w:w="1134"/>
        <w:gridCol w:w="1134"/>
        <w:gridCol w:w="1134"/>
        <w:gridCol w:w="1134"/>
        <w:gridCol w:w="1134"/>
      </w:tblGrid>
      <w:tr w:rsidR="004905F4" w:rsidRPr="00E22910" w:rsidTr="004905F4">
        <w:trPr>
          <w:trHeight w:val="990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Исполнено за год</w:t>
            </w:r>
            <w:r w:rsidRPr="00E22910">
              <w:rPr>
                <w:sz w:val="22"/>
                <w:szCs w:val="22"/>
                <w:vertAlign w:val="subscript"/>
              </w:rPr>
              <w:t>n</w:t>
            </w:r>
            <w:r w:rsidRPr="00E2291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План на год</w:t>
            </w:r>
            <w:r w:rsidRPr="00E22910">
              <w:rPr>
                <w:sz w:val="22"/>
                <w:szCs w:val="22"/>
                <w:vertAlign w:val="subscript"/>
              </w:rPr>
              <w:t>ni</w:t>
            </w:r>
            <w:r w:rsidRPr="00E2291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ni+2</w:t>
            </w:r>
            <w:r w:rsidRPr="00E2291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ni+3</w:t>
            </w:r>
            <w:r w:rsidRPr="00E22910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ni+4</w:t>
            </w:r>
            <w:r w:rsidRPr="00E22910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ni+5</w:t>
            </w:r>
            <w:r w:rsidRPr="00E22910">
              <w:rPr>
                <w:sz w:val="22"/>
                <w:szCs w:val="22"/>
                <w:vertAlign w:val="superscript"/>
              </w:rPr>
              <w:t>8)</w:t>
            </w:r>
          </w:p>
        </w:tc>
      </w:tr>
      <w:tr w:rsidR="004905F4" w:rsidRPr="00E22910" w:rsidTr="004905F4">
        <w:trPr>
          <w:trHeight w:val="315"/>
        </w:trPr>
        <w:tc>
          <w:tcPr>
            <w:tcW w:w="144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5F4" w:rsidRPr="00E22910" w:rsidRDefault="004905F4" w:rsidP="001A6A55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 xml:space="preserve">Бюджет  </w:t>
            </w:r>
            <w:r w:rsidR="001A6A55" w:rsidRPr="00E22910">
              <w:rPr>
                <w:i/>
                <w:iCs/>
                <w:sz w:val="22"/>
                <w:szCs w:val="22"/>
              </w:rPr>
              <w:t xml:space="preserve">Наумовского </w:t>
            </w:r>
            <w:r w:rsidRPr="00E22910">
              <w:rPr>
                <w:i/>
                <w:iCs/>
                <w:sz w:val="22"/>
                <w:szCs w:val="22"/>
              </w:rPr>
              <w:t>сельского поселения</w:t>
            </w:r>
          </w:p>
        </w:tc>
      </w:tr>
      <w:tr w:rsidR="009958CA" w:rsidRPr="00E22910" w:rsidTr="00A84FED">
        <w:trPr>
          <w:trHeight w:val="43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1. Доходы всего: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3441,08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3338,72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3123,05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3196,34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3200,97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4001,21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4101,24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4203,77</w:t>
            </w:r>
          </w:p>
        </w:tc>
      </w:tr>
      <w:tr w:rsidR="009958CA" w:rsidRPr="00E22910" w:rsidTr="004905F4">
        <w:trPr>
          <w:trHeight w:val="40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9958CA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1036,73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1135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1208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1212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1592</w:t>
            </w:r>
          </w:p>
        </w:tc>
      </w:tr>
      <w:tr w:rsidR="009958CA" w:rsidRPr="00E22910" w:rsidTr="004905F4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2404,35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2251,72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2486,21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2548,37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2612,08</w:t>
            </w:r>
          </w:p>
        </w:tc>
      </w:tr>
      <w:tr w:rsidR="009958CA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11,43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 </w:t>
            </w:r>
            <w:r w:rsidR="008D103E" w:rsidRPr="00E22910">
              <w:rPr>
                <w:i/>
                <w:iCs/>
                <w:sz w:val="22"/>
                <w:szCs w:val="22"/>
              </w:rPr>
              <w:t>11,53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 </w:t>
            </w:r>
            <w:r w:rsidR="008D103E" w:rsidRPr="00E22910">
              <w:rPr>
                <w:i/>
                <w:iCs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12,13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15,16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15,54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15,93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958CA" w:rsidRPr="00E22910" w:rsidTr="004905F4">
        <w:trPr>
          <w:trHeight w:val="45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DB02C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0022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0022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</w:pPr>
          </w:p>
        </w:tc>
      </w:tr>
      <w:tr w:rsidR="009958CA" w:rsidRPr="00E22910" w:rsidTr="008D103E">
        <w:trPr>
          <w:trHeight w:val="33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2.Расходы всего: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4964,99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3709,06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3719,80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3256,74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3099,1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3873,87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5943EC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3894,87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9958CA" w:rsidRPr="00E22910" w:rsidRDefault="005943EC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3912,29</w:t>
            </w:r>
          </w:p>
        </w:tc>
      </w:tr>
      <w:tr w:rsidR="0073682D" w:rsidRPr="00E22910" w:rsidTr="004905F4">
        <w:trPr>
          <w:trHeight w:val="46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73682D" w:rsidRPr="00E22910" w:rsidTr="005943EC">
        <w:trPr>
          <w:trHeight w:val="6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обеспечение деятельности органов местного самоуправления сельского поселения (ЦС 7110000000, 7220000000)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1972,64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1959,74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1765,30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1676,11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1564,17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1955,2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2004,09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2054,19</w:t>
            </w:r>
          </w:p>
        </w:tc>
      </w:tr>
      <w:tr w:rsidR="0073682D" w:rsidRPr="00E22910" w:rsidTr="005943EC">
        <w:trPr>
          <w:trHeight w:val="58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реализацию непрограммных мероприятий сельского поселения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2963,13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1719,82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776190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1379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1499,5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1534,93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1844,67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1812,78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1776,10</w:t>
            </w:r>
          </w:p>
        </w:tc>
      </w:tr>
      <w:tr w:rsidR="004D640F" w:rsidRPr="00E22910" w:rsidTr="007C08FC">
        <w:trPr>
          <w:trHeight w:val="690"/>
        </w:trPr>
        <w:tc>
          <w:tcPr>
            <w:tcW w:w="5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D640F" w:rsidRPr="00E22910" w:rsidRDefault="004D640F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lastRenderedPageBreak/>
              <w:t>на реализацию муниципальных  программ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D640F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D640F" w:rsidRPr="00E22910" w:rsidRDefault="005943EC" w:rsidP="0024525D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73682D" w:rsidRPr="00E22910" w:rsidTr="007C08FC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обслуживание муниципального долга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73682D" w:rsidRPr="00E22910" w:rsidTr="005943EC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условно-утвержденные расходы 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81,127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162,472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73682D" w:rsidRPr="00E22910" w:rsidTr="007C08FC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в %% 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</w:tr>
      <w:tr w:rsidR="0073682D" w:rsidRPr="00E22910" w:rsidTr="004905F4">
        <w:trPr>
          <w:trHeight w:val="43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3.Дефицит (профицит)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7061C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-1894,25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24525D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-370,34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-56,75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-60,4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-60,6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81</w:t>
            </w:r>
          </w:p>
        </w:tc>
      </w:tr>
      <w:tr w:rsidR="0073682D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%%</w:t>
            </w:r>
            <w:r w:rsidR="00EA6520" w:rsidRPr="00E22910">
              <w:rPr>
                <w:sz w:val="22"/>
                <w:szCs w:val="22"/>
              </w:rPr>
              <w:t xml:space="preserve"> к объему собственных доходов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DA6702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24525D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</w:tr>
      <w:tr w:rsidR="004905F4" w:rsidRPr="00E22910" w:rsidTr="004905F4">
        <w:trPr>
          <w:trHeight w:val="66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4.Объем муниципального долга (на первое января очередного года)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4905F4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%%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</w:tbl>
    <w:p w:rsidR="004905F4" w:rsidRPr="00E22910" w:rsidRDefault="004905F4" w:rsidP="004905F4">
      <w:pPr>
        <w:pStyle w:val="af5"/>
        <w:spacing w:before="0" w:beforeAutospacing="0" w:after="0" w:afterAutospacing="0"/>
        <w:rPr>
          <w:sz w:val="28"/>
          <w:szCs w:val="28"/>
        </w:rPr>
      </w:pPr>
      <w:r w:rsidRPr="00E22910">
        <w:rPr>
          <w:sz w:val="28"/>
          <w:szCs w:val="28"/>
        </w:rPr>
        <w:t xml:space="preserve"> </w:t>
      </w: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5943EC" w:rsidRPr="00E22910" w:rsidRDefault="005943EC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0704"/>
        <w:gridCol w:w="4111"/>
      </w:tblGrid>
      <w:tr w:rsidR="00DC3C64" w:rsidRPr="00E22910" w:rsidTr="000F2F2D">
        <w:tc>
          <w:tcPr>
            <w:tcW w:w="10704" w:type="dxa"/>
          </w:tcPr>
          <w:p w:rsidR="00DC3C64" w:rsidRPr="00E22910" w:rsidRDefault="00DC3C64" w:rsidP="000F2F2D">
            <w:pPr>
              <w:pStyle w:val="af5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УТВЕРЖДЕНО</w:t>
            </w:r>
          </w:p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</w:p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постановлением администрации</w:t>
            </w:r>
          </w:p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Наумовского сельского поселения</w:t>
            </w:r>
          </w:p>
          <w:p w:rsidR="00DC3C64" w:rsidRPr="00E22910" w:rsidRDefault="001A6A55" w:rsidP="001A6A55">
            <w:pPr>
              <w:pStyle w:val="af5"/>
              <w:spacing w:before="0" w:beforeAutospacing="0" w:after="0" w:afterAutospacing="0"/>
            </w:pPr>
            <w:r w:rsidRPr="00E22910">
              <w:rPr>
                <w:sz w:val="28"/>
                <w:szCs w:val="28"/>
              </w:rPr>
              <w:t>от                        №</w:t>
            </w:r>
          </w:p>
        </w:tc>
      </w:tr>
    </w:tbl>
    <w:p w:rsidR="00DC3C64" w:rsidRPr="00E22910" w:rsidRDefault="00DC3C64" w:rsidP="00DC3C6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>Информация о показателях финансового обеспечения муниципальных программ и не программной деятельности</w:t>
      </w:r>
    </w:p>
    <w:p w:rsidR="00DC3C64" w:rsidRPr="00E22910" w:rsidRDefault="001A6A55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 xml:space="preserve">Наумовского </w:t>
      </w:r>
      <w:r w:rsidR="00DC3C64" w:rsidRPr="00E22910">
        <w:rPr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DC3C64" w:rsidRPr="00E22910" w:rsidRDefault="00DC3C64" w:rsidP="00DC3C64">
      <w:pPr>
        <w:pStyle w:val="af5"/>
        <w:spacing w:before="0" w:beforeAutospacing="0" w:after="0" w:afterAutospacing="0"/>
        <w:ind w:left="12036" w:firstLine="708"/>
        <w:jc w:val="center"/>
        <w:rPr>
          <w:sz w:val="28"/>
          <w:szCs w:val="28"/>
        </w:rPr>
      </w:pPr>
      <w:r w:rsidRPr="00E22910">
        <w:t>(тыс. рублей)</w:t>
      </w:r>
    </w:p>
    <w:tbl>
      <w:tblPr>
        <w:tblW w:w="14400" w:type="dxa"/>
        <w:tblInd w:w="95" w:type="dxa"/>
        <w:tblLook w:val="04A0"/>
      </w:tblPr>
      <w:tblGrid>
        <w:gridCol w:w="6868"/>
        <w:gridCol w:w="1316"/>
        <w:gridCol w:w="1041"/>
        <w:gridCol w:w="1041"/>
        <w:gridCol w:w="1041"/>
        <w:gridCol w:w="1031"/>
        <w:gridCol w:w="1031"/>
        <w:gridCol w:w="1031"/>
      </w:tblGrid>
      <w:tr w:rsidR="00DC3C64" w:rsidRPr="00E22910" w:rsidTr="001A6A55">
        <w:trPr>
          <w:trHeight w:val="480"/>
        </w:trPr>
        <w:tc>
          <w:tcPr>
            <w:tcW w:w="6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План на год</w:t>
            </w:r>
            <w:r w:rsidRPr="00E22910">
              <w:rPr>
                <w:sz w:val="22"/>
                <w:szCs w:val="22"/>
                <w:vertAlign w:val="subscript"/>
              </w:rPr>
              <w:t>ni</w:t>
            </w:r>
            <w:r w:rsidRPr="00E2291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1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Утверждено бюджетом</w:t>
            </w:r>
          </w:p>
        </w:tc>
        <w:tc>
          <w:tcPr>
            <w:tcW w:w="30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</w:t>
            </w:r>
          </w:p>
        </w:tc>
      </w:tr>
      <w:tr w:rsidR="00DC3C64" w:rsidRPr="00E22910" w:rsidTr="001A6A55">
        <w:trPr>
          <w:trHeight w:val="690"/>
        </w:trPr>
        <w:tc>
          <w:tcPr>
            <w:tcW w:w="6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C64" w:rsidRPr="00E22910" w:rsidRDefault="00DC3C64" w:rsidP="00DC3C6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C64" w:rsidRPr="00E22910" w:rsidRDefault="00DC3C64" w:rsidP="00DC3C64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ni+2</w:t>
            </w:r>
            <w:r w:rsidRPr="00E2291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ni+3</w:t>
            </w:r>
            <w:r w:rsidRPr="00E2291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ni+4</w:t>
            </w:r>
            <w:r w:rsidRPr="00E2291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ni+5</w:t>
            </w:r>
            <w:r w:rsidRPr="00E22910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ni+6</w:t>
            </w:r>
            <w:r w:rsidRPr="00E22910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5943EC" w:rsidRPr="00E22910" w:rsidTr="003A4A89">
        <w:trPr>
          <w:trHeight w:val="31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ВСЕГО по программной деятельности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DC3C64" w:rsidRPr="00E22910" w:rsidTr="001A6A55">
        <w:trPr>
          <w:trHeight w:val="300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3260BB" w:rsidRPr="00E22910" w:rsidTr="001A6A55">
        <w:trPr>
          <w:trHeight w:val="91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1A6A55" w:rsidP="001A6A55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</w:t>
            </w:r>
            <w:r w:rsidR="003260BB" w:rsidRPr="00E22910">
              <w:rPr>
                <w:sz w:val="22"/>
                <w:szCs w:val="22"/>
              </w:rPr>
              <w:t xml:space="preserve">. Муниципальная программа по обеспечению первичных мер пожарной безопасности на территории </w:t>
            </w:r>
            <w:r w:rsidRPr="00E22910">
              <w:rPr>
                <w:sz w:val="22"/>
                <w:szCs w:val="22"/>
              </w:rPr>
              <w:t xml:space="preserve">Наумовского </w:t>
            </w:r>
            <w:r w:rsidR="003260BB" w:rsidRPr="00E22910">
              <w:rPr>
                <w:sz w:val="22"/>
                <w:szCs w:val="22"/>
              </w:rPr>
              <w:t>сельского поселения на 201</w:t>
            </w:r>
            <w:r w:rsidR="00D41697" w:rsidRPr="00E22910">
              <w:rPr>
                <w:sz w:val="22"/>
                <w:szCs w:val="22"/>
              </w:rPr>
              <w:t>8</w:t>
            </w:r>
            <w:r w:rsidR="003260BB" w:rsidRPr="00E22910">
              <w:rPr>
                <w:sz w:val="22"/>
                <w:szCs w:val="22"/>
              </w:rPr>
              <w:t>–20</w:t>
            </w:r>
            <w:r w:rsidR="00D41697" w:rsidRPr="00E22910">
              <w:rPr>
                <w:sz w:val="22"/>
                <w:szCs w:val="22"/>
              </w:rPr>
              <w:t>2</w:t>
            </w:r>
            <w:r w:rsidRPr="00E22910">
              <w:rPr>
                <w:sz w:val="22"/>
                <w:szCs w:val="22"/>
              </w:rPr>
              <w:t>1</w:t>
            </w:r>
            <w:r w:rsidR="003260BB" w:rsidRPr="00E2291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CC4E08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5943EC" w:rsidRPr="00B974D1" w:rsidTr="00A228B8">
        <w:trPr>
          <w:trHeight w:val="37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1719,82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1379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1499,5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1534,93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1844,67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1812,78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5943EC" w:rsidRPr="00B974D1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1776,10</w:t>
            </w:r>
          </w:p>
        </w:tc>
      </w:tr>
    </w:tbl>
    <w:p w:rsidR="00DC3C64" w:rsidRPr="00923EC0" w:rsidRDefault="00DC3C64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sectPr w:rsidR="00DC3C64" w:rsidRPr="00923EC0" w:rsidSect="004905F4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8A8"/>
    <w:multiLevelType w:val="hybridMultilevel"/>
    <w:tmpl w:val="40382CF8"/>
    <w:lvl w:ilvl="0" w:tplc="FC1EC68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53699B"/>
    <w:multiLevelType w:val="hybridMultilevel"/>
    <w:tmpl w:val="F4EC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5D"/>
    <w:rsid w:val="0000227E"/>
    <w:rsid w:val="000438CD"/>
    <w:rsid w:val="000457F4"/>
    <w:rsid w:val="00090C39"/>
    <w:rsid w:val="000C5E83"/>
    <w:rsid w:val="000E6681"/>
    <w:rsid w:val="001308EE"/>
    <w:rsid w:val="00163C98"/>
    <w:rsid w:val="001A6A55"/>
    <w:rsid w:val="001B36B5"/>
    <w:rsid w:val="001D7E35"/>
    <w:rsid w:val="001E3FC2"/>
    <w:rsid w:val="001F0BDF"/>
    <w:rsid w:val="00225E9C"/>
    <w:rsid w:val="0024211B"/>
    <w:rsid w:val="0024525D"/>
    <w:rsid w:val="00277868"/>
    <w:rsid w:val="00281096"/>
    <w:rsid w:val="002971EE"/>
    <w:rsid w:val="002B3165"/>
    <w:rsid w:val="002C7F25"/>
    <w:rsid w:val="003232D6"/>
    <w:rsid w:val="003260BB"/>
    <w:rsid w:val="00337CF1"/>
    <w:rsid w:val="003752BD"/>
    <w:rsid w:val="0038149C"/>
    <w:rsid w:val="003A7AAF"/>
    <w:rsid w:val="003D2937"/>
    <w:rsid w:val="003E7F93"/>
    <w:rsid w:val="00444549"/>
    <w:rsid w:val="00453006"/>
    <w:rsid w:val="00453D3E"/>
    <w:rsid w:val="00467FBA"/>
    <w:rsid w:val="00475048"/>
    <w:rsid w:val="00475BA5"/>
    <w:rsid w:val="00476A97"/>
    <w:rsid w:val="0048333B"/>
    <w:rsid w:val="004905F4"/>
    <w:rsid w:val="00496F09"/>
    <w:rsid w:val="004A09AA"/>
    <w:rsid w:val="004A3105"/>
    <w:rsid w:val="004D640F"/>
    <w:rsid w:val="00554E30"/>
    <w:rsid w:val="00556AE0"/>
    <w:rsid w:val="00572278"/>
    <w:rsid w:val="005943EC"/>
    <w:rsid w:val="00594B40"/>
    <w:rsid w:val="005A0A4C"/>
    <w:rsid w:val="005A1320"/>
    <w:rsid w:val="005F6055"/>
    <w:rsid w:val="00634A5D"/>
    <w:rsid w:val="00635E86"/>
    <w:rsid w:val="00673BAA"/>
    <w:rsid w:val="006B755F"/>
    <w:rsid w:val="006D5E28"/>
    <w:rsid w:val="006E44EE"/>
    <w:rsid w:val="006F4D61"/>
    <w:rsid w:val="007061C7"/>
    <w:rsid w:val="007256FF"/>
    <w:rsid w:val="0073682D"/>
    <w:rsid w:val="00776190"/>
    <w:rsid w:val="00790591"/>
    <w:rsid w:val="007B54F0"/>
    <w:rsid w:val="007C08FC"/>
    <w:rsid w:val="007D4855"/>
    <w:rsid w:val="0084158B"/>
    <w:rsid w:val="00884BCF"/>
    <w:rsid w:val="00893B10"/>
    <w:rsid w:val="00897AED"/>
    <w:rsid w:val="008C5A52"/>
    <w:rsid w:val="008D103E"/>
    <w:rsid w:val="008F16B5"/>
    <w:rsid w:val="008F5412"/>
    <w:rsid w:val="009055FF"/>
    <w:rsid w:val="00913781"/>
    <w:rsid w:val="0091603B"/>
    <w:rsid w:val="00923EC0"/>
    <w:rsid w:val="00937A92"/>
    <w:rsid w:val="00967F3B"/>
    <w:rsid w:val="00982998"/>
    <w:rsid w:val="009958CA"/>
    <w:rsid w:val="009A65EE"/>
    <w:rsid w:val="009D3AF8"/>
    <w:rsid w:val="00A02FB0"/>
    <w:rsid w:val="00A31825"/>
    <w:rsid w:val="00A55C72"/>
    <w:rsid w:val="00A719A8"/>
    <w:rsid w:val="00A762E1"/>
    <w:rsid w:val="00A84FED"/>
    <w:rsid w:val="00A93E77"/>
    <w:rsid w:val="00AA1FEB"/>
    <w:rsid w:val="00AB595B"/>
    <w:rsid w:val="00AD2918"/>
    <w:rsid w:val="00AE0027"/>
    <w:rsid w:val="00AE7AFD"/>
    <w:rsid w:val="00B5623A"/>
    <w:rsid w:val="00B629EF"/>
    <w:rsid w:val="00B85597"/>
    <w:rsid w:val="00B927B4"/>
    <w:rsid w:val="00B974D1"/>
    <w:rsid w:val="00BA4B6B"/>
    <w:rsid w:val="00BB69A0"/>
    <w:rsid w:val="00BE3DC5"/>
    <w:rsid w:val="00BE712A"/>
    <w:rsid w:val="00C12636"/>
    <w:rsid w:val="00C571BE"/>
    <w:rsid w:val="00C71537"/>
    <w:rsid w:val="00C74980"/>
    <w:rsid w:val="00CA77F4"/>
    <w:rsid w:val="00CB7A4A"/>
    <w:rsid w:val="00CC4E08"/>
    <w:rsid w:val="00CC7821"/>
    <w:rsid w:val="00CD2BE8"/>
    <w:rsid w:val="00CD50B5"/>
    <w:rsid w:val="00D3632C"/>
    <w:rsid w:val="00D40A87"/>
    <w:rsid w:val="00D41697"/>
    <w:rsid w:val="00DA5E22"/>
    <w:rsid w:val="00DA6702"/>
    <w:rsid w:val="00DB02C3"/>
    <w:rsid w:val="00DC2E5A"/>
    <w:rsid w:val="00DC3C64"/>
    <w:rsid w:val="00DC4C62"/>
    <w:rsid w:val="00DD268E"/>
    <w:rsid w:val="00DD7A58"/>
    <w:rsid w:val="00DF58B6"/>
    <w:rsid w:val="00DF7278"/>
    <w:rsid w:val="00E10009"/>
    <w:rsid w:val="00E22910"/>
    <w:rsid w:val="00E2505D"/>
    <w:rsid w:val="00E3522C"/>
    <w:rsid w:val="00E90823"/>
    <w:rsid w:val="00E917AF"/>
    <w:rsid w:val="00EA6520"/>
    <w:rsid w:val="00ED6A98"/>
    <w:rsid w:val="00EE17E4"/>
    <w:rsid w:val="00EF7BD6"/>
    <w:rsid w:val="00F120A4"/>
    <w:rsid w:val="00F40B3B"/>
    <w:rsid w:val="00F56058"/>
    <w:rsid w:val="00F744C2"/>
    <w:rsid w:val="00F75E77"/>
    <w:rsid w:val="00F81274"/>
    <w:rsid w:val="00F9105D"/>
    <w:rsid w:val="00FA2FB1"/>
    <w:rsid w:val="00FB6C82"/>
    <w:rsid w:val="00FD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B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C9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3C98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3C9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3C98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63C98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3C98"/>
    <w:pPr>
      <w:spacing w:after="120"/>
      <w:jc w:val="center"/>
      <w:outlineLvl w:val="5"/>
    </w:pPr>
    <w:rPr>
      <w:rFonts w:eastAsia="Calibri"/>
      <w:caps/>
      <w:color w:val="943634"/>
      <w:spacing w:val="10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63C98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63C98"/>
    <w:pPr>
      <w:spacing w:after="120"/>
      <w:jc w:val="center"/>
      <w:outlineLvl w:val="7"/>
    </w:pPr>
    <w:rPr>
      <w:rFonts w:eastAsia="Calibr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63C98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C98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63C9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163C98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63C98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163C98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163C98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163C98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163C98"/>
    <w:rPr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63C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63C98"/>
    <w:rPr>
      <w:rFonts w:eastAsia="Calibr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163C9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locked/>
    <w:rsid w:val="00163C98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163C98"/>
    <w:pPr>
      <w:spacing w:after="560"/>
      <w:jc w:val="center"/>
    </w:pPr>
    <w:rPr>
      <w:rFonts w:eastAsia="Calibr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99"/>
    <w:locked/>
    <w:rsid w:val="00163C98"/>
    <w:rPr>
      <w:caps/>
      <w:spacing w:val="20"/>
      <w:sz w:val="18"/>
      <w:szCs w:val="18"/>
    </w:rPr>
  </w:style>
  <w:style w:type="character" w:styleId="a8">
    <w:name w:val="Strong"/>
    <w:uiPriority w:val="99"/>
    <w:qFormat/>
    <w:rsid w:val="00163C98"/>
    <w:rPr>
      <w:b/>
      <w:bCs/>
      <w:color w:val="943634"/>
      <w:spacing w:val="5"/>
    </w:rPr>
  </w:style>
  <w:style w:type="character" w:styleId="a9">
    <w:name w:val="Emphasis"/>
    <w:uiPriority w:val="99"/>
    <w:qFormat/>
    <w:rsid w:val="00163C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163C98"/>
    <w:rPr>
      <w:rFonts w:eastAsia="Calibri"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163C98"/>
  </w:style>
  <w:style w:type="paragraph" w:styleId="ac">
    <w:name w:val="List Paragraph"/>
    <w:basedOn w:val="a"/>
    <w:uiPriority w:val="99"/>
    <w:qFormat/>
    <w:rsid w:val="00163C98"/>
    <w:pPr>
      <w:ind w:left="720"/>
    </w:pPr>
    <w:rPr>
      <w:rFonts w:eastAsia="Calibr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163C98"/>
    <w:rPr>
      <w:rFonts w:eastAsia="Calibri"/>
      <w:i/>
      <w:iCs/>
      <w:sz w:val="28"/>
      <w:szCs w:val="28"/>
      <w:lang w:eastAsia="en-US"/>
    </w:rPr>
  </w:style>
  <w:style w:type="character" w:customStyle="1" w:styleId="22">
    <w:name w:val="Цитата 2 Знак"/>
    <w:link w:val="21"/>
    <w:uiPriority w:val="99"/>
    <w:locked/>
    <w:rsid w:val="00163C98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163C9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163C98"/>
    <w:rPr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163C98"/>
    <w:rPr>
      <w:i/>
      <w:iCs/>
    </w:rPr>
  </w:style>
  <w:style w:type="character" w:styleId="af0">
    <w:name w:val="Intense Emphasis"/>
    <w:uiPriority w:val="99"/>
    <w:qFormat/>
    <w:rsid w:val="00163C9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163C98"/>
    <w:rPr>
      <w:rFonts w:ascii="Calibri" w:hAnsi="Calibri" w:cs="Calibri"/>
      <w:i/>
      <w:iCs/>
      <w:color w:val="622423"/>
    </w:rPr>
  </w:style>
  <w:style w:type="character" w:styleId="af2">
    <w:name w:val="Intense Reference"/>
    <w:uiPriority w:val="99"/>
    <w:qFormat/>
    <w:rsid w:val="00163C98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uiPriority w:val="99"/>
    <w:qFormat/>
    <w:rsid w:val="00163C9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163C98"/>
    <w:pPr>
      <w:outlineLvl w:val="9"/>
    </w:pPr>
  </w:style>
  <w:style w:type="paragraph" w:styleId="af5">
    <w:name w:val="Normal (Web)"/>
    <w:basedOn w:val="a"/>
    <w:uiPriority w:val="99"/>
    <w:rsid w:val="00A02FB0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A0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ww-normal">
    <w:name w:val="ww-normal"/>
    <w:basedOn w:val="a"/>
    <w:uiPriority w:val="99"/>
    <w:rsid w:val="00923EC0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923EC0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E2291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2910"/>
    <w:rPr>
      <w:rFonts w:ascii="Segoe UI" w:eastAsia="Times New Roman" w:hAnsi="Segoe UI" w:cs="Segoe UI"/>
      <w:sz w:val="18"/>
      <w:szCs w:val="18"/>
    </w:rPr>
  </w:style>
  <w:style w:type="character" w:styleId="af9">
    <w:name w:val="Hyperlink"/>
    <w:basedOn w:val="a0"/>
    <w:uiPriority w:val="99"/>
    <w:semiHidden/>
    <w:unhideWhenUsed/>
    <w:rsid w:val="009A65EE"/>
    <w:rPr>
      <w:color w:val="0000FF"/>
      <w:u w:val="single"/>
    </w:rPr>
  </w:style>
  <w:style w:type="paragraph" w:customStyle="1" w:styleId="ConsPlusNormal">
    <w:name w:val="ConsPlusNormal"/>
    <w:rsid w:val="009A65EE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B889B6EFA0AEFB966924709D5FF1969017AB3F6B50BD99880613B795AB1E23501927BDD815845E2D4S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</dc:creator>
  <cp:keywords/>
  <dc:description/>
  <cp:lastModifiedBy>Windows User</cp:lastModifiedBy>
  <cp:revision>63</cp:revision>
  <cp:lastPrinted>2020-12-16T23:08:00Z</cp:lastPrinted>
  <dcterms:created xsi:type="dcterms:W3CDTF">2013-11-12T03:23:00Z</dcterms:created>
  <dcterms:modified xsi:type="dcterms:W3CDTF">2021-01-24T02:21:00Z</dcterms:modified>
</cp:coreProperties>
</file>