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90" w:rsidRPr="006718A2" w:rsidRDefault="00F6658A" w:rsidP="00F6658A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</w:rPr>
      </w:pPr>
      <w:r w:rsidRPr="00F6658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6250" cy="695325"/>
            <wp:effectExtent l="19050" t="0" r="0" b="0"/>
            <wp:docPr id="1" name="Рисунок 3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A2" w:rsidRPr="006718A2" w:rsidRDefault="006718A2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</w:rPr>
      </w:pPr>
    </w:p>
    <w:p w:rsidR="00F6658A" w:rsidRPr="00F6658A" w:rsidRDefault="00F6658A" w:rsidP="00F665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8A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F6658A" w:rsidRPr="00F6658A" w:rsidRDefault="00F6658A" w:rsidP="00F665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8A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F6658A" w:rsidRPr="00F6658A" w:rsidRDefault="00F6658A" w:rsidP="00F6658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65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6658A" w:rsidRPr="00F6658A" w:rsidRDefault="00F6658A" w:rsidP="00F6658A">
      <w:pPr>
        <w:rPr>
          <w:rFonts w:ascii="Times New Roman" w:hAnsi="Times New Roman" w:cs="Times New Roman"/>
        </w:rPr>
      </w:pPr>
      <w:r w:rsidRPr="00F6658A">
        <w:rPr>
          <w:rFonts w:ascii="Times New Roman" w:hAnsi="Times New Roman" w:cs="Times New Roman"/>
        </w:rPr>
        <w:t xml:space="preserve">От </w:t>
      </w:r>
      <w:r w:rsidR="00DD111B">
        <w:rPr>
          <w:rFonts w:ascii="Times New Roman" w:hAnsi="Times New Roman" w:cs="Times New Roman"/>
        </w:rPr>
        <w:t>31декабря</w:t>
      </w:r>
      <w:r w:rsidRPr="00F6658A">
        <w:rPr>
          <w:rFonts w:ascii="Times New Roman" w:hAnsi="Times New Roman" w:cs="Times New Roman"/>
        </w:rPr>
        <w:t xml:space="preserve"> 201</w:t>
      </w:r>
      <w:r w:rsidR="00DD111B">
        <w:rPr>
          <w:rFonts w:ascii="Times New Roman" w:hAnsi="Times New Roman" w:cs="Times New Roman"/>
        </w:rPr>
        <w:t>3</w:t>
      </w:r>
      <w:r w:rsidRPr="00F6658A">
        <w:rPr>
          <w:rFonts w:ascii="Times New Roman" w:hAnsi="Times New Roman" w:cs="Times New Roman"/>
        </w:rPr>
        <w:t xml:space="preserve"> года                                                                            </w:t>
      </w:r>
      <w:r w:rsidR="00DD111B">
        <w:rPr>
          <w:rFonts w:ascii="Times New Roman" w:hAnsi="Times New Roman" w:cs="Times New Roman"/>
        </w:rPr>
        <w:t xml:space="preserve">                           №  111</w:t>
      </w:r>
      <w:r w:rsidRPr="00F6658A">
        <w:rPr>
          <w:rFonts w:ascii="Times New Roman" w:hAnsi="Times New Roman" w:cs="Times New Roman"/>
        </w:rPr>
        <w:t xml:space="preserve"> </w:t>
      </w:r>
    </w:p>
    <w:p w:rsidR="00F6658A" w:rsidRPr="00F6658A" w:rsidRDefault="00F6658A" w:rsidP="00F6658A">
      <w:pPr>
        <w:shd w:val="clear" w:color="auto" w:fill="FFFFFF"/>
        <w:spacing w:line="322" w:lineRule="exact"/>
        <w:ind w:right="5184"/>
        <w:rPr>
          <w:rFonts w:ascii="Times New Roman" w:hAnsi="Times New Roman" w:cs="Times New Roman"/>
          <w:i/>
          <w:iCs/>
          <w:color w:val="000000"/>
          <w:spacing w:val="-2"/>
          <w:w w:val="102"/>
        </w:rPr>
      </w:pPr>
    </w:p>
    <w:p w:rsidR="00F6658A" w:rsidRPr="00F6658A" w:rsidRDefault="00F6658A" w:rsidP="00F6658A">
      <w:pPr>
        <w:pStyle w:val="ae"/>
        <w:jc w:val="center"/>
      </w:pPr>
      <w:r w:rsidRPr="00F6658A">
        <w:t>пос. Боровой</w:t>
      </w:r>
      <w:r w:rsidRPr="00F6658A">
        <w:tab/>
      </w:r>
    </w:p>
    <w:p w:rsidR="00F6658A" w:rsidRDefault="00F6658A" w:rsidP="00F6658A">
      <w:pPr>
        <w:pStyle w:val="ac"/>
        <w:ind w:left="708" w:hanging="708"/>
        <w:rPr>
          <w:b/>
        </w:rPr>
      </w:pPr>
    </w:p>
    <w:p w:rsidR="00DB4E20" w:rsidRPr="00DB4E20" w:rsidRDefault="00DB4E20" w:rsidP="00F90493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color w:val="000000"/>
          <w:spacing w:val="2"/>
          <w:sz w:val="24"/>
          <w:szCs w:val="24"/>
        </w:rPr>
      </w:pPr>
    </w:p>
    <w:p w:rsidR="00F90493" w:rsidRPr="00C05139" w:rsidRDefault="00F90493" w:rsidP="00F9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90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Положения об организации работы по охране труда лиц, работающих в Администрации </w:t>
      </w:r>
      <w:bookmarkStart w:id="0" w:name="_GoBack"/>
      <w:bookmarkEnd w:id="0"/>
      <w:r w:rsidR="00C051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Боровского сельского поселения</w:t>
      </w:r>
    </w:p>
    <w:p w:rsidR="00F90493" w:rsidRPr="00F90493" w:rsidRDefault="00F90493" w:rsidP="00F9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90493" w:rsidRDefault="00F90493" w:rsidP="00F90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со статьей 209 Трудового кодекса Российской Федерации, руководствуясь статьями 16, 43 Федерального закона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</w:t>
      </w:r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30432C">
        <w:rPr>
          <w:rFonts w:ascii="Times New Roman" w:eastAsia="Times New Roman" w:hAnsi="Times New Roman" w:cs="Times New Roman"/>
          <w:iCs/>
          <w:sz w:val="28"/>
          <w:szCs w:val="28"/>
        </w:rPr>
        <w:t>0</w:t>
      </w:r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Мин</w:t>
      </w:r>
      <w:r w:rsidR="0030432C">
        <w:rPr>
          <w:rFonts w:ascii="Times New Roman" w:eastAsia="Times New Roman" w:hAnsi="Times New Roman" w:cs="Times New Roman"/>
          <w:iCs/>
          <w:sz w:val="28"/>
          <w:szCs w:val="28"/>
        </w:rPr>
        <w:t xml:space="preserve">истерства </w:t>
      </w:r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>труда 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оссийской </w:t>
      </w:r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едерации</w:t>
      </w:r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Мин</w:t>
      </w:r>
      <w:r w:rsidR="0030432C">
        <w:rPr>
          <w:rFonts w:ascii="Times New Roman" w:eastAsia="Times New Roman" w:hAnsi="Times New Roman" w:cs="Times New Roman"/>
          <w:iCs/>
          <w:sz w:val="28"/>
          <w:szCs w:val="28"/>
        </w:rPr>
        <w:t xml:space="preserve">истерства </w:t>
      </w:r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>образования 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оссийской </w:t>
      </w:r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едерации от 13 января </w:t>
      </w:r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>2003 года № 1/29 «Об утверждении Порядка обучения по охране труда и проверке знаний требований охраны труда</w:t>
      </w:r>
      <w:proofErr w:type="gramEnd"/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работников организаций», постановлением Мин</w:t>
      </w:r>
      <w:r w:rsidR="0030432C">
        <w:rPr>
          <w:rFonts w:ascii="Times New Roman" w:eastAsia="Times New Roman" w:hAnsi="Times New Roman" w:cs="Times New Roman"/>
          <w:iCs/>
          <w:sz w:val="28"/>
          <w:szCs w:val="28"/>
        </w:rPr>
        <w:t xml:space="preserve">истерства </w:t>
      </w:r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 Российской Федерации от 08 февраля </w:t>
      </w:r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 xml:space="preserve">2000 года № 14 «Об утверждении Рекомендаций по организации работы Службы охраны труда в организации», </w:t>
      </w:r>
      <w:r w:rsidRPr="00F90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Уставом муниципального образования </w:t>
      </w:r>
      <w:r w:rsidR="00C05139">
        <w:rPr>
          <w:rFonts w:ascii="Times New Roman" w:eastAsia="Calibri" w:hAnsi="Times New Roman" w:cs="Times New Roman"/>
          <w:sz w:val="28"/>
          <w:szCs w:val="28"/>
          <w:lang w:eastAsia="en-US"/>
        </w:rPr>
        <w:t>«Боровское сельское поселение»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90493" w:rsidRDefault="00F90493" w:rsidP="00F90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90493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постановляю</w:t>
      </w:r>
      <w:r w:rsidRPr="00F9049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F90493" w:rsidRPr="00F90493" w:rsidRDefault="00F90493" w:rsidP="00F9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90493" w:rsidRPr="00F90493" w:rsidRDefault="00F90493" w:rsidP="00F9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 xml:space="preserve">Утвердить </w:t>
      </w:r>
      <w:r w:rsidR="0030432C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Положение</w:t>
      </w:r>
      <w:r w:rsidRPr="00F904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 организации работы по охране труда лиц, работающих</w:t>
      </w:r>
      <w:r w:rsidR="00C051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</w:t>
      </w:r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Администрации </w:t>
      </w:r>
      <w:r w:rsidR="009C2CD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05139">
        <w:rPr>
          <w:rFonts w:ascii="Times New Roman" w:eastAsia="Calibri" w:hAnsi="Times New Roman" w:cs="Times New Roman"/>
          <w:sz w:val="28"/>
          <w:szCs w:val="28"/>
          <w:lang w:eastAsia="en-US"/>
        </w:rPr>
        <w:t>Боровско</w:t>
      </w:r>
      <w:r w:rsidR="009C2CDA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C05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9C2CDA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C05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9C2CD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 xml:space="preserve"> (прилагается).</w:t>
      </w:r>
    </w:p>
    <w:p w:rsidR="00F90493" w:rsidRPr="00F90493" w:rsidRDefault="00F90493" w:rsidP="00F9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90493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 w:rsidR="009C2CDA">
        <w:rPr>
          <w:rFonts w:ascii="Times New Roman" w:eastAsia="Times New Roman" w:hAnsi="Times New Roman" w:cs="Times New Roman"/>
          <w:iCs/>
          <w:sz w:val="28"/>
          <w:szCs w:val="28"/>
        </w:rPr>
        <w:t>Настоящее Постановление о</w:t>
      </w:r>
      <w:r w:rsidR="00C05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публиковать в Вестнике муниципального образования </w:t>
      </w:r>
      <w:r w:rsidR="00C05139">
        <w:rPr>
          <w:rFonts w:ascii="Times New Roman" w:eastAsia="Calibri" w:hAnsi="Times New Roman" w:cs="Times New Roman"/>
          <w:sz w:val="28"/>
          <w:szCs w:val="28"/>
          <w:lang w:eastAsia="en-US"/>
        </w:rPr>
        <w:t>«Боровское сельское поселение»</w:t>
      </w:r>
      <w:r w:rsidRPr="00F904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90493" w:rsidRPr="00F90493" w:rsidRDefault="00F90493" w:rsidP="00F90493">
      <w:pPr>
        <w:numPr>
          <w:ilvl w:val="2"/>
          <w:numId w:val="27"/>
        </w:numPr>
        <w:tabs>
          <w:tab w:val="left" w:pos="-2040"/>
          <w:tab w:val="left" w:pos="-1680"/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 w:rsidRPr="00F904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Pr="00F904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</w:t>
      </w:r>
      <w:r w:rsidR="00C0513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</w:t>
      </w:r>
      <w:r w:rsidRPr="00F904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0493" w:rsidRPr="00F90493" w:rsidRDefault="00F90493" w:rsidP="00F90493">
      <w:pPr>
        <w:tabs>
          <w:tab w:val="left" w:pos="-2040"/>
          <w:tab w:val="left" w:pos="8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493" w:rsidRPr="00F90493" w:rsidRDefault="00F90493" w:rsidP="00F90493">
      <w:pPr>
        <w:tabs>
          <w:tab w:val="left" w:pos="-2040"/>
          <w:tab w:val="left" w:pos="8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493" w:rsidRPr="00F90493" w:rsidRDefault="00F90493" w:rsidP="00F90493">
      <w:pPr>
        <w:tabs>
          <w:tab w:val="left" w:pos="-2040"/>
          <w:tab w:val="left" w:pos="8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49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F90493" w:rsidRPr="00F90493" w:rsidRDefault="00C05139" w:rsidP="00F904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Л.В.Мостайкина</w:t>
      </w:r>
      <w:proofErr w:type="spellEnd"/>
    </w:p>
    <w:p w:rsidR="00F90493" w:rsidRDefault="00F90493" w:rsidP="00F9049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90493" w:rsidRDefault="00F90493" w:rsidP="00F9049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90493" w:rsidRPr="00F90493" w:rsidRDefault="00F90493" w:rsidP="00F90493">
      <w:pPr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ТВЕРЖДЕНО</w:t>
      </w:r>
    </w:p>
    <w:p w:rsidR="00F90493" w:rsidRPr="00F90493" w:rsidRDefault="00F90493" w:rsidP="00F90493">
      <w:pPr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постановлением Администрации</w:t>
      </w:r>
    </w:p>
    <w:p w:rsidR="00F90493" w:rsidRPr="00F90493" w:rsidRDefault="00DD111B" w:rsidP="00F90493">
      <w:pPr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Боровского сельского поселения </w:t>
      </w:r>
      <w:r w:rsidR="00F90493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31</w:t>
      </w:r>
      <w:r w:rsid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декабря</w:t>
      </w:r>
      <w:r w:rsid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111</w:t>
      </w:r>
    </w:p>
    <w:p w:rsidR="00F90493" w:rsidRPr="00F90493" w:rsidRDefault="00F90493" w:rsidP="00F904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90493" w:rsidRPr="00F90493" w:rsidRDefault="00F90493" w:rsidP="00F9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ПОЛОЖЕНИЕ</w:t>
      </w:r>
    </w:p>
    <w:p w:rsidR="00F90493" w:rsidRPr="00F90493" w:rsidRDefault="0030432C" w:rsidP="00F9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</w:t>
      </w:r>
      <w:r w:rsidR="00F90493" w:rsidRPr="00F904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б организации работы по охране труда лиц, работающих в Администрации </w:t>
      </w:r>
      <w:r w:rsidR="00C05139" w:rsidRPr="00C051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Боровско</w:t>
      </w:r>
      <w:r w:rsidR="00DD11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</w:t>
      </w:r>
      <w:r w:rsidR="00C05139" w:rsidRPr="00C051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</w:t>
      </w:r>
      <w:r w:rsidR="00DD11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</w:t>
      </w:r>
      <w:r w:rsidR="00C05139" w:rsidRPr="00C051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поселени</w:t>
      </w:r>
      <w:r w:rsidR="00DD11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</w:t>
      </w:r>
    </w:p>
    <w:p w:rsidR="00F90493" w:rsidRDefault="00F90493" w:rsidP="00F9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b/>
          <w:iCs/>
          <w:sz w:val="24"/>
          <w:szCs w:val="24"/>
        </w:rPr>
        <w:t>Глава 1. Общие положения</w:t>
      </w:r>
    </w:p>
    <w:p w:rsidR="00F90493" w:rsidRPr="00F90493" w:rsidRDefault="00F90493" w:rsidP="00F9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90493" w:rsidRPr="00DD111B" w:rsidRDefault="00F90493" w:rsidP="00F9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1.1. </w:t>
      </w:r>
      <w:proofErr w:type="gramStart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Настоящее Положение об организации работы по охране труда лиц, работающих в Администрации </w:t>
      </w:r>
      <w:r w:rsidR="00C05139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Боровско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C05139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C05139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, (далее — Положение) разработано в соответствии с Трудовым кодексом Российской Федерации (далее – ТК РФ), Рекомендациями по организации работы службы охраны труда в организации, утвержденными постановлением Мин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истерства 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труда России от 08 февраля 2000 года № 14, Порядком обучения по охране труда и проверке знаний требований охраны труда работников</w:t>
      </w:r>
      <w:proofErr w:type="gramEnd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организаций, утвержденным постановлением Мин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истерства 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труда России и Мин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истерства 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образования России от 13 января 2003 года № 1/29, положением об особенностях расследования несчастных случаев на производстве в отдельных отрасля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>х и организациях, утвержденным п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остановлением Мин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истерства 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труда России от 24 октября 2002 года № 73, и другими нормативно-правовыми актами, регулирующими вопросы охраны труда.</w:t>
      </w:r>
    </w:p>
    <w:p w:rsidR="00F90493" w:rsidRPr="00DD111B" w:rsidRDefault="00906C44" w:rsidP="00F9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1.2. Цель разработки Положения -</w:t>
      </w:r>
      <w:r w:rsidR="00F90493"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обеспечение соблюдения требований охраны труда и установление единого порядка регулирования отношений в области охраны труда между работодателем и работниками Администрации 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Боровско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F90493" w:rsidRPr="00DD111B">
        <w:rPr>
          <w:rFonts w:ascii="Times New Roman" w:eastAsia="Times New Roman" w:hAnsi="Times New Roman" w:cs="Times New Roman"/>
          <w:iCs/>
          <w:sz w:val="24"/>
          <w:szCs w:val="24"/>
        </w:rPr>
        <w:t>, направленное на создание условий труда, отвечающих требованиям сохранения жизни и здоровья сотрудников в процессе трудовой деятельности.</w:t>
      </w:r>
    </w:p>
    <w:p w:rsidR="00906C44" w:rsidRPr="00DD111B" w:rsidRDefault="00906C44" w:rsidP="00F9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90493" w:rsidRDefault="00F90493" w:rsidP="00F9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b/>
          <w:iCs/>
          <w:sz w:val="24"/>
          <w:szCs w:val="24"/>
        </w:rPr>
        <w:t>Глава 2. Обязанности работодателя</w:t>
      </w:r>
    </w:p>
    <w:p w:rsidR="00906C44" w:rsidRPr="00F90493" w:rsidRDefault="00906C44" w:rsidP="00F9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90493" w:rsidRPr="00DD111B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Работодатель обязан обеспечить:</w:t>
      </w:r>
    </w:p>
    <w:p w:rsidR="00F90493" w:rsidRPr="00DD111B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2.1. </w:t>
      </w:r>
      <w:proofErr w:type="gramStart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Безопасность муниципальных служащих и </w:t>
      </w:r>
      <w:r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при эксплуатации администр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ативного здания </w:t>
      </w:r>
      <w:r w:rsidR="009C2CDA" w:rsidRPr="00DD111B">
        <w:rPr>
          <w:rFonts w:ascii="Times New Roman" w:eastAsia="Times New Roman" w:hAnsi="Times New Roman" w:cs="Times New Roman"/>
          <w:iCs/>
          <w:sz w:val="24"/>
          <w:szCs w:val="24"/>
        </w:rPr>
        <w:t>Администрации Боровского сельского поселения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, оборудования, осуществлении технологических процессов, в соответствии с </w:t>
      </w:r>
      <w:proofErr w:type="spellStart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. 2 ч. 2 ст. 212 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</w:p>
    <w:p w:rsidR="00F90493" w:rsidRPr="00DD111B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2.2. Создание и функционирование системы управления охраной труда, в соответствии с </w:t>
      </w:r>
      <w:proofErr w:type="spellStart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. 2 ч. 2 ст. 212 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90493" w:rsidRPr="00DD111B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2.3. Обеспечение соответствующих условий труда на каждом рабочем месте, в соответствии с </w:t>
      </w:r>
      <w:proofErr w:type="spellStart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. 5 ч. 2 ст. 212 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90493" w:rsidRPr="00DD111B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Условия труда – это совокупность факторов производственной среды и трудового процесса, оказывающих влияния на работоспособность и здоровье работников (</w:t>
      </w:r>
      <w:proofErr w:type="gramStart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ч</w:t>
      </w:r>
      <w:proofErr w:type="gramEnd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. 2 ст. 209 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90493" w:rsidRPr="00DD111B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2.4. Соблюдение режима труда и отдыха работников Администрации </w:t>
      </w:r>
      <w:r w:rsidR="00DD111B"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Боровско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соответствии с трудовым законодательством и иными нормативными правовыми актами, содержащими нормы трудового права (</w:t>
      </w:r>
      <w:proofErr w:type="spellStart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. 2 ч. 2 ст. 212 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2.5. Обучение безопасным методам и приемам выполнения работ и оказанию первой помощи пострадавшим, проведение инструктажа по охране труда, стажировки на рабочем месте и проверки знания требований охраны труда</w:t>
      </w:r>
      <w:proofErr w:type="gram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proofErr w:type="gram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gram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бз</w:t>
      </w:r>
      <w:proofErr w:type="spell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. 9 ч. 2 ст. 212 </w:t>
      </w:r>
      <w:r w:rsidR="0030432C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906C4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Порядок и форму обучения оказанию первой медицинской помощи пострадавшим определяет работодатель. Обучение работников рабочих профессий должно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осуществляться лицами, которые прошли специальную подготовку, позволяющую проводить обучение оказанию первой помощи пострадавшим согласно рекомендациям Мин</w:t>
      </w:r>
      <w:r w:rsidR="0030432C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истерства труда России от 26 августа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2015</w:t>
      </w:r>
      <w:r w:rsidR="003043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30432C">
        <w:rPr>
          <w:rFonts w:ascii="Times New Roman" w:eastAsia="Times New Roman" w:hAnsi="Times New Roman" w:cs="Times New Roman"/>
          <w:iCs/>
          <w:sz w:val="24"/>
          <w:szCs w:val="24"/>
        </w:rPr>
        <w:t>ода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№ 15-2/ООГ-4636.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2.6.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 (</w:t>
      </w:r>
      <w:proofErr w:type="spell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. 9 ч. 2 ст. 212 </w:t>
      </w:r>
      <w:r w:rsidR="0030432C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2.7. Проведение специальной оценки условий труда в соответствии с законодательством Российской Федерации о специальной оценке условий труда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. 11 </w:t>
      </w:r>
      <w:r w:rsidR="0090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ч. 2 ст. 212 </w:t>
      </w:r>
      <w:r w:rsidR="0030432C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90493" w:rsidRPr="00DD111B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2.8. </w:t>
      </w:r>
      <w:proofErr w:type="gramStart"/>
      <w:r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случаях, предусмотренных трудовым законодательством Российской Федерации и иными нормативными правовыми актами, содержащими нормы трудового права, организовывать проведение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 Администрации 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Боровско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внеочередных медицинских осмотров, обязательных психиатрических освидетельствований работников Администрации 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Боровско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их просьбам в соответствии</w:t>
      </w:r>
      <w:proofErr w:type="gramEnd"/>
      <w:r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spellStart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. 12 ч. 2 ст. 212 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90493" w:rsidRPr="00DD111B" w:rsidRDefault="00F90493" w:rsidP="00F90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2.9. </w:t>
      </w:r>
      <w:r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Недопущение 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работников Администрации 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Боровско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исполнению ими служебных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 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spellStart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. 13 ч. 2 ст. 212 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90493" w:rsidRPr="00DD111B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2.10. Предоставление информации и документов, необходимых для  выполнения соответствующих полномочий, федеральным органам исполнительной власти; органам исполнительной власти субъекта Р</w:t>
      </w:r>
      <w:r w:rsidR="00906C44"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оссийской 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="00906C44" w:rsidRPr="00DD111B">
        <w:rPr>
          <w:rFonts w:ascii="Times New Roman" w:eastAsia="Times New Roman" w:hAnsi="Times New Roman" w:cs="Times New Roman"/>
          <w:iCs/>
          <w:sz w:val="24"/>
          <w:szCs w:val="24"/>
        </w:rPr>
        <w:t>едерации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области охраны труда; органам профсоюзного контроля (</w:t>
      </w:r>
      <w:proofErr w:type="spellStart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. 15 ч. 2 ст. 212 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90493" w:rsidRPr="00DD111B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2.11. Информирование работников об условиях охраны труда на рабочих местах, о риске повреждения здоровья, предоставляемых им гарантиях, полагающихся им компенсациях и средствах индивидуальной защиты (</w:t>
      </w:r>
      <w:proofErr w:type="spellStart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. 14 ч. 2 ст. 212 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906C44" w:rsidRPr="00DD111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90493" w:rsidRPr="00DD111B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2.12. 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Принятие мер по предотвращению аварийных ситуаций, сохранению жизни и здоровья работников Администрации 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Боровско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9C2CDA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</w:t>
      </w:r>
      <w:r w:rsidR="00DD111B" w:rsidRPr="00DD111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 возникновении таких ситуаций, в том числе по оказанию пострадавшим первой медицинской помощи (</w:t>
      </w:r>
      <w:proofErr w:type="spellStart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. 16 </w:t>
      </w:r>
      <w:r w:rsidR="00906C44"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ч. 2 ст. 212 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90493" w:rsidRPr="00DD111B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2.13. </w:t>
      </w:r>
      <w:proofErr w:type="gramStart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Расследование и учет в установленном Трудовым кодексом Российской Федерации, другими федеральными законами и иными нормативными правовыми актами Российской Федерации порядке несчастных случаев и профессиональных заболеваний (</w:t>
      </w:r>
      <w:proofErr w:type="spellStart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. 24 ч. 2 ст. 212 </w:t>
      </w:r>
      <w:r w:rsidR="0030432C" w:rsidRPr="00DD111B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proofErr w:type="gramEnd"/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2.14. </w:t>
      </w:r>
      <w:proofErr w:type="gramStart"/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</w:t>
      </w:r>
      <w:r w:rsidR="00906C44" w:rsidRPr="00DD111B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оссийской 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="00906C44" w:rsidRPr="00DD111B">
        <w:rPr>
          <w:rFonts w:ascii="Times New Roman" w:eastAsia="Times New Roman" w:hAnsi="Times New Roman" w:cs="Times New Roman"/>
          <w:iCs/>
          <w:sz w:val="24"/>
          <w:szCs w:val="24"/>
        </w:rPr>
        <w:t>едерации</w:t>
      </w:r>
      <w:r w:rsidRPr="00DD111B">
        <w:rPr>
          <w:rFonts w:ascii="Times New Roman" w:eastAsia="Times New Roman" w:hAnsi="Times New Roman" w:cs="Times New Roman"/>
          <w:iCs/>
          <w:sz w:val="24"/>
          <w:szCs w:val="24"/>
        </w:rPr>
        <w:t>, а также представителей органов общественного контроля в целях проведения проверок условий и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охраны труда в Администрации </w:t>
      </w:r>
      <w:r w:rsidR="00DD111B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расследования несчастных случаев и профессиональных заболеваний (</w:t>
      </w:r>
      <w:proofErr w:type="spell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proofErr w:type="gram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19</w:t>
      </w:r>
      <w:proofErr w:type="gram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ч</w:t>
      </w:r>
      <w:proofErr w:type="gram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2 ст. 212 </w:t>
      </w:r>
      <w:r w:rsidR="0030432C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proofErr w:type="gramEnd"/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2.15. Санитарно-бытовое обслуживание и медицинское обеспечение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работников Администрации </w:t>
      </w:r>
      <w:r w:rsidR="00DD111B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="00DD111B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охраны труда, а также доставку работников Администрации </w:t>
      </w:r>
      <w:r w:rsidR="00DD111B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заболевших на рабочем месте, в медицинскую организацию в случае необходимости оказания им неотложной медицинской помощи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spell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. 18 ч. 2 ст. 212 </w:t>
      </w:r>
      <w:r w:rsidR="0030432C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2.16. </w:t>
      </w:r>
      <w:proofErr w:type="gram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Выполнение предписаний должностных лиц федерального органа исполнительной власти, осуществляющих государственный контроль (надзор) в установленной сфере деятельности, и рассмотрение представлений органов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общественного контроля в сроки, установленные Трудовым кодексом </w:t>
      </w:r>
      <w:r w:rsidR="00906C44" w:rsidRPr="00F90493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="00906C44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оссийской </w:t>
      </w:r>
      <w:r w:rsidR="00906C44" w:rsidRPr="00F90493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="00906C44">
        <w:rPr>
          <w:rFonts w:ascii="Times New Roman" w:eastAsia="Times New Roman" w:hAnsi="Times New Roman" w:cs="Times New Roman"/>
          <w:iCs/>
          <w:sz w:val="24"/>
          <w:szCs w:val="24"/>
        </w:rPr>
        <w:t>едерации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иными федеральными законами (</w:t>
      </w:r>
      <w:proofErr w:type="spell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. 20 ч. 2 ст. 212 </w:t>
      </w:r>
      <w:r w:rsidR="0030432C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proofErr w:type="gramEnd"/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2.17. Обязательное социальное страхование работников Администрации </w:t>
      </w:r>
      <w:r w:rsidR="00DD111B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несчастных случаев на производстве и профессиональных заболеваний (</w:t>
      </w:r>
      <w:proofErr w:type="spell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. 21 ч. 2 ст. 212 </w:t>
      </w:r>
      <w:r w:rsidR="0030432C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). 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218. Ознакомление работников Администрации </w:t>
      </w:r>
      <w:r w:rsidR="00DD111B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с требованиями охраны труда (</w:t>
      </w:r>
      <w:proofErr w:type="spell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. 22 ч. 2 ст. 212 </w:t>
      </w:r>
      <w:r w:rsidR="0030432C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2.19. Р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для принятия локальных нормативных актов в порядке, установленном ст. 372 </w:t>
      </w:r>
      <w:r w:rsidR="0030432C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="00906C44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spell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. 23 ч. 2 ст. 212 </w:t>
      </w:r>
      <w:r w:rsidR="0030432C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2.20. Организацию </w:t>
      </w:r>
      <w:proofErr w:type="gramStart"/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spell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. 10 ч. 2 ст. 212 </w:t>
      </w:r>
      <w:r w:rsidR="0030432C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2.21. Наличие комплекта нормативных правовых актов, содержащих требования охраны труда в соответствии со спецификой деятельности </w:t>
      </w:r>
      <w:r w:rsidR="009C2CDA">
        <w:rPr>
          <w:rFonts w:ascii="Times New Roman" w:eastAsia="Times New Roman" w:hAnsi="Times New Roman" w:cs="Times New Roman"/>
          <w:iCs/>
          <w:sz w:val="24"/>
          <w:szCs w:val="24"/>
        </w:rPr>
        <w:t>Администрации Боровского сельского поселения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90493" w:rsidRDefault="00F90493" w:rsidP="00F904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49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Глава 3. </w:t>
      </w:r>
      <w:r w:rsidRPr="00F904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Обязанно</w:t>
      </w:r>
      <w:r w:rsidR="00906C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сти специалиста по охране труда</w:t>
      </w:r>
    </w:p>
    <w:p w:rsidR="00906C44" w:rsidRPr="00F90493" w:rsidRDefault="00906C44" w:rsidP="00F904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 по охране труда выполняет следующие обязанности: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Принимает участие в разработке планов,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</w:t>
      </w:r>
      <w:r w:rsidR="00906C44"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организационно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-методической помощи по выполнению запланированных мероприятий.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3.2. Принимает участие в организации и проведении специальной оценки условий труда.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Участвует в разработке разделов коллективного договора, в части подготовки мероприятий по улучшению условий и охраны труда в </w:t>
      </w:r>
      <w:r w:rsidR="009C2CD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3.4. Принимает участие в работе комиссии по расследованию несчастного случая.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3.5. </w:t>
      </w:r>
      <w:proofErr w:type="gramStart"/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всех поступающих на работу в Администрацию </w:t>
      </w:r>
      <w:r w:rsidR="00DD111B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работников, переводимых на иную должность, проводить вводный инструктаж по охране труда по программе, разработанной на основании законодательных и иных нормативных правовых актов Российской Федерации с учетом специфики деятельности Администрации </w:t>
      </w:r>
      <w:r w:rsidR="00DD111B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утвержденной в установленном порядке работодателем.</w:t>
      </w:r>
      <w:proofErr w:type="gramEnd"/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3.6. Проводит ознакомление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работников Администрации </w:t>
      </w:r>
      <w:r w:rsidR="00DD111B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="00DD111B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hyperlink r:id="rId8" w:anchor="Par180" w:tooltip="ИНСТРУКЦИЯ" w:history="1">
        <w:r w:rsidRPr="00F904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Инструкцией</w:t>
        </w:r>
      </w:hyperlink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охране труда в Администрации </w:t>
      </w:r>
      <w:r w:rsidR="00DD111B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="00DD111B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 изменении условий труда работников.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3.7. Ведет журнал ознакомления с Инструкцией по охране труда в Администрации </w:t>
      </w:r>
      <w:r w:rsidR="00DD111B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3.8. Ведет журнал вводного инструктажа по охране труда вновь принятых работников Администрации </w:t>
      </w:r>
      <w:r w:rsidR="00DD111B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3.9. Принимает участие в организации обучения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работников Администрации </w:t>
      </w:r>
      <w:r w:rsidR="00DD111B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программам охраны труда. 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3.10. </w:t>
      </w:r>
      <w:proofErr w:type="gramStart"/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 анализ состояния условий и охраны труда, причин производственного травматизма и профессиональной заболеваемости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муниципальных служащих и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</w:t>
      </w:r>
      <w:r w:rsidR="00DD111B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, осуществлять подготовку предложений по их предупреждению.</w:t>
      </w:r>
      <w:proofErr w:type="gramEnd"/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3.11. Немедленно сообщает своему работодателю о любом несчастном случае, происшедшем в Администрации </w:t>
      </w:r>
      <w:r w:rsidR="00532082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 признаках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профессионального заболевания, а также о ситуации, которая создает угрозу жизни и здоровью работников  Администрации </w:t>
      </w:r>
      <w:r w:rsidR="00532082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3.12. Ведет журнал регистрации несчастных случаев в Администрации </w:t>
      </w:r>
      <w:r w:rsidR="00532082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3.13. Изучает передовой опыт по улучшению охраны труда, принимает участие в научно-практических конференциях, семинарах, выставках по охране труда.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3.14. Оказывает методическую помощь руководителям структурны</w:t>
      </w:r>
      <w:r w:rsidR="003043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подразделений Администрации </w:t>
      </w:r>
      <w:r w:rsidR="00532082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разработке новых и пересмотре действующих инструкций по охране труда.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3.15. Обеспечивает локальными нормативными правовыми актами Администрации </w:t>
      </w:r>
      <w:r w:rsidR="00532082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="00532082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(правилами, нормами, инструкциями по охране труда), наглядными пособиями и учебными материалами по охране труда (при наличии).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3.16. Доведение до сведения работников действующих законов  и иных нормативных правовых актов об охране труда Российской Федерации и соответствующего субъекта Российской Федерации, коллективного договора, соглашения по охране труда Администрации </w:t>
      </w:r>
      <w:r w:rsidR="00532082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4. Обязанности руководителей структурных подразделений, органов Администрации </w:t>
      </w:r>
      <w:r w:rsidR="00532082" w:rsidRPr="00532082">
        <w:rPr>
          <w:rFonts w:ascii="Times New Roman" w:eastAsia="Times New Roman" w:hAnsi="Times New Roman" w:cs="Times New Roman"/>
          <w:b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области охраны труда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Руководители структурных подразделений, органов Администрации </w:t>
      </w:r>
      <w:r w:rsidR="00532082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="00532082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обязаны: 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4.1.1. </w:t>
      </w:r>
      <w:proofErr w:type="gramStart"/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Обеспечить для всех поступающих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работу работников Администрации </w:t>
      </w:r>
      <w:r w:rsidR="00532082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 вверенное им структурное подразделение, переводимых на иную должность во вверенное им структурных подразделениях, проведение первичных, повторных, внеплановых и целевых инструктажей на рабочем месте, в том числе. </w:t>
      </w:r>
      <w:proofErr w:type="gramEnd"/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4.1.2. Провести инструктаж на рабочем месте, повторный, внеплановый и целевой инструктажи проводит должностное лицо структурного подразделения, органа прошедшее в установленном порядке, </w:t>
      </w:r>
      <w:proofErr w:type="gramStart"/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по охране</w:t>
      </w:r>
      <w:proofErr w:type="gramEnd"/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труда и проверку знаний требований охраны труда (далее - должностное лицо структурного подразделения).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4.2. Первичный инструктаж на рабочем месте проводится до начала самостоятельной работы.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Проведение инструктажей по охране труда включает в себя ознакомление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работников Администрации </w:t>
      </w:r>
      <w:r w:rsidR="00532082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="00532082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с имеющимися опасными или вредными факторами, технической, эксплуатационной документацией, а также с правилами применения безопасных методов и приемов выполнения работ.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4.4. Инструктажи по охране труда завершаются устной проверкой должностным лицом, проводившим инструктаж, приобретенных муниципальным служащим знаний и навыков безопасных приемов работы.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4.5. Проведение всех видов инструктажей регистрируется в ведущихся в структурных подразделениях соответствующих журналах проведения инструктажей, с проставлением росписи инструктируемого и росписи инструктирующего, а также даты проведения инструктажа. 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4.6. Первичный инструктаж на рабочем месте проводится должностным лицом структурного подразделения, органа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Администрации </w:t>
      </w:r>
      <w:r w:rsidR="00532082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, инструкций по охране труда.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4.7. Повторный инструктаж проходят все работники Администрации </w:t>
      </w:r>
      <w:r w:rsidR="00532082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реже одного раза в шесть месяцев по программам, разработанным для проведения первичного инструктажа на рабочем месте. 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4.8. Внеплановый инструктаж проводится: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4.8.1. При введении в действие новых или изменении законодательных и иных нормативных правовых актов, содержащих требования по охране труда, а также инструкций по охране труда.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4.8.2. При нарушении работниками Администрации </w:t>
      </w:r>
      <w:r w:rsidR="00532082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требований охраны труда, если эти нарушения создали реальную угрозу наступления тяжких последствий (несчастный случай, авария и т.п.).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30432C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.3. По требованию должностных лиц органов государственного надзора и контроля.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4.8.4. При переры</w:t>
      </w:r>
      <w:r w:rsidR="0030432C">
        <w:rPr>
          <w:rFonts w:ascii="Times New Roman" w:eastAsia="Calibri" w:hAnsi="Times New Roman" w:cs="Times New Roman"/>
          <w:sz w:val="24"/>
          <w:szCs w:val="24"/>
          <w:lang w:eastAsia="en-US"/>
        </w:rPr>
        <w:t>вах в работе более двух месяцев.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4.8.5. По решению работодателя. 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4.9.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Администрации </w:t>
      </w:r>
      <w:r w:rsidR="00532082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="00532082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массовых мероприятий.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0493" w:rsidRPr="00F90493" w:rsidRDefault="00F90493" w:rsidP="00F904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Глава 5. Обязанности работников Администрации </w:t>
      </w:r>
      <w:r w:rsidR="00532082" w:rsidRPr="00532082">
        <w:rPr>
          <w:rFonts w:ascii="Times New Roman" w:eastAsia="Times New Roman" w:hAnsi="Times New Roman" w:cs="Times New Roman"/>
          <w:b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 области охраны труда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5.1. Работник Администрации </w:t>
      </w:r>
      <w:r w:rsidR="00532082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="00532082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обязан соблюдать требования по охране труда и обеспечению безопасности труда (</w:t>
      </w:r>
      <w:proofErr w:type="spell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абз</w:t>
      </w:r>
      <w:proofErr w:type="spell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. 6 ч. 2 </w:t>
      </w:r>
      <w:r w:rsidR="0090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ст. 21 </w:t>
      </w:r>
      <w:r w:rsidR="0030432C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). Обязанности работника в области охраны труда установлены в ст. 214 </w:t>
      </w:r>
      <w:r w:rsidR="00771BB2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5.2. Работодатель в силу ст. 22 </w:t>
      </w:r>
      <w:r w:rsidR="00771BB2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="00906C44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имеет право требовать от работника исполнения следующих обязанностей: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5.2.1. Соблюдать требования по охране труда, и обеспечению безопасности </w:t>
      </w:r>
      <w:proofErr w:type="gram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труда</w:t>
      </w:r>
      <w:proofErr w:type="gram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установленные законами и иными нормативными правовыми актами, настоящим Положением, а также правилами и инструкциями по охране труда.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5.2.2. Правильно применять средства индивидуальной и коллективной защиты.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5.2.3.  Прохождения обучения безопасным методам и приемам выполнения работ по охране труда, оказанию первой медицинской помощи при несчастных случаях на работе, инструктаж по охране труда, проверку знаний требований охраны труда.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5.2.4. Немедленного извещения своего непосредственного или вышестоящего руководителя о любой ситуации, угрожающей жизни и здоровью людей, о каждом несчастном случае, происшедшем в Администрации </w:t>
      </w:r>
      <w:r w:rsidR="00532082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об ухудшении состояния своего здоровья, в том числе о проявлении признаков острого профессионального заболевания.</w:t>
      </w:r>
    </w:p>
    <w:p w:rsid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5.2.5. Прохождения обязательных предварительных (при поступлении на работу) и периодических (в течение трудовой деятельности) и других обязательных медицинских осмотров по направлению работодателя в случаях, предусмотренных Трудовым кодексом </w:t>
      </w:r>
      <w:r w:rsidR="00771BB2">
        <w:rPr>
          <w:rFonts w:ascii="Times New Roman" w:eastAsia="Times New Roman" w:hAnsi="Times New Roman" w:cs="Times New Roman"/>
          <w:iCs/>
          <w:sz w:val="24"/>
          <w:szCs w:val="24"/>
        </w:rPr>
        <w:t xml:space="preserve">Российской Федерации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и иными федеральными законами.</w:t>
      </w:r>
    </w:p>
    <w:p w:rsidR="00906C44" w:rsidRPr="00F90493" w:rsidRDefault="00906C44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90493" w:rsidRDefault="00F90493" w:rsidP="00F904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b/>
          <w:iCs/>
          <w:sz w:val="24"/>
          <w:szCs w:val="24"/>
        </w:rPr>
        <w:t>Глава 6. Право работников на труд в условиях отвечающих требованиям охраны труда</w:t>
      </w:r>
    </w:p>
    <w:p w:rsidR="00906C44" w:rsidRPr="00F90493" w:rsidRDefault="00906C44" w:rsidP="00F904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 законодательством Российской Федерации об охране труда каждый работник Администрации </w:t>
      </w:r>
      <w:r w:rsidR="00A42478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="00A42478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имеет право на (ст. 219 </w:t>
      </w:r>
      <w:r w:rsidR="00771BB2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): 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6.1. Рабочее место, соответствующее требованиям охраны труда.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6.2. Обязательное социальное страхование от несчастных случаев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и профессиональных заболеваний в соответствии с законодательством Российской Федерации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6.3. П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6.4. О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бучение безопасным методам и приемам труда за счет средств работодателя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6.5. </w:t>
      </w:r>
      <w:proofErr w:type="gramStart"/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соблюдением трудового законодательства и иных актов, содержащих нормы трудового права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6.6.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6.7.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Личное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6.8. 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6.9. Гарантии и компенсации, установленные в соответствии с Трудовым кодексом Российской Федерации,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гарантии и компенсации гражданам не устанавливаются.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90493" w:rsidRPr="00F90493" w:rsidRDefault="00F90493" w:rsidP="00906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b/>
          <w:iCs/>
          <w:sz w:val="24"/>
          <w:szCs w:val="24"/>
        </w:rPr>
        <w:t>Глава 7. Расследование и учет несчастных случаев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7.1.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Расследованию и учету в силу </w:t>
      </w:r>
      <w:hyperlink r:id="rId9" w:history="1">
        <w:r w:rsidRPr="00F904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227</w:t>
        </w:r>
      </w:hyperlink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1BB2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="00906C44"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подлежат несчастные случаи, происшедшие с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7.2. К событиям, квалифицируемым как несчастный случай, можно отнести: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7.2.1. Телесные повреждения (травмы), в то</w:t>
      </w:r>
      <w:r w:rsidR="00906C44">
        <w:rPr>
          <w:rFonts w:ascii="Times New Roman" w:eastAsia="Calibri" w:hAnsi="Times New Roman" w:cs="Times New Roman"/>
          <w:sz w:val="24"/>
          <w:szCs w:val="24"/>
          <w:lang w:eastAsia="en-US"/>
        </w:rPr>
        <w:t>м числе нанесенные другим лицом.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7.2.2. Т</w:t>
      </w:r>
      <w:r w:rsidR="00906C44">
        <w:rPr>
          <w:rFonts w:ascii="Times New Roman" w:eastAsia="Calibri" w:hAnsi="Times New Roman" w:cs="Times New Roman"/>
          <w:sz w:val="24"/>
          <w:szCs w:val="24"/>
          <w:lang w:eastAsia="en-US"/>
        </w:rPr>
        <w:t>епловой удар, ожог, обморожение.</w:t>
      </w:r>
    </w:p>
    <w:p w:rsidR="00F90493" w:rsidRPr="00F90493" w:rsidRDefault="00906C44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7.2.3. Утопление.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7.2.4. Поражение электриче</w:t>
      </w:r>
      <w:r w:rsidR="00906C44">
        <w:rPr>
          <w:rFonts w:ascii="Times New Roman" w:eastAsia="Calibri" w:hAnsi="Times New Roman" w:cs="Times New Roman"/>
          <w:sz w:val="24"/>
          <w:szCs w:val="24"/>
          <w:lang w:eastAsia="en-US"/>
        </w:rPr>
        <w:t>ским током, молнией, излучением.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7.2.5. Укусы и другие телесные повреждения, на</w:t>
      </w:r>
      <w:r w:rsidR="00906C44">
        <w:rPr>
          <w:rFonts w:ascii="Times New Roman" w:eastAsia="Calibri" w:hAnsi="Times New Roman" w:cs="Times New Roman"/>
          <w:sz w:val="24"/>
          <w:szCs w:val="24"/>
          <w:lang w:eastAsia="en-US"/>
        </w:rPr>
        <w:t>несенные животными и насекомыми.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7.2.6. Повреждения вследствие взрывов, аварий, разрушения зданий, сооружений и конструкций, стихийных бедствий и других чрезвычайных обстоятельств.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7.3. Любое повреждение здоровья, обусловленное воздействием внешних факторов, повлекшее за собой необходимость перевода работника на другую работу, временная или стойкая утрата трудоспособности либо смерть пострадавших признаются несчастными случаями.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7.4. Различают несчастный случай на производстве и несчастный случай, не связанный с производством. Перечень случаев, не связанных с производством, установлен </w:t>
      </w:r>
      <w:hyperlink r:id="rId10" w:history="1">
        <w:r w:rsidRPr="00F904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229.2</w:t>
        </w:r>
      </w:hyperlink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1BB2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7.5. </w:t>
      </w:r>
      <w:proofErr w:type="gramStart"/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расследования несчастного случая работодатель распоряжением должен создать специальную комиссию (порядок формирования такой комиссии утвержден </w:t>
      </w:r>
      <w:hyperlink r:id="rId11" w:history="1">
        <w:r w:rsidRPr="00F904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229</w:t>
        </w:r>
      </w:hyperlink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1BB2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), которая устанавливает обстоятельства несчастного случая, лиц, допустивших нарушения требований охраны труда, квалифицирует случай как несчастный случай на производстве или как несчастный случай, не связанный с производством, определяет степень вины застрахованного и формирует материалы дела.</w:t>
      </w:r>
      <w:proofErr w:type="gramEnd"/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окончании расследования составляет акт Н-1 по </w:t>
      </w:r>
      <w:hyperlink r:id="rId12" w:history="1">
        <w:r w:rsidRPr="00F904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форме 2</w:t>
        </w:r>
      </w:hyperlink>
      <w:r w:rsidR="00906C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риложения </w:t>
      </w:r>
      <w:r w:rsidR="00906C44">
        <w:rPr>
          <w:rFonts w:ascii="Times New Roman" w:eastAsia="Calibri" w:hAnsi="Times New Roman" w:cs="Times New Roman"/>
          <w:sz w:val="24"/>
          <w:szCs w:val="24"/>
          <w:lang w:eastAsia="en-US"/>
        </w:rPr>
        <w:t>№ 1 к п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остано</w:t>
      </w:r>
      <w:r w:rsidR="00906C44">
        <w:rPr>
          <w:rFonts w:ascii="Times New Roman" w:eastAsia="Calibri" w:hAnsi="Times New Roman" w:cs="Times New Roman"/>
          <w:sz w:val="24"/>
          <w:szCs w:val="24"/>
          <w:lang w:eastAsia="en-US"/>
        </w:rPr>
        <w:t>влению Мин</w:t>
      </w:r>
      <w:r w:rsidR="00771B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истерства </w:t>
      </w:r>
      <w:r w:rsidR="00906C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труда России от 24 октября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2002</w:t>
      </w:r>
      <w:r w:rsidR="00906C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 </w:t>
      </w:r>
      <w:hyperlink r:id="rId13" w:anchor="Par12" w:history="1">
        <w:r w:rsidRPr="00F904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&lt;2&gt;</w:t>
        </w:r>
      </w:hyperlink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(если несчастный случай был </w:t>
      </w:r>
      <w:proofErr w:type="gramStart"/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случаем на производстве) или акт по </w:t>
      </w:r>
      <w:hyperlink r:id="rId14" w:history="1">
        <w:r w:rsidRPr="00F904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форме 4</w:t>
        </w:r>
      </w:hyperlink>
      <w:r w:rsidR="00906C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риложения </w:t>
      </w:r>
      <w:r w:rsidR="00906C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1 к постановлению </w:t>
      </w:r>
      <w:r w:rsidR="00771B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24 октября 2002 года </w:t>
      </w:r>
      <w:r w:rsidR="00906C44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73 (если случай признан не связанным с производством) (</w:t>
      </w:r>
      <w:hyperlink r:id="rId15" w:history="1">
        <w:r w:rsidRPr="00F904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230</w:t>
        </w:r>
      </w:hyperlink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1BB2">
        <w:rPr>
          <w:rFonts w:ascii="Times New Roman" w:eastAsia="Times New Roman" w:hAnsi="Times New Roman" w:cs="Times New Roman"/>
          <w:iCs/>
          <w:sz w:val="24"/>
          <w:szCs w:val="24"/>
        </w:rPr>
        <w:t>ТК РФ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7.6. В соответствии со </w:t>
      </w:r>
      <w:hyperlink r:id="rId16" w:history="1">
        <w:r w:rsidRPr="00F904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229.1</w:t>
        </w:r>
      </w:hyperlink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6C44" w:rsidRPr="00F90493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906C44">
        <w:rPr>
          <w:rFonts w:ascii="Times New Roman" w:eastAsia="Times New Roman" w:hAnsi="Times New Roman" w:cs="Times New Roman"/>
          <w:iCs/>
          <w:sz w:val="24"/>
          <w:szCs w:val="24"/>
        </w:rPr>
        <w:t>рудового кодекса</w:t>
      </w:r>
      <w:r w:rsidR="00906C44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Р</w:t>
      </w:r>
      <w:r w:rsidR="00906C44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оссийской </w:t>
      </w:r>
      <w:r w:rsidR="00906C44" w:rsidRPr="00F90493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="00906C44">
        <w:rPr>
          <w:rFonts w:ascii="Times New Roman" w:eastAsia="Times New Roman" w:hAnsi="Times New Roman" w:cs="Times New Roman"/>
          <w:iCs/>
          <w:sz w:val="24"/>
          <w:szCs w:val="24"/>
        </w:rPr>
        <w:t>едерации</w:t>
      </w:r>
      <w:r w:rsidR="00906C44"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расследование несчастного случая, в результате которого один или несколько пострадавших получили легкие повреждения здоровья, проводится комиссией в течение трех дней. Расследование несчастного случая, в результате которого пострадавшие получили тяжелые повреждения здоровья, либо несчастного случая (в том числе группового) со смертельным исходом проводится комиссией в течение 15 дней.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7.7. Кроме проведения расследования, работодатель обязан проинформировать о несчастном случае различные органы и инстанции - (кого уведомлять, зависит от количества пострадавших и тяжести несчастного случая).</w:t>
      </w:r>
    </w:p>
    <w:p w:rsidR="00F90493" w:rsidRPr="00F90493" w:rsidRDefault="00F90493" w:rsidP="00F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0493" w:rsidRPr="00F90493" w:rsidRDefault="00F90493" w:rsidP="00906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b/>
          <w:iCs/>
          <w:sz w:val="24"/>
          <w:szCs w:val="24"/>
        </w:rPr>
        <w:t>Глава 8. Обучение в области охраны труда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8.1. </w:t>
      </w:r>
      <w:proofErr w:type="gram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 работники Администрации </w:t>
      </w:r>
      <w:r w:rsidR="00A42478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, в том числе глава Администрации </w:t>
      </w:r>
      <w:r w:rsidR="00A42478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="00A42478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обязаны проходить обучение по охране труда, и проверку знаний требований охраны труда в порядке, определенном постановлением Мин</w:t>
      </w:r>
      <w:r w:rsidR="00771BB2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истерства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труда </w:t>
      </w:r>
      <w:r w:rsidR="00906C44">
        <w:rPr>
          <w:rFonts w:ascii="Times New Roman" w:eastAsia="Times New Roman" w:hAnsi="Times New Roman" w:cs="Times New Roman"/>
          <w:iCs/>
          <w:sz w:val="24"/>
          <w:szCs w:val="24"/>
        </w:rPr>
        <w:t>Российской Федерации и Мин</w:t>
      </w:r>
      <w:r w:rsidR="00771BB2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истерства </w:t>
      </w:r>
      <w:r w:rsidR="00906C44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образования Российской Федерации от 13 января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2003</w:t>
      </w:r>
      <w:r w:rsidR="0090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№ 1/29 «Об утверждении Порядка обучения по охране труда и проверке знаний требований охраны труда работников</w:t>
      </w:r>
      <w:proofErr w:type="gram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организаций». 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8.2. Лица, поступающие на ра</w:t>
      </w:r>
      <w:r w:rsidR="00771BB2">
        <w:rPr>
          <w:rFonts w:ascii="Times New Roman" w:eastAsia="Times New Roman" w:hAnsi="Times New Roman" w:cs="Times New Roman"/>
          <w:iCs/>
          <w:sz w:val="24"/>
          <w:szCs w:val="24"/>
        </w:rPr>
        <w:t xml:space="preserve">боту в </w:t>
      </w:r>
      <w:r w:rsidR="00A42478">
        <w:rPr>
          <w:rFonts w:ascii="Times New Roman" w:eastAsia="Times New Roman" w:hAnsi="Times New Roman" w:cs="Times New Roman"/>
          <w:iCs/>
          <w:sz w:val="24"/>
          <w:szCs w:val="24"/>
        </w:rPr>
        <w:t>Администрацию Боровского сельского поселения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, проходят вводный инструктаж. Вводный инструктаж проводит работник, на которого распоряжением Администрации </w:t>
      </w:r>
      <w:r w:rsidR="00A42478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="00A42478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возложены обязанности по организации охраны труда в Администрации </w:t>
      </w:r>
      <w:r w:rsidR="00A42478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8.3. Кроме вводного инструктажа по охране труда проводится первичный инструктаж на рабочем месте. Первичный инструктаж на рабочем месте проводит работник, на которого возложены обязанности по организации охраны труда.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8.4. В дальнейшем со всеми работниками Администрации </w:t>
      </w:r>
      <w:r w:rsidR="00A42478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проводятся периодические инструктажи в сроки, предусмотренные в соответствующих инструкциях по охране труда.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8.5. Внеочередные инструктажи проводятся при изменении условий труда, несчастном случае, а также в иных случаях, установленных законодательством.</w:t>
      </w:r>
    </w:p>
    <w:p w:rsidR="00F90493" w:rsidRDefault="00F90493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8.6. Проведение всех видов инструктажей регистрируется в соответствующих журналах проведения инструктажей.</w:t>
      </w:r>
    </w:p>
    <w:p w:rsidR="00906C44" w:rsidRPr="00F90493" w:rsidRDefault="00906C44" w:rsidP="00F9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90493" w:rsidRDefault="00F90493" w:rsidP="00F9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b/>
          <w:iCs/>
          <w:sz w:val="24"/>
          <w:szCs w:val="24"/>
        </w:rPr>
        <w:t>Глава 9. Организация работ по охране труда</w:t>
      </w:r>
    </w:p>
    <w:p w:rsidR="00906C44" w:rsidRPr="00F90493" w:rsidRDefault="00906C44" w:rsidP="00F9049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90493" w:rsidRPr="00F90493" w:rsidRDefault="00F90493" w:rsidP="00F9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9.1. Общее управление охраной труда в Администрации </w:t>
      </w:r>
      <w:r w:rsidR="00A42478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gramStart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контроль, за</w:t>
      </w:r>
      <w:proofErr w:type="gramEnd"/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выполнением мероприятий по охране труда осуществляется главой Администрации </w:t>
      </w:r>
      <w:r w:rsidR="00A42478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F90493" w:rsidRPr="00F90493" w:rsidRDefault="00F90493" w:rsidP="00F9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9.2. Распоряжением Администрации </w:t>
      </w:r>
      <w:r w:rsidR="00A42478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="00A42478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обязанность по организации охраны труда возлагается на работника Администрации </w:t>
      </w:r>
      <w:r w:rsidR="00A42478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который после соответствующего обучения и проверки знаний наряду с основной работой выполняет обязанности специалиста по охране труда. В трудовой договор и должностную инструкцию этого работника вносятся соответствующие изменения и дополнения. </w:t>
      </w:r>
    </w:p>
    <w:p w:rsidR="00F90493" w:rsidRPr="00F90493" w:rsidRDefault="00F90493" w:rsidP="00F9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9.3. Ответственность за нарушение требований настоящего Положения, действующих норм охраны труда и техники безопасности в Администрации </w:t>
      </w:r>
      <w:r w:rsidR="00A42478">
        <w:rPr>
          <w:rFonts w:ascii="Times New Roman" w:eastAsia="Times New Roman" w:hAnsi="Times New Roman" w:cs="Times New Roman"/>
          <w:iCs/>
          <w:sz w:val="24"/>
          <w:szCs w:val="24"/>
        </w:rPr>
        <w:t>Боровского сельского поселения</w:t>
      </w:r>
      <w:r w:rsidR="00A42478" w:rsidRPr="00F904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4247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несут должностные лица и работники, допустившие нарушения.</w:t>
      </w:r>
    </w:p>
    <w:p w:rsidR="00F90493" w:rsidRPr="00F90493" w:rsidRDefault="00F90493" w:rsidP="00F9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493">
        <w:rPr>
          <w:rFonts w:ascii="Times New Roman" w:eastAsia="Times New Roman" w:hAnsi="Times New Roman" w:cs="Times New Roman"/>
          <w:iCs/>
          <w:sz w:val="24"/>
          <w:szCs w:val="24"/>
        </w:rPr>
        <w:t>9.4. Лица, виновные в нарушении требований по охране труда, привлекаются к дисциплинарной, а в соответствующих случаях — к материальной, административной и уголовной ответственности в порядке, установленном законодательством Российской Федерации.</w:t>
      </w:r>
    </w:p>
    <w:p w:rsidR="00F90493" w:rsidRPr="00F90493" w:rsidRDefault="00F90493" w:rsidP="00F9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90493" w:rsidRPr="00F90493" w:rsidRDefault="00F90493" w:rsidP="00F904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 10. Пр</w:t>
      </w:r>
      <w:r w:rsidR="00906C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ава специалиста по охране труда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10.1. Специалист по охране труда вправе: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10.1.1. Беспрепятственно посещать и осматривать производственные,  служебные и бытовые помещения, знакомиться в пределах своей компетенции с документацией, касающейся вопросов охраны труда.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10.1.2. Запрашивать и получать от руководителей подразделений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10.1.3. Предъявлять руководителям подразделений, другим должностным лицам обязательные для исполнения предписания об устранении выявленных при проверках нарушений требований охраны труда и контролировать их выполнение.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10.1.4. Требовать от руководителей подразделений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10.1.5. Направлять Работодателю предложения о привлечении в соответствии с законодательством к ответственности должностных лиц, нарушающих требования охраны труда.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10.1.6. Представлять Работодателю предложения о поощрении отдельных Работников за активную работу по улучшению условий охраны труда.</w:t>
      </w:r>
    </w:p>
    <w:p w:rsidR="00F90493" w:rsidRPr="00F90493" w:rsidRDefault="00F90493" w:rsidP="00F90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493">
        <w:rPr>
          <w:rFonts w:ascii="Times New Roman" w:eastAsia="Calibri" w:hAnsi="Times New Roman" w:cs="Times New Roman"/>
          <w:sz w:val="24"/>
          <w:szCs w:val="24"/>
          <w:lang w:eastAsia="en-US"/>
        </w:rPr>
        <w:t>10.1.7. Привлекать по согласованию с Работодателем и руководителями подразделений соответствующих специалистов предприятия к проверкам по охране труда.</w:t>
      </w:r>
    </w:p>
    <w:p w:rsidR="00BA1573" w:rsidRPr="00DB4E20" w:rsidRDefault="00BA1573" w:rsidP="00DB4E20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BA1573" w:rsidRPr="00DB4E20" w:rsidSect="00A42478">
      <w:headerReference w:type="default" r:id="rId17"/>
      <w:pgSz w:w="11906" w:h="16838"/>
      <w:pgMar w:top="1134" w:right="850" w:bottom="568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36" w:rsidRDefault="00472B36" w:rsidP="003E150D">
      <w:pPr>
        <w:spacing w:after="0" w:line="240" w:lineRule="auto"/>
      </w:pPr>
      <w:r>
        <w:separator/>
      </w:r>
    </w:p>
  </w:endnote>
  <w:endnote w:type="continuationSeparator" w:id="0">
    <w:p w:rsidR="00472B36" w:rsidRDefault="00472B36" w:rsidP="003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36" w:rsidRDefault="00472B36" w:rsidP="003E150D">
      <w:pPr>
        <w:spacing w:after="0" w:line="240" w:lineRule="auto"/>
      </w:pPr>
      <w:r>
        <w:separator/>
      </w:r>
    </w:p>
  </w:footnote>
  <w:footnote w:type="continuationSeparator" w:id="0">
    <w:p w:rsidR="00472B36" w:rsidRDefault="00472B36" w:rsidP="003E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197714"/>
    </w:sdtPr>
    <w:sdtContent>
      <w:p w:rsidR="00532082" w:rsidRDefault="00532082" w:rsidP="00F3759E">
        <w:pPr>
          <w:pStyle w:val="a7"/>
          <w:jc w:val="center"/>
        </w:pPr>
        <w:fldSimple w:instr="PAGE   \* MERGEFORMAT">
          <w:r w:rsidR="00D9181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63068A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F52C1"/>
    <w:multiLevelType w:val="hybridMultilevel"/>
    <w:tmpl w:val="CBF2AFDA"/>
    <w:lvl w:ilvl="0" w:tplc="DBD40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3392"/>
    <w:multiLevelType w:val="hybridMultilevel"/>
    <w:tmpl w:val="1F72D0B2"/>
    <w:lvl w:ilvl="0" w:tplc="CB0AB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2612C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9502033"/>
    <w:multiLevelType w:val="hybridMultilevel"/>
    <w:tmpl w:val="1E502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897809"/>
    <w:multiLevelType w:val="multilevel"/>
    <w:tmpl w:val="0B4A81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62C7C54"/>
    <w:multiLevelType w:val="hybridMultilevel"/>
    <w:tmpl w:val="02A6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93693"/>
    <w:multiLevelType w:val="hybridMultilevel"/>
    <w:tmpl w:val="9F284A94"/>
    <w:lvl w:ilvl="0" w:tplc="74C41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F00CC"/>
    <w:multiLevelType w:val="hybridMultilevel"/>
    <w:tmpl w:val="5CEE6994"/>
    <w:lvl w:ilvl="0" w:tplc="D0B8B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1C94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9905C3F"/>
    <w:multiLevelType w:val="hybridMultilevel"/>
    <w:tmpl w:val="474C832C"/>
    <w:lvl w:ilvl="0" w:tplc="C1708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D51DA"/>
    <w:multiLevelType w:val="hybridMultilevel"/>
    <w:tmpl w:val="9E6C4390"/>
    <w:lvl w:ilvl="0" w:tplc="7BC0EF3E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98F0973"/>
    <w:multiLevelType w:val="hybridMultilevel"/>
    <w:tmpl w:val="56322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DE4B64"/>
    <w:multiLevelType w:val="singleLevel"/>
    <w:tmpl w:val="17E61518"/>
    <w:lvl w:ilvl="0">
      <w:start w:val="1"/>
      <w:numFmt w:val="decimal"/>
      <w:lvlText w:val="%1."/>
      <w:legacy w:legacy="1" w:legacySpace="0" w:legacyIndent="15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5">
    <w:nsid w:val="66AC2E76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CB9332B"/>
    <w:multiLevelType w:val="hybridMultilevel"/>
    <w:tmpl w:val="02A6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30650"/>
    <w:multiLevelType w:val="hybridMultilevel"/>
    <w:tmpl w:val="A03C9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A49D8"/>
    <w:multiLevelType w:val="multilevel"/>
    <w:tmpl w:val="66EE42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58E209F"/>
    <w:multiLevelType w:val="hybridMultilevel"/>
    <w:tmpl w:val="6F0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D7D46"/>
    <w:multiLevelType w:val="hybridMultilevel"/>
    <w:tmpl w:val="64020B66"/>
    <w:lvl w:ilvl="0" w:tplc="B4A464B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585"/>
        </w:tabs>
        <w:ind w:left="5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21">
    <w:nsid w:val="7A416413"/>
    <w:multiLevelType w:val="hybridMultilevel"/>
    <w:tmpl w:val="6F0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850F4"/>
    <w:multiLevelType w:val="hybridMultilevel"/>
    <w:tmpl w:val="8BA0DF4A"/>
    <w:lvl w:ilvl="0" w:tplc="22DCC2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6"/>
  </w:num>
  <w:num w:numId="6">
    <w:abstractNumId w:val="9"/>
  </w:num>
  <w:num w:numId="7">
    <w:abstractNumId w:val="11"/>
  </w:num>
  <w:num w:numId="8">
    <w:abstractNumId w:val="21"/>
  </w:num>
  <w:num w:numId="9">
    <w:abstractNumId w:val="19"/>
  </w:num>
  <w:num w:numId="10">
    <w:abstractNumId w:val="1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8A2"/>
    <w:rsid w:val="00026CEC"/>
    <w:rsid w:val="00032797"/>
    <w:rsid w:val="00042E86"/>
    <w:rsid w:val="00045A02"/>
    <w:rsid w:val="00047B2D"/>
    <w:rsid w:val="00056FF1"/>
    <w:rsid w:val="0005761E"/>
    <w:rsid w:val="00081E00"/>
    <w:rsid w:val="00084477"/>
    <w:rsid w:val="000B3755"/>
    <w:rsid w:val="000C6179"/>
    <w:rsid w:val="0011555A"/>
    <w:rsid w:val="00115DBB"/>
    <w:rsid w:val="00134BCE"/>
    <w:rsid w:val="0014305D"/>
    <w:rsid w:val="0016364E"/>
    <w:rsid w:val="001730A1"/>
    <w:rsid w:val="00174C07"/>
    <w:rsid w:val="00181DF9"/>
    <w:rsid w:val="001A25AD"/>
    <w:rsid w:val="001B4A3A"/>
    <w:rsid w:val="001C0A0D"/>
    <w:rsid w:val="001C1772"/>
    <w:rsid w:val="001C58D8"/>
    <w:rsid w:val="001D47CD"/>
    <w:rsid w:val="001D681A"/>
    <w:rsid w:val="00223F2F"/>
    <w:rsid w:val="0022583B"/>
    <w:rsid w:val="002600E6"/>
    <w:rsid w:val="00283E30"/>
    <w:rsid w:val="002939EF"/>
    <w:rsid w:val="002A36E0"/>
    <w:rsid w:val="002C23DF"/>
    <w:rsid w:val="002C3295"/>
    <w:rsid w:val="0030432C"/>
    <w:rsid w:val="003177A0"/>
    <w:rsid w:val="00326591"/>
    <w:rsid w:val="003265B0"/>
    <w:rsid w:val="003402D0"/>
    <w:rsid w:val="0035075C"/>
    <w:rsid w:val="00362D24"/>
    <w:rsid w:val="0037795B"/>
    <w:rsid w:val="00385FEF"/>
    <w:rsid w:val="00386152"/>
    <w:rsid w:val="003861E8"/>
    <w:rsid w:val="003D69E7"/>
    <w:rsid w:val="003E150D"/>
    <w:rsid w:val="003E28CD"/>
    <w:rsid w:val="003F4B6B"/>
    <w:rsid w:val="003F5CCC"/>
    <w:rsid w:val="00407D38"/>
    <w:rsid w:val="0041032C"/>
    <w:rsid w:val="00430293"/>
    <w:rsid w:val="00431EE4"/>
    <w:rsid w:val="00440C47"/>
    <w:rsid w:val="004415C9"/>
    <w:rsid w:val="00472B36"/>
    <w:rsid w:val="004752A5"/>
    <w:rsid w:val="004C3027"/>
    <w:rsid w:val="004D04FC"/>
    <w:rsid w:val="004D0C76"/>
    <w:rsid w:val="004E54F9"/>
    <w:rsid w:val="004F79CF"/>
    <w:rsid w:val="0052282F"/>
    <w:rsid w:val="00532082"/>
    <w:rsid w:val="005401F3"/>
    <w:rsid w:val="005674B4"/>
    <w:rsid w:val="005802B8"/>
    <w:rsid w:val="0059319E"/>
    <w:rsid w:val="005A221E"/>
    <w:rsid w:val="005A2ABB"/>
    <w:rsid w:val="005C7659"/>
    <w:rsid w:val="005D5F2E"/>
    <w:rsid w:val="00617732"/>
    <w:rsid w:val="00623D54"/>
    <w:rsid w:val="00625DA1"/>
    <w:rsid w:val="00633658"/>
    <w:rsid w:val="00643E0B"/>
    <w:rsid w:val="00652099"/>
    <w:rsid w:val="006718A2"/>
    <w:rsid w:val="00672368"/>
    <w:rsid w:val="006863B5"/>
    <w:rsid w:val="006A7E52"/>
    <w:rsid w:val="006C742F"/>
    <w:rsid w:val="006E31A0"/>
    <w:rsid w:val="006F5735"/>
    <w:rsid w:val="006F6FC0"/>
    <w:rsid w:val="00722824"/>
    <w:rsid w:val="00747099"/>
    <w:rsid w:val="00757958"/>
    <w:rsid w:val="0076216D"/>
    <w:rsid w:val="0077088A"/>
    <w:rsid w:val="00771704"/>
    <w:rsid w:val="00771BB2"/>
    <w:rsid w:val="00773F9C"/>
    <w:rsid w:val="007745F8"/>
    <w:rsid w:val="00775BAF"/>
    <w:rsid w:val="007835DD"/>
    <w:rsid w:val="00796138"/>
    <w:rsid w:val="007B3565"/>
    <w:rsid w:val="007C4DFD"/>
    <w:rsid w:val="007C6AFA"/>
    <w:rsid w:val="007C727F"/>
    <w:rsid w:val="007D5323"/>
    <w:rsid w:val="008418C2"/>
    <w:rsid w:val="00844B90"/>
    <w:rsid w:val="00847731"/>
    <w:rsid w:val="00863E45"/>
    <w:rsid w:val="0088738D"/>
    <w:rsid w:val="00894F61"/>
    <w:rsid w:val="008A5B4F"/>
    <w:rsid w:val="008B26CA"/>
    <w:rsid w:val="008B4633"/>
    <w:rsid w:val="008C1681"/>
    <w:rsid w:val="008F7E4A"/>
    <w:rsid w:val="00902BA8"/>
    <w:rsid w:val="00906C44"/>
    <w:rsid w:val="009142C3"/>
    <w:rsid w:val="009358C8"/>
    <w:rsid w:val="009409DF"/>
    <w:rsid w:val="0095033C"/>
    <w:rsid w:val="009531F2"/>
    <w:rsid w:val="00962611"/>
    <w:rsid w:val="00964641"/>
    <w:rsid w:val="00966570"/>
    <w:rsid w:val="00982793"/>
    <w:rsid w:val="0099046C"/>
    <w:rsid w:val="00997523"/>
    <w:rsid w:val="00997908"/>
    <w:rsid w:val="009A0FAE"/>
    <w:rsid w:val="009A32C2"/>
    <w:rsid w:val="009A6E2C"/>
    <w:rsid w:val="009C2CDA"/>
    <w:rsid w:val="009C4094"/>
    <w:rsid w:val="009C7F40"/>
    <w:rsid w:val="009D2C9D"/>
    <w:rsid w:val="009F0ED8"/>
    <w:rsid w:val="009F2650"/>
    <w:rsid w:val="009F4F1B"/>
    <w:rsid w:val="00A01602"/>
    <w:rsid w:val="00A1012A"/>
    <w:rsid w:val="00A127BE"/>
    <w:rsid w:val="00A159F8"/>
    <w:rsid w:val="00A15F82"/>
    <w:rsid w:val="00A42478"/>
    <w:rsid w:val="00A50171"/>
    <w:rsid w:val="00A55610"/>
    <w:rsid w:val="00A62F32"/>
    <w:rsid w:val="00A63E41"/>
    <w:rsid w:val="00A807EC"/>
    <w:rsid w:val="00A9043E"/>
    <w:rsid w:val="00A95A93"/>
    <w:rsid w:val="00AA7E78"/>
    <w:rsid w:val="00AD39AD"/>
    <w:rsid w:val="00AF6C84"/>
    <w:rsid w:val="00B15D1E"/>
    <w:rsid w:val="00B1750B"/>
    <w:rsid w:val="00B26E2C"/>
    <w:rsid w:val="00B27FBE"/>
    <w:rsid w:val="00B60AFD"/>
    <w:rsid w:val="00B67D04"/>
    <w:rsid w:val="00B917BF"/>
    <w:rsid w:val="00BA1573"/>
    <w:rsid w:val="00BB3DC9"/>
    <w:rsid w:val="00BF24E7"/>
    <w:rsid w:val="00BF6236"/>
    <w:rsid w:val="00C05139"/>
    <w:rsid w:val="00C16428"/>
    <w:rsid w:val="00C27E39"/>
    <w:rsid w:val="00C32115"/>
    <w:rsid w:val="00C3445F"/>
    <w:rsid w:val="00C37360"/>
    <w:rsid w:val="00CB68A4"/>
    <w:rsid w:val="00CC0B3C"/>
    <w:rsid w:val="00CC29B3"/>
    <w:rsid w:val="00CD152B"/>
    <w:rsid w:val="00CE1794"/>
    <w:rsid w:val="00CE3EAD"/>
    <w:rsid w:val="00CE7733"/>
    <w:rsid w:val="00D024B7"/>
    <w:rsid w:val="00D066B5"/>
    <w:rsid w:val="00D37532"/>
    <w:rsid w:val="00D7077D"/>
    <w:rsid w:val="00D714B4"/>
    <w:rsid w:val="00D8090A"/>
    <w:rsid w:val="00D91810"/>
    <w:rsid w:val="00DB31CB"/>
    <w:rsid w:val="00DB46B3"/>
    <w:rsid w:val="00DB4E20"/>
    <w:rsid w:val="00DB7783"/>
    <w:rsid w:val="00DD111B"/>
    <w:rsid w:val="00DE544C"/>
    <w:rsid w:val="00DE61B5"/>
    <w:rsid w:val="00DF452B"/>
    <w:rsid w:val="00DF4582"/>
    <w:rsid w:val="00E050DF"/>
    <w:rsid w:val="00E116F6"/>
    <w:rsid w:val="00E143DE"/>
    <w:rsid w:val="00E309D7"/>
    <w:rsid w:val="00E36439"/>
    <w:rsid w:val="00E74512"/>
    <w:rsid w:val="00EA22E1"/>
    <w:rsid w:val="00EA6BAB"/>
    <w:rsid w:val="00EB7E27"/>
    <w:rsid w:val="00EF7079"/>
    <w:rsid w:val="00F030A9"/>
    <w:rsid w:val="00F143B2"/>
    <w:rsid w:val="00F1708C"/>
    <w:rsid w:val="00F30240"/>
    <w:rsid w:val="00F3759E"/>
    <w:rsid w:val="00F40A81"/>
    <w:rsid w:val="00F56C7B"/>
    <w:rsid w:val="00F6008A"/>
    <w:rsid w:val="00F62456"/>
    <w:rsid w:val="00F6658A"/>
    <w:rsid w:val="00F74E25"/>
    <w:rsid w:val="00F83B29"/>
    <w:rsid w:val="00F8520C"/>
    <w:rsid w:val="00F87623"/>
    <w:rsid w:val="00F90493"/>
    <w:rsid w:val="00FA1D24"/>
    <w:rsid w:val="00FA2D3E"/>
    <w:rsid w:val="00FA5566"/>
    <w:rsid w:val="00FA5F02"/>
    <w:rsid w:val="00FB68E6"/>
    <w:rsid w:val="00FF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AE"/>
  </w:style>
  <w:style w:type="paragraph" w:styleId="1">
    <w:name w:val="heading 1"/>
    <w:basedOn w:val="a"/>
    <w:next w:val="a"/>
    <w:link w:val="1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5F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85F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E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5FE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onsPlusNormal">
    <w:name w:val="ConsPlusNormal"/>
    <w:rsid w:val="00385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85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385F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5FE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2939EF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2939EF"/>
    <w:rPr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939EF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b">
    <w:name w:val="Table Grid"/>
    <w:basedOn w:val="a1"/>
    <w:rsid w:val="0077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5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75BA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rsid w:val="00775BAF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7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5BAF"/>
    <w:rPr>
      <w:rFonts w:ascii="Courier New" w:eastAsia="Times New Roman" w:hAnsi="Courier New" w:cs="Courier New"/>
      <w:sz w:val="20"/>
      <w:szCs w:val="20"/>
    </w:rPr>
  </w:style>
  <w:style w:type="paragraph" w:styleId="af">
    <w:name w:val="Subtitle"/>
    <w:basedOn w:val="a"/>
    <w:next w:val="ac"/>
    <w:link w:val="af0"/>
    <w:qFormat/>
    <w:rsid w:val="00775BAF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775BA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775B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75BA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rsid w:val="00775BA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775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f2">
    <w:name w:val="page number"/>
    <w:basedOn w:val="a0"/>
    <w:rsid w:val="00775BAF"/>
  </w:style>
  <w:style w:type="paragraph" w:customStyle="1" w:styleId="12">
    <w:name w:val="Абзац списка1"/>
    <w:basedOn w:val="a"/>
    <w:rsid w:val="00775B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75BAF"/>
  </w:style>
  <w:style w:type="paragraph" w:customStyle="1" w:styleId="13">
    <w:name w:val="Без интервала1"/>
    <w:rsid w:val="0077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177A0"/>
  </w:style>
  <w:style w:type="paragraph" w:styleId="af3">
    <w:name w:val="No Spacing"/>
    <w:uiPriority w:val="99"/>
    <w:qFormat/>
    <w:rsid w:val="003177A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basedOn w:val="a0"/>
    <w:qFormat/>
    <w:rsid w:val="003177A0"/>
    <w:rPr>
      <w:i/>
      <w:iCs/>
    </w:rPr>
  </w:style>
  <w:style w:type="paragraph" w:customStyle="1" w:styleId="ConsPlusTitle">
    <w:name w:val="ConsPlusTitle"/>
    <w:uiPriority w:val="99"/>
    <w:rsid w:val="0031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7">
    <w:name w:val="p7"/>
    <w:basedOn w:val="a"/>
    <w:rsid w:val="0031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177A0"/>
  </w:style>
  <w:style w:type="character" w:customStyle="1" w:styleId="FontStyle13">
    <w:name w:val="Font Style13"/>
    <w:rsid w:val="003177A0"/>
    <w:rPr>
      <w:rFonts w:ascii="Constantia" w:hAnsi="Constantia" w:cs="Constantia" w:hint="default"/>
      <w:b/>
      <w:bCs/>
      <w:i/>
      <w:iCs/>
      <w:sz w:val="34"/>
      <w:szCs w:val="34"/>
    </w:rPr>
  </w:style>
  <w:style w:type="paragraph" w:customStyle="1" w:styleId="af5">
    <w:name w:val="Базовый"/>
    <w:uiPriority w:val="99"/>
    <w:rsid w:val="003177A0"/>
    <w:pPr>
      <w:tabs>
        <w:tab w:val="left" w:pos="708"/>
      </w:tabs>
      <w:suppressAutoHyphens/>
      <w:spacing w:line="276" w:lineRule="atLeast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b"/>
    <w:rsid w:val="003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050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50DF"/>
  </w:style>
  <w:style w:type="numbering" w:customStyle="1" w:styleId="23">
    <w:name w:val="Нет списка2"/>
    <w:next w:val="a2"/>
    <w:uiPriority w:val="99"/>
    <w:semiHidden/>
    <w:unhideWhenUsed/>
    <w:rsid w:val="008A5B4F"/>
  </w:style>
  <w:style w:type="character" w:customStyle="1" w:styleId="16">
    <w:name w:val="Просмотренная гиперссылка1"/>
    <w:basedOn w:val="a0"/>
    <w:uiPriority w:val="99"/>
    <w:semiHidden/>
    <w:unhideWhenUsed/>
    <w:rsid w:val="008A5B4F"/>
    <w:rPr>
      <w:color w:val="800080"/>
      <w:u w:val="single"/>
    </w:rPr>
  </w:style>
  <w:style w:type="paragraph" w:customStyle="1" w:styleId="24">
    <w:name w:val="Без интервала2"/>
    <w:rsid w:val="008A5B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4">
    <w:name w:val="p4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5B4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A5B4F"/>
  </w:style>
  <w:style w:type="character" w:customStyle="1" w:styleId="s5">
    <w:name w:val="s5"/>
    <w:basedOn w:val="a0"/>
    <w:rsid w:val="008A5B4F"/>
  </w:style>
  <w:style w:type="character" w:styleId="af6">
    <w:name w:val="FollowedHyperlink"/>
    <w:basedOn w:val="a0"/>
    <w:uiPriority w:val="99"/>
    <w:semiHidden/>
    <w:unhideWhenUsed/>
    <w:rsid w:val="008A5B4F"/>
    <w:rPr>
      <w:color w:val="800080" w:themeColor="followedHyperlink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997908"/>
  </w:style>
  <w:style w:type="paragraph" w:customStyle="1" w:styleId="af7">
    <w:name w:val="Нормальный (таблица)"/>
    <w:basedOn w:val="a"/>
    <w:next w:val="a"/>
    <w:rsid w:val="0099790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DB4E20"/>
  </w:style>
  <w:style w:type="paragraph" w:styleId="af8">
    <w:name w:val="Title"/>
    <w:basedOn w:val="1"/>
    <w:next w:val="a"/>
    <w:link w:val="af9"/>
    <w:qFormat/>
    <w:rsid w:val="00DB4E20"/>
    <w:pPr>
      <w:keepLines w:val="0"/>
      <w:widowControl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f9">
    <w:name w:val="Название Знак"/>
    <w:basedOn w:val="a0"/>
    <w:link w:val="af8"/>
    <w:rsid w:val="00DB4E20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DB4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5">
    <w:name w:val="Сетка таблицы2"/>
    <w:basedOn w:val="a1"/>
    <w:next w:val="ab"/>
    <w:uiPriority w:val="39"/>
    <w:rsid w:val="00DB4E20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56;&#1043;&#1040;&#1053;&#1048;&#1047;&#1040;&#1062;&#1048;&#1054;&#1053;&#1053;&#1067;&#1049;%20&#1054;&#1058;&#1044;&#1045;&#1051;\&#1052;&#1072;&#1096;&#1073;&#1102;&#1088;&#1086;\&#1055;&#1086;&#1083;&#1086;&#1078;&#1077;&#1085;&#1080;&#1077;%20&#1086;&#1073;%20&#1086;&#1088;&#1075;&#1072;&#1085;&#1080;&#1079;&#1072;&#1094;&#1080;&#1080;%20&#1088;&#1072;&#1073;&#1086;&#1090;&#1099;%20&#1087;&#1086;%20&#1086;&#1093;&#1088;&#1072;&#1085;&#1077;%20&#1090;&#1088;&#1091;&#1076;&#1072;%20&#1083;&#1080;&#1094;,%20&#1088;&#1072;&#1073;&#1086;&#1090;&#1072;&#1102;&#1097;&#1080;&#1093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0;&#1083;&#1072;&#1087;&#1072;&#1077;&#1074;&#1089;&#1082;&#1086;&#1077;%20%20&#1084;&#1072;&#1088;&#1090;%202016.docx" TargetMode="External"/><Relationship Id="rId13" Type="http://schemas.openxmlformats.org/officeDocument/2006/relationships/hyperlink" Target="file:///Z:\&#1054;&#1056;&#1043;&#1040;&#1053;&#1048;&#1047;&#1040;&#1062;&#1048;&#1054;&#1053;&#1053;&#1067;&#1049;%20&#1054;&#1058;&#1044;&#1045;&#1051;\&#1052;&#1072;&#1096;&#1073;&#1102;&#1088;&#1086;\&#1055;&#1086;&#1083;&#1086;&#1078;&#1077;&#1085;&#1080;&#1077;%20&#1086;&#1073;%20&#1086;&#1088;&#1075;&#1072;&#1085;&#1080;&#1079;&#1072;&#1094;&#1080;&#1080;%20&#1088;&#1072;&#1073;&#1086;&#1090;&#1099;%20&#1087;&#1086;%20&#1086;&#1093;&#1088;&#1072;&#1085;&#1077;%20&#1090;&#1088;&#1091;&#1076;&#1072;%20&#1083;&#1080;&#1094;,%20&#1088;&#1072;&#1073;&#1086;&#1090;&#1072;&#1102;&#1097;&#1080;&#1093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0;&#1083;&#1072;&#1087;&#1072;&#1077;&#1074;&#1089;&#1082;&#1086;&#1077;%20%20&#1084;&#1072;&#1088;&#1090;%202016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6B8CEB2AAAD1FAC43C9E6261580E78172AD15B08A294FE09E7F6D96B645FF73128BAFBD2DCEDF25t9z3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B8CEB2AAAD1FAC43C9E6261580E78172AD12BA8E234FE09E7F6D96B645FF73128BAFB525tCz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B8CEB2AAAD1FAC43C9E6261580E78172AD12BA8E234FE09E7F6D96B645FF73128BAFB52BtCz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B8CEB2AAAD1FAC43C9E6261580E78172AD12BA8E234FE09E7F6D96B645FF73128BAFBD2DCFtDz9K" TargetMode="External"/><Relationship Id="rId10" Type="http://schemas.openxmlformats.org/officeDocument/2006/relationships/hyperlink" Target="consultantplus://offline/ref=66B8CEB2AAAD1FAC43C9E6261580E78172AD12BA8E234FE09E7F6D96B645FF73128BAFBD2DCEtDzA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8CEB2AAAD1FAC43C9E6261580E78172AD12BA8E234FE09E7F6D96B645FF73128BAFB52FtCzBK" TargetMode="External"/><Relationship Id="rId14" Type="http://schemas.openxmlformats.org/officeDocument/2006/relationships/hyperlink" Target="consultantplus://offline/ref=66B8CEB2AAAD1FAC43C9E6261580E78172AD15B08A294FE09E7F6D96B645FF73128BAFBDt2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Admu</cp:lastModifiedBy>
  <cp:revision>4</cp:revision>
  <cp:lastPrinted>2018-02-02T08:29:00Z</cp:lastPrinted>
  <dcterms:created xsi:type="dcterms:W3CDTF">2018-02-02T05:34:00Z</dcterms:created>
  <dcterms:modified xsi:type="dcterms:W3CDTF">2018-02-02T08:37:00Z</dcterms:modified>
</cp:coreProperties>
</file>