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6D" w:rsidRDefault="00A7556D" w:rsidP="00A7556D">
      <w:pPr>
        <w:spacing w:line="360" w:lineRule="auto"/>
        <w:ind w:hanging="284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A7556D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082BEC9B" wp14:editId="1820BCF8">
            <wp:extent cx="2809875" cy="949679"/>
            <wp:effectExtent l="0" t="0" r="0" b="3175"/>
            <wp:docPr id="3" name="Рисунок 3" descr="C:\Users\igoshinaev\Pictures\оформление\наш 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оформление\наш 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214" cy="99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0E1" w:rsidRPr="000A041D" w:rsidRDefault="007370E1" w:rsidP="007370E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</w:pPr>
      <w:r w:rsidRPr="000A041D"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  <w:t>Федеральная кадастровая палата подвела итоги выездного приема в 2019 году</w:t>
      </w:r>
    </w:p>
    <w:p w:rsidR="007370E1" w:rsidRPr="00A464D9" w:rsidRDefault="007370E1" w:rsidP="007370E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color w:val="1A0000"/>
          <w:sz w:val="28"/>
          <w:szCs w:val="20"/>
          <w:lang w:eastAsia="ru-RU"/>
        </w:rPr>
      </w:pPr>
      <w:r w:rsidRPr="00A464D9">
        <w:rPr>
          <w:rFonts w:ascii="Times New Roman" w:eastAsia="Times New Roman" w:hAnsi="Times New Roman" w:cs="Times New Roman"/>
          <w:i/>
          <w:color w:val="1A0000"/>
          <w:sz w:val="28"/>
          <w:szCs w:val="20"/>
          <w:lang w:eastAsia="ru-RU"/>
        </w:rPr>
        <w:t xml:space="preserve">Спрос на услуги выездного приема и курьерской доставки документов </w:t>
      </w:r>
      <w:r>
        <w:rPr>
          <w:rFonts w:ascii="Times New Roman" w:eastAsia="Times New Roman" w:hAnsi="Times New Roman" w:cs="Times New Roman"/>
          <w:i/>
          <w:color w:val="1A0000"/>
          <w:sz w:val="28"/>
          <w:szCs w:val="20"/>
          <w:lang w:eastAsia="ru-RU"/>
        </w:rPr>
        <w:t xml:space="preserve">в минувшем году заметно </w:t>
      </w:r>
      <w:r w:rsidRPr="00A464D9">
        <w:rPr>
          <w:rFonts w:ascii="Times New Roman" w:eastAsia="Times New Roman" w:hAnsi="Times New Roman" w:cs="Times New Roman"/>
          <w:i/>
          <w:color w:val="1A0000"/>
          <w:sz w:val="28"/>
          <w:szCs w:val="20"/>
          <w:lang w:eastAsia="ru-RU"/>
        </w:rPr>
        <w:t>вырос</w:t>
      </w:r>
    </w:p>
    <w:p w:rsidR="007370E1" w:rsidRDefault="007370E1" w:rsidP="007370E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</w:pPr>
      <w:r w:rsidRPr="00781459"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  <w:t>Эксперты Федеральной кадастровой палаты подвели итоги выездного об</w:t>
      </w:r>
      <w:r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  <w:t xml:space="preserve">служивания граждан в 2019 году. </w:t>
      </w:r>
      <w:r w:rsidRPr="00A464D9"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  <w:t xml:space="preserve">Более </w:t>
      </w:r>
      <w:r w:rsidRPr="00BD19A5"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  <w:t xml:space="preserve">125 </w:t>
      </w:r>
      <w:r w:rsidRPr="00A464D9"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  <w:t xml:space="preserve">тысяч пакетов различных документов было принято и доставлено в рамках выездного приема Кадастровой палаты в 2019 году, что на </w:t>
      </w:r>
      <w:r w:rsidRPr="00BD19A5"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  <w:t xml:space="preserve">82,8% </w:t>
      </w:r>
      <w:r w:rsidRPr="00A464D9"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  <w:t xml:space="preserve">больше, чем в 2018-м (более </w:t>
      </w:r>
      <w:r w:rsidRPr="00BD19A5"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  <w:t xml:space="preserve">68 </w:t>
      </w:r>
      <w:r w:rsidRPr="00A464D9"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  <w:t xml:space="preserve">тысяч пакетов документов). </w:t>
      </w:r>
      <w:r w:rsidRPr="00781459"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  <w:t xml:space="preserve">Наиболее часто заявку на проведение выездного приема и курьерской доставки документов подавали </w:t>
      </w:r>
      <w:r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  <w:t>в</w:t>
      </w:r>
      <w:r w:rsidRPr="00781459"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  <w:t xml:space="preserve"> Алтайско</w:t>
      </w:r>
      <w:r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  <w:t>м</w:t>
      </w:r>
      <w:r w:rsidRPr="00781459"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  <w:t xml:space="preserve"> кра</w:t>
      </w:r>
      <w:r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  <w:t>е</w:t>
      </w:r>
      <w:r w:rsidRPr="00781459"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  <w:t>, Саратовской области, Краснодарско</w:t>
      </w:r>
      <w:r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  <w:t>м</w:t>
      </w:r>
      <w:r w:rsidRPr="00781459"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  <w:t xml:space="preserve"> кра</w:t>
      </w:r>
      <w:r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  <w:t>е</w:t>
      </w:r>
      <w:r w:rsidRPr="00781459"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  <w:t>, Санкт-Петербург</w:t>
      </w:r>
      <w:r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  <w:t>е</w:t>
      </w:r>
      <w:r w:rsidRPr="00781459"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  <w:t>, Ямало-Ненецко</w:t>
      </w:r>
      <w:r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  <w:t>м</w:t>
      </w:r>
      <w:r w:rsidRPr="00781459"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  <w:t xml:space="preserve"> АО.</w:t>
      </w:r>
    </w:p>
    <w:p w:rsidR="007370E1" w:rsidRPr="00BD19A5" w:rsidRDefault="007370E1" w:rsidP="007370E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</w:pPr>
      <w:r w:rsidRPr="0066744A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В 2019 году </w:t>
      </w:r>
      <w:r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специалисты Кадастровой палаты </w:t>
      </w:r>
      <w:r w:rsidRPr="00964B56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приняли более </w:t>
      </w:r>
      <w:r w:rsidRPr="00BD19A5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30 </w:t>
      </w:r>
      <w:r w:rsidRPr="00964B56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тысяч запросов на предоставление сведений Единого государственного реестра недвижимости (ЕГРН) в рамках выездного приема и доставили заявителям более </w:t>
      </w:r>
      <w:r w:rsidRPr="00BD19A5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19 </w:t>
      </w:r>
      <w:r w:rsidRPr="00964B56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>тысяч выписок из ЕГРН.</w:t>
      </w:r>
      <w:r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 </w:t>
      </w:r>
      <w:r w:rsidRPr="00964B56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Для сравнения, в 2018 году принято более </w:t>
      </w:r>
      <w:r w:rsidRPr="00BD19A5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32 </w:t>
      </w:r>
      <w:r w:rsidRPr="00964B56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тысяч запросов на выдачу сведений </w:t>
      </w:r>
      <w:proofErr w:type="spellStart"/>
      <w:r w:rsidRPr="00964B56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>госреестра</w:t>
      </w:r>
      <w:proofErr w:type="spellEnd"/>
      <w:r w:rsidRPr="00964B56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 недвижимости и доставлено более </w:t>
      </w:r>
      <w:r w:rsidRPr="00BD19A5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15 </w:t>
      </w:r>
      <w:r w:rsidRPr="00964B56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тысяч сведений. Таким образом, рост числа выписок из ЕГРН, </w:t>
      </w:r>
      <w:r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>доставленных курьерами Кадастровой палаты напрямую заявителям</w:t>
      </w:r>
      <w:r w:rsidRPr="00964B56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>, по сравнению с прошлым годом составил</w:t>
      </w:r>
      <w:r w:rsidRPr="00BD19A5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 27,1%. </w:t>
      </w:r>
    </w:p>
    <w:p w:rsidR="007370E1" w:rsidRPr="00533925" w:rsidRDefault="007370E1" w:rsidP="007370E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</w:pPr>
      <w:r w:rsidRPr="00964B56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Эксперты ФКП отмечают в 2019 году </w:t>
      </w:r>
      <w:r w:rsidRPr="00BD19A5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снижение </w:t>
      </w:r>
      <w:r w:rsidRPr="00964B56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>количества принятых в ходе выездного приема запросов на предоставление сведений ЕГРН на</w:t>
      </w:r>
      <w:r w:rsidRPr="00BD19A5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 4,3%. </w:t>
      </w:r>
      <w:r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Это связано </w:t>
      </w:r>
      <w:r w:rsidRPr="00533925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>с развитием электронных сервисо</w:t>
      </w:r>
      <w:r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>в</w:t>
      </w:r>
      <w:r w:rsidRPr="00533925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, позволяющих, в том числе, </w:t>
      </w:r>
      <w:r w:rsidRPr="00533925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lastRenderedPageBreak/>
        <w:t xml:space="preserve">получать указанные данные фактически </w:t>
      </w:r>
      <w:hyperlink r:id="rId10" w:history="1">
        <w:r w:rsidRPr="008D70B9">
          <w:rPr>
            <w:rStyle w:val="a3"/>
            <w:rFonts w:ascii="Times New Roman" w:eastAsia="Times New Roman" w:hAnsi="Times New Roman" w:cs="Times New Roman"/>
            <w:sz w:val="28"/>
            <w:szCs w:val="20"/>
            <w:lang w:eastAsia="ru-RU"/>
          </w:rPr>
          <w:t>в режиме реального времени</w:t>
        </w:r>
      </w:hyperlink>
      <w:r w:rsidRPr="00533925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, </w:t>
      </w:r>
      <w:r w:rsidRPr="00E274D0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>уточняют</w:t>
      </w:r>
      <w:r w:rsidRPr="00533925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 эксперты Кадастровой палаты.</w:t>
      </w:r>
    </w:p>
    <w:p w:rsidR="007370E1" w:rsidRDefault="007370E1" w:rsidP="007370E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</w:pPr>
      <w:r w:rsidRPr="00964B56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Более </w:t>
      </w:r>
      <w:r w:rsidRPr="00BD19A5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26 </w:t>
      </w:r>
      <w:r w:rsidRPr="00964B56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тысяч пакетов документов в 2019 году было доставлено заявителям по итогам проведения государственного кадастрового учета и регистрации прав, тогда как в 2018 – более </w:t>
      </w:r>
      <w:r w:rsidRPr="00BD19A5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21 </w:t>
      </w:r>
      <w:r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тысячи. Таким образом, рост числа </w:t>
      </w:r>
      <w:r w:rsidRPr="00964B56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>документов, доставленных по итогам проведения учетно-регистрационных процедур, составил</w:t>
      </w:r>
      <w:r w:rsidRPr="00BD19A5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 23,9%.</w:t>
      </w:r>
    </w:p>
    <w:p w:rsidR="007370E1" w:rsidRPr="00964B56" w:rsidRDefault="007370E1" w:rsidP="007370E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С апреля 2019 года выезд сотрудника Кадастровой палаты также можно заказать для приема заявления и пакета документов, необходимых для проведения учетно-регистрационных процедур. </w:t>
      </w:r>
      <w:r w:rsidRPr="00964B56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>Всего в минувшем периоде в рамках выездного приема и курьерской доставки Кадастровая палата приняла почти 49 тысяч таких пакетов документов.</w:t>
      </w:r>
    </w:p>
    <w:p w:rsidR="007370E1" w:rsidRDefault="007370E1" w:rsidP="007370E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</w:pPr>
      <w:r w:rsidRPr="00CD44E9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Наиболее востребованы услуги выездного приема и курьерской доставки документов </w:t>
      </w:r>
      <w:r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были </w:t>
      </w:r>
      <w:r w:rsidRPr="00CD44E9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 </w:t>
      </w:r>
      <w:r w:rsidRPr="00533925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Алтайском крае – здесь </w:t>
      </w:r>
      <w:r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>специалисты учреждения приняли</w:t>
      </w:r>
      <w:r w:rsidRPr="00533925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>более</w:t>
      </w:r>
      <w:r w:rsidRPr="00533925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 </w:t>
      </w:r>
      <w:r w:rsidRPr="00AD702B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19 </w:t>
      </w:r>
      <w:r w:rsidRPr="00533925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тысяч пакетов документов, </w:t>
      </w:r>
      <w:r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в </w:t>
      </w:r>
      <w:r w:rsidRPr="00533925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Саратовской области </w:t>
      </w:r>
      <w:r w:rsidRPr="00E274D0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>–</w:t>
      </w:r>
      <w:r w:rsidRPr="00533925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более </w:t>
      </w:r>
      <w:r w:rsidRPr="00AD702B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18 </w:t>
      </w:r>
      <w:r w:rsidRPr="00533925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тысяч, Санкт-Петербурге – почти </w:t>
      </w:r>
      <w:r w:rsidRPr="00AD702B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17 </w:t>
      </w:r>
      <w:r w:rsidRPr="00533925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>тысяч, Краснодарском крае –</w:t>
      </w:r>
      <w:r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 почти </w:t>
      </w:r>
      <w:r w:rsidRPr="00AD702B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15 </w:t>
      </w:r>
      <w:r w:rsidRPr="00533925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тысяч, Ямало-Ненецком АО – </w:t>
      </w:r>
      <w:r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>почти</w:t>
      </w:r>
      <w:r w:rsidRPr="00533925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 </w:t>
      </w:r>
      <w:r w:rsidRPr="00AD702B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13 </w:t>
      </w:r>
      <w:r w:rsidRPr="00533925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>тысяч.</w:t>
      </w:r>
      <w:r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 Эксперты Кадастровой палаты отмечают, что довольно высокий интерес к выездному формату приема-доставки документов в Ямало-Ненецком АО связан с работами над федеральным проектом развития нефтегазового комплекса округа и проектом Северного широтного хода, </w:t>
      </w:r>
      <w:r w:rsidRPr="00BC205F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>которые повлекли увеличение числа учетно-регистрационных действий с земельными участками под строительство необходимой инфраструктуры</w:t>
      </w:r>
      <w:r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. </w:t>
      </w:r>
    </w:p>
    <w:p w:rsidR="007370E1" w:rsidRDefault="007370E1" w:rsidP="007370E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>В прочих указанных филиалах основными получателями услуги выступили физические лица – на их долю приходится около 80% совершенных выездов.</w:t>
      </w:r>
    </w:p>
    <w:p w:rsidR="007370E1" w:rsidRPr="00E274D0" w:rsidRDefault="007370E1" w:rsidP="007370E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Чтобы подать документы для проведения кадастрового учета и регистрации права </w:t>
      </w:r>
      <w:r w:rsidRPr="00E274D0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>собственности</w:t>
      </w:r>
      <w:r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 или получить сведения </w:t>
      </w:r>
      <w:proofErr w:type="spellStart"/>
      <w:r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>госреестра</w:t>
      </w:r>
      <w:proofErr w:type="spellEnd"/>
      <w:r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 недвижимости не </w:t>
      </w:r>
      <w:r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lastRenderedPageBreak/>
        <w:t xml:space="preserve">выходя из дома, гражданам достаточно любым удобным способом (по телефону, электронной почте, </w:t>
      </w:r>
      <w:hyperlink r:id="rId11" w:history="1">
        <w:r w:rsidRPr="008D70B9">
          <w:rPr>
            <w:rStyle w:val="a3"/>
            <w:rFonts w:ascii="Times New Roman" w:eastAsia="Times New Roman" w:hAnsi="Times New Roman" w:cs="Times New Roman"/>
            <w:sz w:val="28"/>
            <w:szCs w:val="20"/>
            <w:lang w:eastAsia="ru-RU"/>
          </w:rPr>
          <w:t>на сайте</w:t>
        </w:r>
      </w:hyperlink>
      <w:r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 или лично в офисе) обратиться в Кадастровую палату и оставить заявку. Она будет рассмотрена в кратчайшие сроки и специалисты учреждения свяжутся с заявителем для уточнения деталей. Все необходимое для приема-выдачи документов оборудование сотрудник Кадастровой палаты привезет с собой. Воспользоваться таким форматом получения государственной услуги могут не только физические, но и юридические лица</w:t>
      </w:r>
      <w:r w:rsidRPr="00E274D0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. </w:t>
      </w:r>
    </w:p>
    <w:p w:rsidR="007370E1" w:rsidRPr="00E274D0" w:rsidRDefault="007370E1" w:rsidP="007370E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</w:pPr>
      <w:r w:rsidRPr="00E274D0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>Бесплатно заказать выездной прием документов для оформления недвижимости могут ветераны Великой Отечественной войны и инвалиды I и II групп, если они являются собственниками объектов, в отношении которых предоставляется услуга. В минувшем году больше всего выездов к льготникам провели специалисты Кадастровой палаты по Москве, Самарской области и Санкт-Петербургу.</w:t>
      </w:r>
    </w:p>
    <w:p w:rsidR="007370E1" w:rsidRPr="000A041D" w:rsidRDefault="007370E1" w:rsidP="007370E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</w:pPr>
      <w:r w:rsidRPr="00EF6D12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Выездной формат приема документов для проведения учетно-регистрационных процедур и возможность получения выписок из </w:t>
      </w:r>
      <w:proofErr w:type="spellStart"/>
      <w:r w:rsidRPr="00EF6D12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>госреестра</w:t>
      </w:r>
      <w:proofErr w:type="spellEnd"/>
      <w:r w:rsidRPr="00EF6D12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 недвижимости курьерской доставкой помогают экономить время, а также обеспечивают </w:t>
      </w:r>
      <w:r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возможность получить популярные государственные услуги в максимально комфортных </w:t>
      </w:r>
      <w:r w:rsidRPr="00EF6D12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>для всех граждан</w:t>
      </w:r>
      <w:r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 условиях.</w:t>
      </w:r>
    </w:p>
    <w:p w:rsidR="00896136" w:rsidRDefault="00896136" w:rsidP="00E20DDF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1779A1" w:rsidRDefault="001779A1" w:rsidP="00E20DDF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1779A1" w:rsidRPr="001779A1" w:rsidRDefault="001779A1" w:rsidP="001779A1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1779A1" w:rsidRPr="002D0349" w:rsidRDefault="001779A1" w:rsidP="001779A1">
      <w:pPr>
        <w:spacing w:before="100" w:beforeAutospacing="1" w:after="100" w:afterAutospacing="1" w:line="240" w:lineRule="atLeast"/>
        <w:rPr>
          <w:rFonts w:ascii="Segoe UI" w:eastAsiaTheme="minorEastAsia" w:hAnsi="Segoe UI" w:cs="Segoe UI"/>
          <w:noProof/>
          <w:sz w:val="20"/>
          <w:lang w:eastAsia="ru-RU"/>
        </w:rPr>
      </w:pPr>
      <w:r w:rsidRPr="002D0349">
        <w:rPr>
          <w:rFonts w:ascii="Segoe UI" w:eastAsiaTheme="minorEastAsia" w:hAnsi="Segoe UI" w:cs="Segoe UI"/>
          <w:noProof/>
          <w:sz w:val="20"/>
          <w:lang w:eastAsia="ru-RU"/>
        </w:rPr>
        <w:t>Федеральная кадастровая палата</w:t>
      </w:r>
    </w:p>
    <w:p w:rsidR="001779A1" w:rsidRPr="002D0349" w:rsidRDefault="001779A1" w:rsidP="001779A1">
      <w:pPr>
        <w:spacing w:before="100" w:beforeAutospacing="1" w:after="100" w:afterAutospacing="1" w:line="240" w:lineRule="atLeast"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r w:rsidRPr="002D0349">
        <w:rPr>
          <w:rFonts w:ascii="Segoe UI" w:eastAsiaTheme="minorEastAsia" w:hAnsi="Segoe UI" w:cs="Segoe UI"/>
          <w:noProof/>
          <w:sz w:val="20"/>
          <w:lang w:eastAsia="ru-RU"/>
        </w:rPr>
        <w:t>Тел. +7 495 587-80-80</w:t>
      </w:r>
    </w:p>
    <w:p w:rsidR="001779A1" w:rsidRPr="002D0349" w:rsidRDefault="00B0640A" w:rsidP="001779A1">
      <w:pPr>
        <w:spacing w:before="100" w:beforeAutospacing="1" w:after="100" w:afterAutospacing="1" w:line="240" w:lineRule="atLeast"/>
        <w:jc w:val="both"/>
        <w:rPr>
          <w:rFonts w:ascii="Segoe UI" w:hAnsi="Segoe UI" w:cs="Segoe UI"/>
          <w:sz w:val="20"/>
        </w:rPr>
      </w:pPr>
      <w:hyperlink r:id="rId12" w:history="1">
        <w:r w:rsidR="001779A1" w:rsidRPr="002D0349">
          <w:rPr>
            <w:rStyle w:val="a3"/>
            <w:rFonts w:ascii="Segoe UI" w:hAnsi="Segoe UI" w:cs="Segoe UI"/>
            <w:sz w:val="20"/>
            <w:lang w:val="en-US"/>
          </w:rPr>
          <w:t>press</w:t>
        </w:r>
        <w:r w:rsidR="001779A1" w:rsidRPr="002D0349">
          <w:rPr>
            <w:rStyle w:val="a3"/>
            <w:rFonts w:ascii="Segoe UI" w:hAnsi="Segoe UI" w:cs="Segoe UI"/>
            <w:sz w:val="20"/>
          </w:rPr>
          <w:t>@</w:t>
        </w:r>
        <w:proofErr w:type="spellStart"/>
        <w:r w:rsidR="001779A1" w:rsidRPr="002D0349">
          <w:rPr>
            <w:rStyle w:val="a3"/>
            <w:rFonts w:ascii="Segoe UI" w:hAnsi="Segoe UI" w:cs="Segoe UI"/>
            <w:sz w:val="20"/>
            <w:lang w:val="en-US"/>
          </w:rPr>
          <w:t>kadastr</w:t>
        </w:r>
        <w:proofErr w:type="spellEnd"/>
        <w:r w:rsidR="001779A1" w:rsidRPr="002D0349">
          <w:rPr>
            <w:rStyle w:val="a3"/>
            <w:rFonts w:ascii="Segoe UI" w:hAnsi="Segoe UI" w:cs="Segoe UI"/>
            <w:sz w:val="20"/>
          </w:rPr>
          <w:t>.</w:t>
        </w:r>
        <w:proofErr w:type="spellStart"/>
        <w:r w:rsidR="001779A1" w:rsidRPr="002D0349">
          <w:rPr>
            <w:rStyle w:val="a3"/>
            <w:rFonts w:ascii="Segoe UI" w:hAnsi="Segoe UI" w:cs="Segoe UI"/>
            <w:sz w:val="20"/>
            <w:lang w:val="en-US"/>
          </w:rPr>
          <w:t>ru</w:t>
        </w:r>
        <w:proofErr w:type="spellEnd"/>
      </w:hyperlink>
    </w:p>
    <w:p w:rsidR="001779A1" w:rsidRPr="00100C5C" w:rsidRDefault="001779A1" w:rsidP="00E20DDF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sectPr w:rsidR="001779A1" w:rsidRPr="00100C5C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40A" w:rsidRDefault="00B0640A" w:rsidP="00A7556D">
      <w:pPr>
        <w:spacing w:after="0" w:line="240" w:lineRule="auto"/>
      </w:pPr>
      <w:r>
        <w:separator/>
      </w:r>
    </w:p>
  </w:endnote>
  <w:endnote w:type="continuationSeparator" w:id="0">
    <w:p w:rsidR="00B0640A" w:rsidRDefault="00B0640A" w:rsidP="00A75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40A" w:rsidRDefault="00B0640A" w:rsidP="00A7556D">
      <w:pPr>
        <w:spacing w:after="0" w:line="240" w:lineRule="auto"/>
      </w:pPr>
      <w:r>
        <w:separator/>
      </w:r>
    </w:p>
  </w:footnote>
  <w:footnote w:type="continuationSeparator" w:id="0">
    <w:p w:rsidR="00B0640A" w:rsidRDefault="00B0640A" w:rsidP="00A75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56D" w:rsidRDefault="00A7556D" w:rsidP="00A7556D">
    <w:pPr>
      <w:pStyle w:val="a6"/>
      <w:ind w:hanging="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86079"/>
    <w:multiLevelType w:val="hybridMultilevel"/>
    <w:tmpl w:val="7FCAF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C3DD8"/>
    <w:multiLevelType w:val="hybridMultilevel"/>
    <w:tmpl w:val="8AFC56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A6"/>
    <w:rsid w:val="0008632B"/>
    <w:rsid w:val="000F04A2"/>
    <w:rsid w:val="000F3055"/>
    <w:rsid w:val="00100C5C"/>
    <w:rsid w:val="00111B1A"/>
    <w:rsid w:val="001174BC"/>
    <w:rsid w:val="0014507F"/>
    <w:rsid w:val="00155D30"/>
    <w:rsid w:val="001779A1"/>
    <w:rsid w:val="0018257D"/>
    <w:rsid w:val="001A4DB8"/>
    <w:rsid w:val="001C09C4"/>
    <w:rsid w:val="001D16C4"/>
    <w:rsid w:val="002203CE"/>
    <w:rsid w:val="00246C22"/>
    <w:rsid w:val="002751F7"/>
    <w:rsid w:val="00283EAA"/>
    <w:rsid w:val="0028644B"/>
    <w:rsid w:val="002A37B2"/>
    <w:rsid w:val="002A4B7E"/>
    <w:rsid w:val="002A66D9"/>
    <w:rsid w:val="002D1388"/>
    <w:rsid w:val="002E5044"/>
    <w:rsid w:val="003028CA"/>
    <w:rsid w:val="00334E34"/>
    <w:rsid w:val="00395161"/>
    <w:rsid w:val="003A006D"/>
    <w:rsid w:val="003B0215"/>
    <w:rsid w:val="003C5257"/>
    <w:rsid w:val="0042732A"/>
    <w:rsid w:val="004312AC"/>
    <w:rsid w:val="00435A0E"/>
    <w:rsid w:val="0045342C"/>
    <w:rsid w:val="004A35C4"/>
    <w:rsid w:val="004D0AE6"/>
    <w:rsid w:val="0053469C"/>
    <w:rsid w:val="00541FBC"/>
    <w:rsid w:val="00573B1A"/>
    <w:rsid w:val="005B3165"/>
    <w:rsid w:val="005B4E4C"/>
    <w:rsid w:val="00637E32"/>
    <w:rsid w:val="006455B1"/>
    <w:rsid w:val="00686E44"/>
    <w:rsid w:val="006B311D"/>
    <w:rsid w:val="006E4FC8"/>
    <w:rsid w:val="006F0DC6"/>
    <w:rsid w:val="007370E1"/>
    <w:rsid w:val="00740035"/>
    <w:rsid w:val="007B6C68"/>
    <w:rsid w:val="007B7466"/>
    <w:rsid w:val="007F752E"/>
    <w:rsid w:val="00896136"/>
    <w:rsid w:val="008C244A"/>
    <w:rsid w:val="008F05B1"/>
    <w:rsid w:val="00905531"/>
    <w:rsid w:val="00983281"/>
    <w:rsid w:val="00983A32"/>
    <w:rsid w:val="00996854"/>
    <w:rsid w:val="009A6ABD"/>
    <w:rsid w:val="009F7267"/>
    <w:rsid w:val="009F768C"/>
    <w:rsid w:val="00A73556"/>
    <w:rsid w:val="00A7556D"/>
    <w:rsid w:val="00AF2D67"/>
    <w:rsid w:val="00B02C73"/>
    <w:rsid w:val="00B0640A"/>
    <w:rsid w:val="00B17A37"/>
    <w:rsid w:val="00B371E7"/>
    <w:rsid w:val="00B73411"/>
    <w:rsid w:val="00B82763"/>
    <w:rsid w:val="00B83A19"/>
    <w:rsid w:val="00BA08A6"/>
    <w:rsid w:val="00BF2D3C"/>
    <w:rsid w:val="00CA37F6"/>
    <w:rsid w:val="00CB1B3F"/>
    <w:rsid w:val="00CB5B32"/>
    <w:rsid w:val="00CC20A4"/>
    <w:rsid w:val="00CE2F82"/>
    <w:rsid w:val="00D50E67"/>
    <w:rsid w:val="00D71DCD"/>
    <w:rsid w:val="00D806F6"/>
    <w:rsid w:val="00D80A80"/>
    <w:rsid w:val="00D97749"/>
    <w:rsid w:val="00DB45C7"/>
    <w:rsid w:val="00DB7A4A"/>
    <w:rsid w:val="00DE6340"/>
    <w:rsid w:val="00E203C6"/>
    <w:rsid w:val="00E20DDF"/>
    <w:rsid w:val="00EC461B"/>
    <w:rsid w:val="00F0234C"/>
    <w:rsid w:val="00F3794D"/>
    <w:rsid w:val="00FB1648"/>
    <w:rsid w:val="00FF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76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F04A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7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7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556D"/>
  </w:style>
  <w:style w:type="paragraph" w:styleId="a8">
    <w:name w:val="footer"/>
    <w:basedOn w:val="a"/>
    <w:link w:val="a9"/>
    <w:uiPriority w:val="99"/>
    <w:unhideWhenUsed/>
    <w:rsid w:val="00A7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556D"/>
  </w:style>
  <w:style w:type="paragraph" w:styleId="aa">
    <w:name w:val="Balloon Text"/>
    <w:basedOn w:val="a"/>
    <w:link w:val="ab"/>
    <w:uiPriority w:val="99"/>
    <w:semiHidden/>
    <w:unhideWhenUsed/>
    <w:rsid w:val="00D7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1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76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F04A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7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7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556D"/>
  </w:style>
  <w:style w:type="paragraph" w:styleId="a8">
    <w:name w:val="footer"/>
    <w:basedOn w:val="a"/>
    <w:link w:val="a9"/>
    <w:uiPriority w:val="99"/>
    <w:unhideWhenUsed/>
    <w:rsid w:val="00A7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556D"/>
  </w:style>
  <w:style w:type="paragraph" w:styleId="aa">
    <w:name w:val="Balloon Text"/>
    <w:basedOn w:val="a"/>
    <w:link w:val="ab"/>
    <w:uiPriority w:val="99"/>
    <w:semiHidden/>
    <w:unhideWhenUsed/>
    <w:rsid w:val="00D7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1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7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19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88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ess@kada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adastr.ru/services/vyezdnoe-obsluzhivanie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pv.kadastr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C1367-295E-46F0-977E-F2A91C681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Иваненко Ольга Анатольевна</cp:lastModifiedBy>
  <cp:revision>2</cp:revision>
  <dcterms:created xsi:type="dcterms:W3CDTF">2020-03-17T12:44:00Z</dcterms:created>
  <dcterms:modified xsi:type="dcterms:W3CDTF">2020-03-17T12:44:00Z</dcterms:modified>
</cp:coreProperties>
</file>