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8" w:rsidRDefault="00EC2648" w:rsidP="00EC2648">
      <w:pPr>
        <w:jc w:val="center"/>
        <w:rPr>
          <w:rFonts w:ascii="Times New Roman" w:hAnsi="Times New Roman" w:cs="Times New Roman"/>
          <w:b/>
          <w:sz w:val="24"/>
        </w:rPr>
      </w:pPr>
      <w:r w:rsidRPr="00EC2648">
        <w:rPr>
          <w:rFonts w:ascii="Times New Roman" w:hAnsi="Times New Roman" w:cs="Times New Roman"/>
          <w:b/>
          <w:sz w:val="24"/>
        </w:rPr>
        <w:t>ФЕДЕРАЛЬНОЕ ГОСУДАРСТВЕННОЕ СТАТИСТИЧЕСКОЕ НАБЛЮДЕНИЕ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 w:rsidRPr="00EC2648">
        <w:rPr>
          <w:rFonts w:ascii="Times New Roman" w:hAnsi="Times New Roman" w:cs="Times New Roman"/>
          <w:sz w:val="20"/>
        </w:rPr>
        <w:t>КОНФИДЕНЦИАЛЬНОСТЬ ГАРАНТИРУЕТСЯ ПОЛУЧАТЕЛЕМ ИНФОРМАЦИИ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Период: за январь-июнь 2015</w:t>
      </w: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ФОРМА № 1-Т (ГМС)/4047843 Администрация городского поселения "Микунь"/с 01.01.2015 по 30.06.2015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 w:rsidRPr="00EC2648">
        <w:rPr>
          <w:rFonts w:ascii="Times New Roman" w:hAnsi="Times New Roman" w:cs="Times New Roman"/>
          <w:sz w:val="20"/>
        </w:rPr>
        <w:t>Утверждена: приказом Росстата от 24.09.2014 № 580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квартальная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Сроки представления: на 15 день после отчетного периода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4047843 Администрация городского поселения "Микунь"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60"/>
        <w:gridCol w:w="7060"/>
      </w:tblGrid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признак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ОКАТО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87244505000 Микунь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ОКТМО 2013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87644105001 г Микунь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ОКОГУ 2011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3300400 Местные администрации (исполнительно-распорядительные органы) городских поселений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ОКФС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 Муниципальная собственность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ОКВЭД 2007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75.11.34 Деятельность органов местного самоуправления городских поселений</w:t>
            </w: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Раздел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749"/>
        <w:gridCol w:w="1789"/>
        <w:gridCol w:w="2176"/>
        <w:gridCol w:w="1997"/>
        <w:gridCol w:w="2560"/>
        <w:gridCol w:w="2663"/>
      </w:tblGrid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 категорий персонала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Утверждено штатных единиц на конец отчетного периода, с одним десятичным знаком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Численность работников (без внешних совместителей), человек, фактически на конец отчетного периода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среднесписочная за отчетный период (С ОДНИМ ДЕСЯТИЧНЫМ ЗНАКОМ)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Начислено средств на оплату труда работников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НАРАСТАЮЩИМ ИТОГОМ с начала года)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Сумма выплат социального характера, начисленных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(НАРАСТАЮЩИМ ИТОГОМ с начала года)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2490.0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 Должности иного вида федеральной государственной службы (должности правоохранительной службы (сотрудников))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03</w:t>
            </w: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Другой персонал, состоящий в штате организации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04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10.5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822.0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Всего должностей в  соответствии со штатным расписанием (сумма строк 01-04)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05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22.5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3312.0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  <w:gridCol w:w="1255"/>
        <w:gridCol w:w="1416"/>
        <w:gridCol w:w="2009"/>
      </w:tblGrid>
      <w:tr w:rsidR="00EC2648" w:rsidTr="00EC2648"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бухгалтер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Дубинина Ю.В.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Подпись_______________</w:t>
            </w: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Контактная информация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 (82134) 33-7-10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Дата составления документа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число,месяц,год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15.07.2015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Комментарии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0"/>
      </w:tblGrid>
      <w:tr w:rsidR="00EC2648" w:rsidTr="00EC2648"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В 1кв. не были учтены графы 4,5,6 по 2ум. должностям государственной гражданской (муниципальной) службы по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страке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02. Следовало отразить 10ед. и сумму 997,6.</w:t>
            </w: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P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EC2648" w:rsidRPr="00EC2648" w:rsidSect="00EC2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8"/>
    <w:rsid w:val="0095270A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04EF-6359-4BAD-AA1F-BF998C7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2015-07-16T06:52:00Z</dcterms:created>
  <dcterms:modified xsi:type="dcterms:W3CDTF">2015-07-16T06:53:00Z</dcterms:modified>
</cp:coreProperties>
</file>