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EF5847">
      <w:pPr>
        <w:pStyle w:val="a8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-497840</wp:posOffset>
            </wp:positionV>
            <wp:extent cx="2948940" cy="1192530"/>
            <wp:effectExtent l="0" t="0" r="3810" b="762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192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46C89">
      <w:pPr>
        <w:pStyle w:val="a8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46C89">
      <w:pPr>
        <w:pStyle w:val="a8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6FE8" w:rsidRDefault="00986FE8">
      <w:pPr>
        <w:pStyle w:val="a8"/>
        <w:snapToGri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246C89">
      <w:pPr>
        <w:pStyle w:val="a8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Кадастровая палата информирует: случаи одновременного осуществления государственного кадастрового учета и государственной регистрации прав </w:t>
      </w:r>
    </w:p>
    <w:p w:rsidR="00000000" w:rsidRDefault="00246C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46C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вступления в силу Федерального закона от 13.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07.201</w:t>
      </w:r>
      <w:r w:rsidR="00986F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218-ФЗ «О государственной регистрации недвижимости»</w:t>
      </w:r>
      <w:r>
        <w:rPr>
          <w:rFonts w:ascii="Times New Roman" w:hAnsi="Times New Roman" w:cs="Times New Roman"/>
          <w:sz w:val="24"/>
          <w:szCs w:val="24"/>
        </w:rPr>
        <w:t xml:space="preserve"> существенно изменился порядок осуществления государственного кадастрового учета и регистрации прав на объекты недвижимости. С января 2017 года граждане и юридические лица имеют возможность одновременно осуществить государственный кадастровый учет и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рственную регистрацию прав на объекты недвижимости. Порядок одновременности возможно применить только в четырех случаях: </w:t>
      </w:r>
    </w:p>
    <w:p w:rsidR="00000000" w:rsidRDefault="00246C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во-первых, при создании нового объекта недвижимости (например, это те объекты, строительство которых закончено, или объекты, находящ</w:t>
      </w:r>
      <w:r>
        <w:rPr>
          <w:rFonts w:ascii="Times New Roman" w:hAnsi="Times New Roman" w:cs="Times New Roman"/>
          <w:sz w:val="24"/>
          <w:szCs w:val="24"/>
        </w:rPr>
        <w:t>иеся в процессе строительства);</w:t>
      </w:r>
    </w:p>
    <w:p w:rsidR="00000000" w:rsidRDefault="00246C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во-вторых, в связи с образованием объекта недвижимости (данный случай может распространяться на земельные участки, которые образовались путем раздела, объединения, перераспределения или выдела, и на объекты капитального ст</w:t>
      </w:r>
      <w:r>
        <w:rPr>
          <w:rFonts w:ascii="Times New Roman" w:hAnsi="Times New Roman" w:cs="Times New Roman"/>
          <w:sz w:val="24"/>
          <w:szCs w:val="24"/>
        </w:rPr>
        <w:t>роительства, образованные в результате реконструкции);</w:t>
      </w:r>
    </w:p>
    <w:p w:rsidR="00000000" w:rsidRDefault="00246C89">
      <w:pPr>
        <w:pStyle w:val="a5"/>
        <w:spacing w:line="360" w:lineRule="auto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в-третьих, при прекращении существования объекта недвижимости, но только если права на этот объект были зарегистрированы в Едином государственном реестре недвижимости в установленном законом порядке;</w:t>
      </w:r>
    </w:p>
    <w:p w:rsidR="00000000" w:rsidRDefault="00246C89">
      <w:pPr>
        <w:pStyle w:val="a5"/>
        <w:spacing w:line="36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последний случай, распространяется на образование или прекращение существования части объекта недвижимости, подлежащие государственной регистрации.</w:t>
      </w:r>
    </w:p>
    <w:p w:rsidR="00000000" w:rsidRDefault="00246C8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обращении для</w:t>
      </w:r>
      <w:r>
        <w:rPr>
          <w:rFonts w:ascii="Times New Roman" w:eastAsia="Liberation Serif" w:hAnsi="Times New Roman" w:cs="Times New Roman"/>
          <w:sz w:val="24"/>
          <w:szCs w:val="24"/>
        </w:rPr>
        <w:t xml:space="preserve"> одновременного осуществления государственного кадастрового учета и государственной ре</w:t>
      </w:r>
      <w:r>
        <w:rPr>
          <w:rFonts w:ascii="Times New Roman" w:eastAsia="Liberation Serif" w:hAnsi="Times New Roman" w:cs="Times New Roman"/>
          <w:sz w:val="24"/>
          <w:szCs w:val="24"/>
        </w:rPr>
        <w:t xml:space="preserve">гистрации прав на объекты недвижимости гражданам необходимо представить одно заявление </w:t>
      </w:r>
      <w:r>
        <w:rPr>
          <w:rFonts w:ascii="Times New Roman" w:hAnsi="Times New Roman" w:cs="Times New Roman"/>
          <w:sz w:val="24"/>
          <w:szCs w:val="24"/>
        </w:rPr>
        <w:t>и документы-основания (межевой план, технический план или акт обследования, подготовленные в результате проведения кадастровых работ).</w:t>
      </w:r>
    </w:p>
    <w:p w:rsidR="00246C89" w:rsidRDefault="00246C89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46C89">
      <w:pgSz w:w="11906" w:h="16838"/>
      <w:pgMar w:top="1134" w:right="476" w:bottom="1134" w:left="1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47"/>
    <w:rsid w:val="00246C89"/>
    <w:rsid w:val="00986FE8"/>
    <w:rsid w:val="00E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42F71C-93D7-4A77-A2CC-FC5C1B4F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Malyshenko</dc:creator>
  <cp:keywords/>
  <dc:description/>
  <cp:lastModifiedBy>Оксана</cp:lastModifiedBy>
  <cp:revision>3</cp:revision>
  <cp:lastPrinted>2017-05-04T11:23:00Z</cp:lastPrinted>
  <dcterms:created xsi:type="dcterms:W3CDTF">2017-06-06T10:41:00Z</dcterms:created>
  <dcterms:modified xsi:type="dcterms:W3CDTF">2017-06-06T10:45:00Z</dcterms:modified>
</cp:coreProperties>
</file>