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EF" w:rsidRDefault="00F23CEF" w:rsidP="00F23CEF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EF" w:rsidRDefault="00F23CEF" w:rsidP="00F23CE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F23CEF" w:rsidTr="001F474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F23CEF" w:rsidRDefault="00F23CEF" w:rsidP="001F47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F23CEF" w:rsidRDefault="00F23CEF" w:rsidP="001F47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23CEF" w:rsidRDefault="00F23CEF" w:rsidP="001F47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23CEF" w:rsidRDefault="00F23CEF" w:rsidP="001F47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23CEF" w:rsidRDefault="00F23CEF" w:rsidP="001F47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F23CEF" w:rsidRDefault="00F23CEF" w:rsidP="00F23CEF">
      <w:pPr>
        <w:pStyle w:val="2"/>
        <w:jc w:val="left"/>
      </w:pPr>
    </w:p>
    <w:p w:rsidR="00F23CEF" w:rsidRDefault="00F23CEF" w:rsidP="00F23CEF"/>
    <w:p w:rsidR="00F23CEF" w:rsidRDefault="00F23CEF" w:rsidP="00F23CEF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F23CEF" w:rsidRDefault="00F23CEF" w:rsidP="00CE0191">
      <w:pPr>
        <w:pStyle w:val="2"/>
        <w:spacing w:line="360" w:lineRule="auto"/>
      </w:pPr>
      <w:r>
        <w:t>П О С Т А Н О В Л Е Н И Е</w:t>
      </w:r>
    </w:p>
    <w:p w:rsidR="00F23CEF" w:rsidRDefault="00F23CEF" w:rsidP="00F23CEF">
      <w:pPr>
        <w:spacing w:line="360" w:lineRule="auto"/>
      </w:pPr>
    </w:p>
    <w:p w:rsidR="00F23CEF" w:rsidRDefault="00555E4F" w:rsidP="00F23CE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1D03">
        <w:rPr>
          <w:sz w:val="28"/>
          <w:szCs w:val="28"/>
        </w:rPr>
        <w:t xml:space="preserve">31 </w:t>
      </w:r>
      <w:r w:rsidR="00DF38D6">
        <w:rPr>
          <w:sz w:val="28"/>
          <w:szCs w:val="28"/>
        </w:rPr>
        <w:t>дека</w:t>
      </w:r>
      <w:r w:rsidR="00855E51">
        <w:rPr>
          <w:sz w:val="28"/>
          <w:szCs w:val="28"/>
        </w:rPr>
        <w:t>бря</w:t>
      </w:r>
      <w:r w:rsidR="00DF38D6">
        <w:rPr>
          <w:sz w:val="28"/>
          <w:szCs w:val="28"/>
        </w:rPr>
        <w:t xml:space="preserve"> 2019 года</w:t>
      </w:r>
      <w:r w:rsidR="00DF38D6">
        <w:rPr>
          <w:sz w:val="28"/>
          <w:szCs w:val="28"/>
        </w:rPr>
        <w:tab/>
      </w:r>
      <w:r w:rsidR="00DF38D6">
        <w:rPr>
          <w:sz w:val="28"/>
          <w:szCs w:val="28"/>
        </w:rPr>
        <w:tab/>
      </w:r>
      <w:r w:rsidR="00DF38D6">
        <w:rPr>
          <w:sz w:val="28"/>
          <w:szCs w:val="28"/>
        </w:rPr>
        <w:tab/>
      </w:r>
      <w:proofErr w:type="gramStart"/>
      <w:r w:rsidR="00DF38D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CE0191">
        <w:rPr>
          <w:sz w:val="28"/>
          <w:szCs w:val="28"/>
        </w:rPr>
        <w:t xml:space="preserve">        </w:t>
      </w:r>
      <w:r w:rsidR="005F1D03">
        <w:rPr>
          <w:sz w:val="28"/>
          <w:szCs w:val="28"/>
        </w:rPr>
        <w:t xml:space="preserve"> </w:t>
      </w:r>
      <w:r w:rsidR="00CE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F1D03">
        <w:rPr>
          <w:sz w:val="28"/>
          <w:szCs w:val="28"/>
        </w:rPr>
        <w:t>239</w:t>
      </w:r>
    </w:p>
    <w:p w:rsidR="00F23CEF" w:rsidRDefault="00F23CEF" w:rsidP="00F23CEF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F38D6">
        <w:rPr>
          <w:sz w:val="28"/>
          <w:szCs w:val="28"/>
        </w:rPr>
        <w:t xml:space="preserve"> </w:t>
      </w:r>
      <w:r>
        <w:rPr>
          <w:sz w:val="28"/>
          <w:szCs w:val="28"/>
        </w:rPr>
        <w:t>Микунь</w:t>
      </w:r>
    </w:p>
    <w:p w:rsidR="00F23CEF" w:rsidRDefault="00F23CEF" w:rsidP="00F23CEF">
      <w:pPr>
        <w:rPr>
          <w:rFonts w:ascii="Garamond" w:hAnsi="Garamond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CA3A14" w:rsidTr="00CA3A14">
        <w:tc>
          <w:tcPr>
            <w:tcW w:w="5328" w:type="dxa"/>
          </w:tcPr>
          <w:p w:rsidR="00CA3A14" w:rsidRPr="00CA3A14" w:rsidRDefault="00CA3A14" w:rsidP="005F1D03">
            <w:pPr>
              <w:pStyle w:val="a9"/>
              <w:spacing w:after="0"/>
              <w:ind w:right="292"/>
              <w:jc w:val="both"/>
              <w:rPr>
                <w:sz w:val="28"/>
                <w:szCs w:val="28"/>
                <w:lang w:val="ru-RU"/>
              </w:rPr>
            </w:pPr>
            <w:r w:rsidRPr="00CA3A14">
              <w:rPr>
                <w:sz w:val="28"/>
                <w:szCs w:val="28"/>
                <w:lang w:val="ru-RU"/>
              </w:rPr>
              <w:t xml:space="preserve">О мерах по реализации решения Совета </w:t>
            </w:r>
            <w:r>
              <w:rPr>
                <w:sz w:val="28"/>
                <w:szCs w:val="28"/>
                <w:lang w:val="ru-RU"/>
              </w:rPr>
              <w:t>городского</w:t>
            </w:r>
            <w:r w:rsidRPr="00CA3A14">
              <w:rPr>
                <w:sz w:val="28"/>
                <w:szCs w:val="28"/>
                <w:lang w:val="ru-RU"/>
              </w:rPr>
              <w:t xml:space="preserve"> поселения «</w:t>
            </w:r>
            <w:r>
              <w:rPr>
                <w:sz w:val="28"/>
                <w:szCs w:val="28"/>
                <w:lang w:val="ru-RU"/>
              </w:rPr>
              <w:t xml:space="preserve">Микунь» от 23.12.2019 № 4/23-147 </w:t>
            </w:r>
            <w:r w:rsidRPr="00CA3A14">
              <w:rPr>
                <w:sz w:val="28"/>
                <w:szCs w:val="28"/>
                <w:lang w:val="ru-RU"/>
              </w:rPr>
              <w:t>«О бюджете городского поселения «Микунь» на 2020 год и плановый период 2021 и 2022 годов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243" w:type="dxa"/>
          </w:tcPr>
          <w:p w:rsidR="00CA3A14" w:rsidRDefault="00CA3A14">
            <w:pPr>
              <w:pStyle w:val="a9"/>
              <w:rPr>
                <w:lang w:val="ru-RU"/>
              </w:rPr>
            </w:pPr>
          </w:p>
        </w:tc>
      </w:tr>
    </w:tbl>
    <w:p w:rsidR="00CA3A14" w:rsidRDefault="00CA3A14" w:rsidP="00CA3A14">
      <w:pPr>
        <w:pStyle w:val="a9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CA3A14" w:rsidRDefault="00CA3A14" w:rsidP="00CA3A14">
      <w:pPr>
        <w:pStyle w:val="a9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CA3A14" w:rsidRDefault="00CA3A14" w:rsidP="00CA3A14">
      <w:pPr>
        <w:pStyle w:val="a9"/>
        <w:spacing w:after="0"/>
        <w:ind w:firstLine="708"/>
        <w:jc w:val="both"/>
        <w:rPr>
          <w:sz w:val="28"/>
          <w:szCs w:val="28"/>
          <w:lang w:val="ru-RU"/>
        </w:rPr>
      </w:pPr>
      <w:r w:rsidRPr="00CA3A14">
        <w:rPr>
          <w:color w:val="000000"/>
          <w:sz w:val="28"/>
          <w:szCs w:val="28"/>
          <w:lang w:val="ru-RU"/>
        </w:rPr>
        <w:t xml:space="preserve">Во исполнение решения Совета </w:t>
      </w:r>
      <w:r>
        <w:rPr>
          <w:color w:val="000000"/>
          <w:sz w:val="28"/>
          <w:szCs w:val="28"/>
          <w:lang w:val="ru-RU"/>
        </w:rPr>
        <w:t>городского поселения «Микунь</w:t>
      </w:r>
      <w:r w:rsidRPr="00CA3A14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23.12.2019 № 4/23-147 </w:t>
      </w:r>
      <w:r w:rsidRPr="00CA3A14">
        <w:rPr>
          <w:sz w:val="28"/>
          <w:szCs w:val="28"/>
          <w:lang w:val="ru-RU"/>
        </w:rPr>
        <w:t>«О бюджете городского поселения «Микунь» на 2020 год и плановый период 2021 и 2022 годов»</w:t>
      </w:r>
      <w:r w:rsidRPr="00CA3A14">
        <w:rPr>
          <w:color w:val="000000"/>
          <w:sz w:val="28"/>
          <w:szCs w:val="28"/>
          <w:lang w:val="ru-RU"/>
        </w:rPr>
        <w:t>, руководствуясь положениями Бюджетного кодекса Российской Фед</w:t>
      </w:r>
      <w:bookmarkStart w:id="0" w:name="_GoBack"/>
      <w:bookmarkEnd w:id="0"/>
      <w:r w:rsidRPr="00CA3A14">
        <w:rPr>
          <w:color w:val="000000"/>
          <w:sz w:val="28"/>
          <w:szCs w:val="28"/>
          <w:lang w:val="ru-RU"/>
        </w:rPr>
        <w:t xml:space="preserve">ерации, </w:t>
      </w:r>
      <w:r w:rsidRPr="00CA3A14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городс</w:t>
      </w:r>
      <w:r w:rsidRPr="00CA3A14">
        <w:rPr>
          <w:sz w:val="28"/>
          <w:szCs w:val="28"/>
          <w:lang w:val="ru-RU"/>
        </w:rPr>
        <w:t>кого</w:t>
      </w:r>
      <w:r w:rsidRPr="00CA3A14">
        <w:rPr>
          <w:color w:val="000000"/>
          <w:sz w:val="28"/>
          <w:szCs w:val="28"/>
          <w:lang w:val="ru-RU"/>
        </w:rPr>
        <w:t xml:space="preserve"> поселения «</w:t>
      </w:r>
      <w:r>
        <w:rPr>
          <w:color w:val="000000"/>
          <w:sz w:val="28"/>
          <w:szCs w:val="28"/>
          <w:lang w:val="ru-RU"/>
        </w:rPr>
        <w:t>Микунь</w:t>
      </w:r>
      <w:r w:rsidRPr="00CA3A14">
        <w:rPr>
          <w:color w:val="000000"/>
          <w:sz w:val="28"/>
          <w:szCs w:val="28"/>
          <w:lang w:val="ru-RU"/>
        </w:rPr>
        <w:t>»</w:t>
      </w:r>
      <w:r w:rsidRPr="00CA3A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ПОСТАНОВЛЯЕТ</w:t>
      </w:r>
      <w:r w:rsidRPr="00CA3A14">
        <w:rPr>
          <w:sz w:val="28"/>
          <w:szCs w:val="28"/>
          <w:lang w:val="ru-RU"/>
        </w:rPr>
        <w:t>: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исполнению бюджет городского поселения «Микунь» на 2020 год и плановый период 2021 и 2022 годов.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исполнение бюджета городского поселения «Микунь» осуществляется в соответствии со сводной бюджетной росписью на 2020 год и кассовым планом. </w:t>
      </w:r>
    </w:p>
    <w:p w:rsidR="00CA3A14" w:rsidRPr="00CA3A14" w:rsidRDefault="00CA3A14" w:rsidP="00CA3A14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 xml:space="preserve">2. Изменения в сводную бюджетную роспись вносятся согласно статье 217 Бюджетного кодекса Российской Федерации с учетом положений </w:t>
      </w:r>
      <w:r w:rsidRPr="00CA3A14">
        <w:rPr>
          <w:color w:val="000000"/>
          <w:sz w:val="28"/>
          <w:szCs w:val="28"/>
        </w:rPr>
        <w:t xml:space="preserve">решения Совета </w:t>
      </w:r>
      <w:r>
        <w:rPr>
          <w:color w:val="000000"/>
          <w:sz w:val="28"/>
          <w:szCs w:val="28"/>
        </w:rPr>
        <w:t>городского поселения «Микунь</w:t>
      </w:r>
      <w:r w:rsidRPr="00CA3A14">
        <w:rPr>
          <w:color w:val="000000" w:themeColor="text1"/>
          <w:sz w:val="28"/>
          <w:szCs w:val="28"/>
        </w:rPr>
        <w:t>» «О бюджете городского поселения «Микунь» на 2020 год и плановый период 2021 и 2022 годов».</w:t>
      </w:r>
    </w:p>
    <w:p w:rsidR="00CA3A14" w:rsidRPr="001A7C96" w:rsidRDefault="00CA3A14" w:rsidP="00CA3A14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Установить, что предложения по внесению изменений в </w:t>
      </w:r>
      <w:r>
        <w:rPr>
          <w:color w:val="000000"/>
          <w:sz w:val="28"/>
          <w:szCs w:val="28"/>
        </w:rPr>
        <w:t>решение</w:t>
      </w:r>
      <w:r w:rsidRPr="00CA3A14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>городского поселения «Микунь</w:t>
      </w:r>
      <w:r w:rsidRPr="00CA3A1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CA3A14">
        <w:rPr>
          <w:color w:val="000000" w:themeColor="text1"/>
          <w:sz w:val="28"/>
          <w:szCs w:val="28"/>
        </w:rPr>
        <w:t>«О бюджете городского поселения «Микунь» на 2020 год и плановый период 2021 и 2022 годов»,</w:t>
      </w:r>
      <w:r w:rsidRPr="00CA3A14">
        <w:rPr>
          <w:color w:val="00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представляются администрацией </w:t>
      </w:r>
      <w:r w:rsidRPr="00CA3A14">
        <w:rPr>
          <w:color w:val="000000" w:themeColor="text1"/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 администрация) в финансовое управление администрации МР «</w:t>
      </w:r>
      <w:proofErr w:type="spellStart"/>
      <w:r>
        <w:rPr>
          <w:color w:val="auto"/>
          <w:sz w:val="28"/>
          <w:szCs w:val="28"/>
        </w:rPr>
        <w:t>Усть-Вымский</w:t>
      </w:r>
      <w:proofErr w:type="spellEnd"/>
      <w:r>
        <w:rPr>
          <w:color w:val="auto"/>
          <w:sz w:val="28"/>
          <w:szCs w:val="28"/>
        </w:rPr>
        <w:t>» (далее – финансовое управление) не позднее чем за 20 рабочих дней до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установленной даты рассмотрения изменений Советом </w:t>
      </w:r>
      <w:r w:rsidR="001A7C96" w:rsidRPr="001A7C96">
        <w:rPr>
          <w:color w:val="auto"/>
          <w:sz w:val="28"/>
          <w:szCs w:val="28"/>
        </w:rPr>
        <w:t>городского поселения «Микунь».</w:t>
      </w:r>
    </w:p>
    <w:p w:rsidR="00CA3A14" w:rsidRDefault="00CA3A14" w:rsidP="00CA3A14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Предложения по внесению изменений в решение Совета «О бюджете муниципального образования </w:t>
      </w:r>
      <w:r w:rsidR="001A7C96" w:rsidRPr="001A7C96">
        <w:rPr>
          <w:color w:val="auto"/>
          <w:sz w:val="28"/>
          <w:szCs w:val="28"/>
        </w:rPr>
        <w:t>городского поселения «Микунь»</w:t>
      </w:r>
      <w:r w:rsidR="001A7C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2020 год и плановый период 2021 и 2022 годов» должны содержать:</w:t>
      </w:r>
    </w:p>
    <w:p w:rsidR="00CA3A14" w:rsidRDefault="00CA3A14" w:rsidP="00CA3A14">
      <w:pPr>
        <w:pStyle w:val="ab"/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детальное обоснование причин изменения показателей, подтверждаемое соответствующими расчетами;</w:t>
      </w:r>
    </w:p>
    <w:p w:rsidR="00CA3A14" w:rsidRDefault="00CA3A14" w:rsidP="00CA3A14">
      <w:pPr>
        <w:pStyle w:val="ab"/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источник финансирования, в случае если предлагаемые изменения связаны с увеличением расходов бюджета </w:t>
      </w:r>
      <w:r w:rsidR="001A7C96" w:rsidRPr="001A7C96">
        <w:rPr>
          <w:color w:val="auto"/>
          <w:sz w:val="28"/>
          <w:szCs w:val="28"/>
        </w:rPr>
        <w:t>городского поселения «Микунь»</w:t>
      </w:r>
      <w:r>
        <w:rPr>
          <w:color w:val="auto"/>
          <w:sz w:val="28"/>
          <w:szCs w:val="28"/>
        </w:rPr>
        <w:t xml:space="preserve"> на соответствующий финансовый год.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сводную бюджетную роспись изменений, приводящих в результате к образованию кредиторской задолженности по расходам, скорректированным в сторону уменьшения, не допускается.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утверждении бюджета </w:t>
      </w:r>
      <w:r w:rsidR="001A7C96" w:rsidRPr="001A7C96">
        <w:rPr>
          <w:sz w:val="28"/>
          <w:szCs w:val="28"/>
        </w:rPr>
        <w:t>городского поселения «Микунь»</w:t>
      </w:r>
      <w:r w:rsidR="001A7C96">
        <w:rPr>
          <w:sz w:val="28"/>
          <w:szCs w:val="28"/>
        </w:rPr>
        <w:t xml:space="preserve"> </w:t>
      </w:r>
      <w:r>
        <w:rPr>
          <w:sz w:val="28"/>
          <w:szCs w:val="28"/>
        </w:rPr>
        <w:t>или внесения изменений в него в трехдневный срок после принятия решения направляются в финансовое управление.</w:t>
      </w:r>
    </w:p>
    <w:p w:rsidR="00CA3A14" w:rsidRDefault="00CA3A14" w:rsidP="001A7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из бюджета </w:t>
      </w:r>
      <w:r w:rsidR="001A7C96" w:rsidRPr="001A7C96">
        <w:rPr>
          <w:sz w:val="28"/>
          <w:szCs w:val="28"/>
        </w:rPr>
        <w:t>городского поселения «Микунь»</w:t>
      </w:r>
      <w:r w:rsidR="001A7C96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бюджету муниципального района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 межбюджетных трансфертов, имеющих целевое назначение</w:t>
      </w:r>
      <w:r w:rsidR="001A7C96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с учетом следующих положений: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перечисление целевых средств производится с лицевого счета, открытого администрации в Управлении федерального казначейства по Республике Коми, на балансовый счет 40101 «Доходы, распределяемые органами Федерального казначейства между уровнями бюджетной системы Российской Федерации», открытый Управлению Федерального казначейства по Республике Коми;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целевые средства отражаются в доходах бюджета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 по соответствующему коду бюджетной классификации Российской Федерации;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использованные по состоянию на 1 января 2020 года остатки межбюджетных трансфертов, предоставленных из бюджета </w:t>
      </w:r>
      <w:r w:rsidR="001A7C96" w:rsidRPr="001A7C96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, при отсутствии потребности для направления на те же цели, подлежат возврату в бюджет </w:t>
      </w:r>
      <w:r w:rsidR="001A7C96" w:rsidRPr="001A7C96">
        <w:rPr>
          <w:sz w:val="28"/>
          <w:szCs w:val="28"/>
        </w:rPr>
        <w:t>городского поселения «Микунь»</w:t>
      </w:r>
      <w:r w:rsidR="001A7C9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первых пятнадцати рабочих дней 2020 года.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на 1 января 2020 года остатки межбюджетных трансфертов, имеющих целевое назначение, предоставленных местному бюджету из бюджета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», подлежат возврату в бюджет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 в течение первых десяти рабочих дней 2020 года.</w:t>
      </w:r>
    </w:p>
    <w:p w:rsidR="00CA3A14" w:rsidRDefault="00CA3A14" w:rsidP="00CA3A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Установить, что администрация при заключении договоров (муниципальных 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2020 год и плановый период 2021 и 2022 годов вправе предусматривать авансовые платежи:</w:t>
      </w:r>
    </w:p>
    <w:p w:rsidR="00CA3A14" w:rsidRDefault="00CA3A14" w:rsidP="00CA3A14">
      <w:pPr>
        <w:pStyle w:val="ab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договорам (муниципальным </w:t>
      </w:r>
      <w:r>
        <w:rPr>
          <w:bCs/>
          <w:color w:val="auto"/>
          <w:sz w:val="28"/>
          <w:szCs w:val="28"/>
        </w:rPr>
        <w:lastRenderedPageBreak/>
        <w:t xml:space="preserve">контрактам) об оказании услуг связи, 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переподготовке, повышению квалификации безработных граждан, а также женщин в период отпуска по уходу за ребенком до достижения им возраста трех лет, включая обучение в другой местности, об участии в семинарах, конференциях, об осуществлении технологического присоединения </w:t>
      </w:r>
      <w:proofErr w:type="spellStart"/>
      <w:r>
        <w:rPr>
          <w:bCs/>
          <w:color w:val="auto"/>
          <w:sz w:val="28"/>
          <w:szCs w:val="28"/>
        </w:rPr>
        <w:t>энергопринимающих</w:t>
      </w:r>
      <w:proofErr w:type="spellEnd"/>
      <w:r>
        <w:rPr>
          <w:bCs/>
          <w:color w:val="auto"/>
          <w:sz w:val="28"/>
          <w:szCs w:val="28"/>
        </w:rPr>
        <w:t xml:space="preserve"> устройств к электрическим сетям, максимальная мощность которых не превышает 15 кВт включительно, об оказании услуг по проведению государственной экспертизы проектной документации и результатов инженерных изысканий, об оказании услуг по проведению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финансирование которых осуществляется с привлечением средств местного бюджета, о приобретении горюче-смазочных материалов,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нормативными правовыми актами Республики Коми, об участии в долевом строительстве, о проведении культурно-массовых, молодежных и спортивных мероприятий, а также по договорам (муниципальным контрактам), связанным с мероприятиями по ликвидации последствий чрезвычайных ситуаций и проведением аварийно-спасательных и других неотложных работ;</w:t>
      </w:r>
      <w:r>
        <w:rPr>
          <w:color w:val="auto"/>
          <w:sz w:val="28"/>
          <w:szCs w:val="28"/>
        </w:rPr>
        <w:t xml:space="preserve"> </w:t>
      </w:r>
    </w:p>
    <w:p w:rsidR="00CA3A14" w:rsidRDefault="00CA3A14" w:rsidP="001A7C96">
      <w:pPr>
        <w:pStyle w:val="ab"/>
        <w:numPr>
          <w:ilvl w:val="0"/>
          <w:numId w:val="2"/>
        </w:numPr>
        <w:tabs>
          <w:tab w:val="clear" w:pos="786"/>
          <w:tab w:val="num" w:pos="0"/>
          <w:tab w:val="num" w:pos="426"/>
        </w:tabs>
        <w:ind w:left="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размере свыше 30 и до 80 процентов суммы договора (му</w:t>
      </w:r>
      <w:r w:rsidR="001A7C96">
        <w:rPr>
          <w:color w:val="auto"/>
          <w:sz w:val="28"/>
          <w:szCs w:val="28"/>
        </w:rPr>
        <w:t xml:space="preserve">ниципального контракта), но не </w:t>
      </w:r>
      <w:r>
        <w:rPr>
          <w:color w:val="auto"/>
          <w:sz w:val="28"/>
          <w:szCs w:val="28"/>
        </w:rPr>
        <w:t>более лимитов бюджетных обязательств по соответствующему коду бюджетной классификации Российской Федерации для осуществления закупки у единственного поставщика;</w:t>
      </w:r>
    </w:p>
    <w:p w:rsidR="00CA3A14" w:rsidRDefault="00CA3A14" w:rsidP="00CA3A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остальным договорам (муниципальным контрактам), если иное не предусмотрено нормативными правовыми актами Российской Федерации, нормативными правовыми актами Республики Коми, муниципальными правовыми актами.</w:t>
      </w:r>
    </w:p>
    <w:p w:rsidR="00CA3A14" w:rsidRDefault="00CA3A14" w:rsidP="00CA3A1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 Не допускать уменьшения лимитов бюджетных обязательств на оплату труда и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листам, а также на расходы, связанные с оптимизацией численности муниципальных служащих администрации.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Установить, что финансирование расходов, осуществляемых из местного бюджета за счет средств субсидий, субвенций и иных межбюджетных трансфертов из республиканского бюджета Республики Коми, бюджета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», а также за счет средств местного бюджета в части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, осуществляются в соответствии с Правилами (порядками) финансирования, утвержденными нормативными правовыми актами Республики Коми, муниципальными правовыми актами.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представляет бюджетную отчетность в финансовое управление в порядке, утвержденном приказом Министерства финансов Российской Федерации от 28.12.2010 № 191н в установленные финансовым управлением сроки.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Утвердить: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Правила предоставления в 2020 году из бюджета </w:t>
      </w:r>
      <w:r w:rsidR="001A7C96" w:rsidRPr="001A7C96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 бюджету муниципального района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 иных межбюджетных трансфертов на осуществление части переданных полномочий по формированию архивных фондов поселения согласно приложению 1 к настоящему постановлению.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Правила предоставления в 2020 году из бюджета </w:t>
      </w:r>
      <w:r w:rsidR="001A7C96" w:rsidRPr="001A7C96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 бюджету муниципального района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 иных межбюджетных трансфертов на осуществление части переданных полномочий по формированию, исполнению и контролю за исполнением бюджета поселения согласно приложению 2 к настоящему постановлению.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Правила предоставления в 2020 году из бюджета </w:t>
      </w:r>
      <w:r w:rsidR="001A7C96" w:rsidRPr="001A7C96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 бюджету муниципального района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 иных межбюджетных трансфертов на осуществление части переданных полномочий по осуществлению внешнего муниципального финансового контроля согласно приложению 3 к настоящему постановлению.</w:t>
      </w:r>
    </w:p>
    <w:p w:rsidR="00CA3A14" w:rsidRDefault="00CA3A14" w:rsidP="00CA3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исполнения настоящего постановления оставляю за собой.</w:t>
      </w:r>
    </w:p>
    <w:p w:rsidR="00395096" w:rsidRDefault="00395096" w:rsidP="00CE0191">
      <w:pPr>
        <w:spacing w:line="600" w:lineRule="auto"/>
        <w:jc w:val="both"/>
        <w:rPr>
          <w:sz w:val="28"/>
          <w:szCs w:val="28"/>
        </w:rPr>
      </w:pPr>
    </w:p>
    <w:p w:rsidR="00395096" w:rsidRDefault="0097183B" w:rsidP="0039509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95096">
        <w:rPr>
          <w:sz w:val="28"/>
          <w:szCs w:val="28"/>
        </w:rPr>
        <w:t xml:space="preserve"> администрации </w:t>
      </w:r>
    </w:p>
    <w:p w:rsidR="00395096" w:rsidRDefault="00395096" w:rsidP="00395096">
      <w:pPr>
        <w:jc w:val="both"/>
      </w:pPr>
      <w:r>
        <w:rPr>
          <w:sz w:val="28"/>
          <w:szCs w:val="28"/>
        </w:rPr>
        <w:t>городского поселения «Микунь</w:t>
      </w:r>
      <w:r w:rsidRPr="00010DBC">
        <w:rPr>
          <w:sz w:val="28"/>
          <w:szCs w:val="28"/>
        </w:rPr>
        <w:t xml:space="preserve">»                                                   </w:t>
      </w:r>
      <w:r w:rsidR="0097183B">
        <w:rPr>
          <w:sz w:val="28"/>
          <w:szCs w:val="28"/>
        </w:rPr>
        <w:t xml:space="preserve">В.А. </w:t>
      </w:r>
      <w:proofErr w:type="spellStart"/>
      <w:r w:rsidR="0097183B">
        <w:rPr>
          <w:sz w:val="28"/>
          <w:szCs w:val="28"/>
        </w:rPr>
        <w:t>Розмысло</w:t>
      </w:r>
      <w:proofErr w:type="spellEnd"/>
    </w:p>
    <w:p w:rsidR="00395096" w:rsidRDefault="00395096" w:rsidP="00395096"/>
    <w:p w:rsidR="00293045" w:rsidRDefault="00705F9A" w:rsidP="00395096">
      <w:pPr>
        <w:ind w:firstLine="708"/>
        <w:jc w:val="both"/>
      </w:pPr>
    </w:p>
    <w:sectPr w:rsidR="00293045" w:rsidSect="000D2ED0">
      <w:headerReference w:type="default" r:id="rId8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9A" w:rsidRDefault="00705F9A" w:rsidP="00AB48DE">
      <w:r>
        <w:separator/>
      </w:r>
    </w:p>
  </w:endnote>
  <w:endnote w:type="continuationSeparator" w:id="0">
    <w:p w:rsidR="00705F9A" w:rsidRDefault="00705F9A" w:rsidP="00AB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9A" w:rsidRDefault="00705F9A" w:rsidP="00AB48DE">
      <w:r>
        <w:separator/>
      </w:r>
    </w:p>
  </w:footnote>
  <w:footnote w:type="continuationSeparator" w:id="0">
    <w:p w:rsidR="00705F9A" w:rsidRDefault="00705F9A" w:rsidP="00AB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8A" w:rsidRDefault="00705F9A" w:rsidP="00465C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2B5D"/>
    <w:multiLevelType w:val="hybridMultilevel"/>
    <w:tmpl w:val="7DC6B72C"/>
    <w:lvl w:ilvl="0" w:tplc="4D2884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D4434E6"/>
    <w:multiLevelType w:val="hybridMultilevel"/>
    <w:tmpl w:val="25FCB1CA"/>
    <w:lvl w:ilvl="0" w:tplc="80E2FC5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CEF"/>
    <w:rsid w:val="0000527E"/>
    <w:rsid w:val="000554CB"/>
    <w:rsid w:val="000D2873"/>
    <w:rsid w:val="000D2ED0"/>
    <w:rsid w:val="000E621C"/>
    <w:rsid w:val="001A7C96"/>
    <w:rsid w:val="001E4D00"/>
    <w:rsid w:val="002A7259"/>
    <w:rsid w:val="002C1419"/>
    <w:rsid w:val="0032075A"/>
    <w:rsid w:val="00395096"/>
    <w:rsid w:val="00410D2B"/>
    <w:rsid w:val="00453CA7"/>
    <w:rsid w:val="00464BC5"/>
    <w:rsid w:val="004B4F98"/>
    <w:rsid w:val="00526B2A"/>
    <w:rsid w:val="005342BF"/>
    <w:rsid w:val="00544C0B"/>
    <w:rsid w:val="005545CF"/>
    <w:rsid w:val="00555E4F"/>
    <w:rsid w:val="005F1D03"/>
    <w:rsid w:val="00643696"/>
    <w:rsid w:val="006B2A60"/>
    <w:rsid w:val="006D5B88"/>
    <w:rsid w:val="006D6700"/>
    <w:rsid w:val="00705F9A"/>
    <w:rsid w:val="007F6794"/>
    <w:rsid w:val="00817619"/>
    <w:rsid w:val="00855E51"/>
    <w:rsid w:val="008E018D"/>
    <w:rsid w:val="008E3CCC"/>
    <w:rsid w:val="00914523"/>
    <w:rsid w:val="0092548C"/>
    <w:rsid w:val="0097183B"/>
    <w:rsid w:val="00A02EA9"/>
    <w:rsid w:val="00A50C0A"/>
    <w:rsid w:val="00AB48DE"/>
    <w:rsid w:val="00BD2E09"/>
    <w:rsid w:val="00BF5734"/>
    <w:rsid w:val="00C1470E"/>
    <w:rsid w:val="00CA3A14"/>
    <w:rsid w:val="00CB6EA1"/>
    <w:rsid w:val="00CC5469"/>
    <w:rsid w:val="00CC60AC"/>
    <w:rsid w:val="00CE0191"/>
    <w:rsid w:val="00D5237D"/>
    <w:rsid w:val="00DB7AED"/>
    <w:rsid w:val="00DF38D6"/>
    <w:rsid w:val="00E36787"/>
    <w:rsid w:val="00E72012"/>
    <w:rsid w:val="00F23CEF"/>
    <w:rsid w:val="00F5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8581-78C8-4CBA-B21E-49E6B75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CE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CEF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C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CE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23C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C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F38D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F38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CA3A14"/>
    <w:pPr>
      <w:spacing w:after="120"/>
    </w:pPr>
    <w:rPr>
      <w:lang w:val="en-US" w:eastAsia="en-US"/>
    </w:rPr>
  </w:style>
  <w:style w:type="character" w:customStyle="1" w:styleId="aa">
    <w:name w:val="Основной текст Знак"/>
    <w:basedOn w:val="a0"/>
    <w:link w:val="a9"/>
    <w:rsid w:val="00CA3A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semiHidden/>
    <w:unhideWhenUsed/>
    <w:rsid w:val="00CA3A14"/>
    <w:pPr>
      <w:ind w:firstLine="708"/>
    </w:pPr>
    <w:rPr>
      <w:color w:val="333399"/>
      <w:sz w:val="20"/>
    </w:rPr>
  </w:style>
  <w:style w:type="character" w:customStyle="1" w:styleId="ac">
    <w:name w:val="Основной текст с отступом Знак"/>
    <w:basedOn w:val="a0"/>
    <w:link w:val="ab"/>
    <w:semiHidden/>
    <w:rsid w:val="00CA3A1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25</cp:revision>
  <cp:lastPrinted>2020-01-22T10:18:00Z</cp:lastPrinted>
  <dcterms:created xsi:type="dcterms:W3CDTF">2019-03-22T08:20:00Z</dcterms:created>
  <dcterms:modified xsi:type="dcterms:W3CDTF">2020-01-22T10:18:00Z</dcterms:modified>
</cp:coreProperties>
</file>