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6" w:rsidRDefault="00237136" w:rsidP="00237136"/>
    <w:tbl>
      <w:tblPr>
        <w:tblW w:w="9468" w:type="dxa"/>
        <w:tblLook w:val="01E0"/>
      </w:tblPr>
      <w:tblGrid>
        <w:gridCol w:w="4608"/>
        <w:gridCol w:w="360"/>
        <w:gridCol w:w="4500"/>
      </w:tblGrid>
      <w:tr w:rsidR="00237136" w:rsidRPr="00731E8E" w:rsidTr="005D4B6C">
        <w:trPr>
          <w:trHeight w:val="560"/>
        </w:trPr>
        <w:tc>
          <w:tcPr>
            <w:tcW w:w="4608" w:type="dxa"/>
            <w:tcBorders>
              <w:top w:val="single" w:sz="4" w:space="0" w:color="auto"/>
              <w:left w:val="single" w:sz="4" w:space="0" w:color="auto"/>
              <w:bottom w:val="single" w:sz="4" w:space="0" w:color="auto"/>
              <w:right w:val="single" w:sz="4" w:space="0" w:color="auto"/>
            </w:tcBorders>
          </w:tcPr>
          <w:p w:rsidR="00237136" w:rsidRPr="00237136" w:rsidRDefault="00237136" w:rsidP="00237136">
            <w:pPr>
              <w:jc w:val="both"/>
              <w:rPr>
                <w:rFonts w:eastAsia="Calibri"/>
                <w:sz w:val="20"/>
                <w:szCs w:val="20"/>
              </w:rPr>
            </w:pPr>
            <w:r w:rsidRPr="00237136">
              <w:rPr>
                <w:rFonts w:eastAsia="Calibri"/>
                <w:sz w:val="20"/>
                <w:szCs w:val="20"/>
              </w:rPr>
              <w:t>Об утверждении методики и критериев оценки эффективности использования объектов недвижимого имущества, находящихся в муниципальной собственности муниципального образования «Шангальское»</w:t>
            </w:r>
          </w:p>
          <w:p w:rsidR="00237136" w:rsidRPr="0027437A" w:rsidRDefault="00237136" w:rsidP="00056456">
            <w:pPr>
              <w:jc w:val="both"/>
              <w:rPr>
                <w:bCs/>
                <w:sz w:val="20"/>
                <w:szCs w:val="20"/>
              </w:rPr>
            </w:pPr>
            <w:r>
              <w:rPr>
                <w:bCs/>
                <w:sz w:val="20"/>
                <w:szCs w:val="20"/>
              </w:rPr>
              <w:t>Стр.</w:t>
            </w:r>
            <w:r w:rsidR="005D4B6C">
              <w:rPr>
                <w:bCs/>
                <w:sz w:val="20"/>
                <w:szCs w:val="20"/>
              </w:rPr>
              <w:t>1-5</w:t>
            </w:r>
          </w:p>
        </w:tc>
        <w:tc>
          <w:tcPr>
            <w:tcW w:w="360" w:type="dxa"/>
            <w:tcBorders>
              <w:top w:val="nil"/>
              <w:left w:val="single" w:sz="4" w:space="0" w:color="auto"/>
              <w:bottom w:val="nil"/>
            </w:tcBorders>
          </w:tcPr>
          <w:p w:rsidR="00237136" w:rsidRPr="00E155AC" w:rsidRDefault="00237136" w:rsidP="00056456">
            <w:pPr>
              <w:jc w:val="both"/>
              <w:rPr>
                <w:i/>
                <w:sz w:val="20"/>
                <w:szCs w:val="20"/>
              </w:rPr>
            </w:pPr>
          </w:p>
        </w:tc>
        <w:tc>
          <w:tcPr>
            <w:tcW w:w="4500" w:type="dxa"/>
          </w:tcPr>
          <w:p w:rsidR="00237136" w:rsidRPr="00A44A09" w:rsidRDefault="00237136" w:rsidP="00056456">
            <w:pPr>
              <w:shd w:val="clear" w:color="auto" w:fill="FFFFFF"/>
              <w:jc w:val="both"/>
              <w:rPr>
                <w:sz w:val="20"/>
                <w:szCs w:val="20"/>
              </w:rPr>
            </w:pPr>
          </w:p>
        </w:tc>
      </w:tr>
    </w:tbl>
    <w:p w:rsidR="00237136" w:rsidRDefault="00237136" w:rsidP="00237136"/>
    <w:p w:rsidR="00237136" w:rsidRDefault="00237136" w:rsidP="00237136"/>
    <w:p w:rsidR="00237136" w:rsidRDefault="00237136" w:rsidP="00237136"/>
    <w:p w:rsidR="00237136" w:rsidRDefault="00237136" w:rsidP="00237136"/>
    <w:tbl>
      <w:tblPr>
        <w:tblW w:w="9807" w:type="dxa"/>
        <w:tblLook w:val="01E0"/>
      </w:tblPr>
      <w:tblGrid>
        <w:gridCol w:w="6644"/>
        <w:gridCol w:w="3163"/>
      </w:tblGrid>
      <w:tr w:rsidR="00237136" w:rsidTr="00056456">
        <w:tc>
          <w:tcPr>
            <w:tcW w:w="6644" w:type="dxa"/>
          </w:tcPr>
          <w:p w:rsidR="00237136" w:rsidRPr="00F52275" w:rsidRDefault="00237136" w:rsidP="00056456">
            <w:pPr>
              <w:jc w:val="center"/>
              <w:rPr>
                <w:b/>
                <w:sz w:val="40"/>
                <w:szCs w:val="40"/>
              </w:rPr>
            </w:pPr>
            <w:r w:rsidRPr="00F52275">
              <w:rPr>
                <w:b/>
                <w:sz w:val="40"/>
                <w:szCs w:val="40"/>
              </w:rPr>
              <w:t>МУНИЦИПАЛЬНЫЙ ВЕСТНИК</w:t>
            </w:r>
          </w:p>
          <w:p w:rsidR="00237136" w:rsidRPr="00F52275" w:rsidRDefault="00237136" w:rsidP="00056456">
            <w:pPr>
              <w:jc w:val="center"/>
              <w:rPr>
                <w:b/>
                <w:i/>
                <w:sz w:val="40"/>
                <w:szCs w:val="40"/>
              </w:rPr>
            </w:pPr>
            <w:r w:rsidRPr="00F52275">
              <w:rPr>
                <w:b/>
                <w:i/>
                <w:sz w:val="40"/>
                <w:szCs w:val="40"/>
              </w:rPr>
              <w:t>«ШАНГАЛЫ»</w:t>
            </w:r>
          </w:p>
        </w:tc>
        <w:tc>
          <w:tcPr>
            <w:tcW w:w="3163" w:type="dxa"/>
          </w:tcPr>
          <w:p w:rsidR="00237136" w:rsidRPr="00FD3482" w:rsidRDefault="00237136" w:rsidP="00056456">
            <w:pPr>
              <w:jc w:val="center"/>
              <w:rPr>
                <w:b/>
                <w:sz w:val="40"/>
                <w:szCs w:val="40"/>
              </w:rPr>
            </w:pPr>
            <w:r>
              <w:rPr>
                <w:b/>
                <w:sz w:val="40"/>
                <w:szCs w:val="40"/>
              </w:rPr>
              <w:t>№18</w:t>
            </w:r>
          </w:p>
          <w:p w:rsidR="00237136" w:rsidRDefault="00237136" w:rsidP="00056456">
            <w:pPr>
              <w:jc w:val="center"/>
              <w:rPr>
                <w:b/>
                <w:sz w:val="28"/>
                <w:szCs w:val="28"/>
              </w:rPr>
            </w:pPr>
          </w:p>
          <w:p w:rsidR="00237136" w:rsidRPr="00FD3482" w:rsidRDefault="00237136" w:rsidP="00056456">
            <w:pPr>
              <w:jc w:val="center"/>
              <w:rPr>
                <w:b/>
                <w:sz w:val="28"/>
                <w:szCs w:val="28"/>
              </w:rPr>
            </w:pPr>
            <w:r>
              <w:rPr>
                <w:b/>
                <w:sz w:val="28"/>
                <w:szCs w:val="28"/>
              </w:rPr>
              <w:t>30</w:t>
            </w:r>
            <w:r w:rsidR="00614362">
              <w:rPr>
                <w:b/>
                <w:sz w:val="28"/>
                <w:szCs w:val="28"/>
              </w:rPr>
              <w:t xml:space="preserve"> сентября </w:t>
            </w:r>
            <w:r>
              <w:rPr>
                <w:b/>
                <w:sz w:val="28"/>
                <w:szCs w:val="28"/>
              </w:rPr>
              <w:t>2020</w:t>
            </w:r>
            <w:r w:rsidRPr="00FD3482">
              <w:rPr>
                <w:b/>
                <w:sz w:val="28"/>
                <w:szCs w:val="28"/>
              </w:rPr>
              <w:t xml:space="preserve"> года</w:t>
            </w:r>
          </w:p>
        </w:tc>
      </w:tr>
      <w:tr w:rsidR="00237136" w:rsidTr="00056456">
        <w:tc>
          <w:tcPr>
            <w:tcW w:w="6644" w:type="dxa"/>
          </w:tcPr>
          <w:p w:rsidR="00237136" w:rsidRPr="00F52275" w:rsidRDefault="00237136" w:rsidP="00056456">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237136" w:rsidRPr="00F52275" w:rsidRDefault="00237136" w:rsidP="00056456">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237136" w:rsidRDefault="00237136" w:rsidP="00056456"/>
        </w:tc>
      </w:tr>
    </w:tbl>
    <w:p w:rsidR="00237136" w:rsidRDefault="00237136" w:rsidP="00237136"/>
    <w:p w:rsidR="00237136" w:rsidRDefault="00770AD5" w:rsidP="00237136">
      <w:pPr>
        <w:rPr>
          <w:b/>
          <w:sz w:val="22"/>
          <w:szCs w:val="22"/>
        </w:rPr>
      </w:pPr>
      <w:r w:rsidRPr="00770AD5">
        <w:rPr>
          <w:noProof/>
        </w:rPr>
        <w:pict>
          <v:line id="_x0000_s1026" style="position:absolute;z-index:251660288" from="0,4.3pt" to="324pt,4.3pt" strokeweight="2pt"/>
        </w:pict>
      </w:r>
      <w:r w:rsidR="00237136">
        <w:t xml:space="preserve"> </w:t>
      </w:r>
    </w:p>
    <w:p w:rsidR="00237136" w:rsidRDefault="00237136" w:rsidP="00237136">
      <w:pPr>
        <w:rPr>
          <w:b/>
          <w:sz w:val="28"/>
          <w:szCs w:val="28"/>
        </w:rPr>
      </w:pPr>
    </w:p>
    <w:p w:rsidR="00237136" w:rsidRDefault="00237136" w:rsidP="00237136">
      <w:pPr>
        <w:jc w:val="both"/>
        <w:rPr>
          <w:b/>
          <w:sz w:val="28"/>
          <w:szCs w:val="28"/>
        </w:rPr>
      </w:pPr>
      <w:r>
        <w:rPr>
          <w:b/>
          <w:sz w:val="28"/>
          <w:szCs w:val="28"/>
        </w:rPr>
        <w:t>Постановление главы администрации</w:t>
      </w:r>
      <w:r w:rsidRPr="00880417">
        <w:rPr>
          <w:b/>
          <w:sz w:val="28"/>
          <w:szCs w:val="28"/>
        </w:rPr>
        <w:t xml:space="preserve"> муниципального образования "Шангальское" от </w:t>
      </w:r>
      <w:r>
        <w:rPr>
          <w:b/>
          <w:sz w:val="28"/>
          <w:szCs w:val="28"/>
        </w:rPr>
        <w:t>23</w:t>
      </w:r>
      <w:r w:rsidRPr="00880417">
        <w:rPr>
          <w:b/>
          <w:sz w:val="28"/>
          <w:szCs w:val="28"/>
        </w:rPr>
        <w:t xml:space="preserve"> сентября 2020 года №</w:t>
      </w:r>
      <w:r>
        <w:rPr>
          <w:b/>
          <w:sz w:val="28"/>
          <w:szCs w:val="28"/>
        </w:rPr>
        <w:t>103</w:t>
      </w:r>
    </w:p>
    <w:p w:rsidR="00237136" w:rsidRDefault="00237136" w:rsidP="00237136">
      <w:pPr>
        <w:rPr>
          <w:b/>
          <w:sz w:val="28"/>
          <w:szCs w:val="28"/>
        </w:rPr>
      </w:pPr>
    </w:p>
    <w:p w:rsidR="00237136" w:rsidRDefault="00237136" w:rsidP="00237136">
      <w:pPr>
        <w:jc w:val="both"/>
        <w:rPr>
          <w:bCs/>
        </w:rPr>
      </w:pPr>
    </w:p>
    <w:p w:rsidR="00237136" w:rsidRPr="00237136" w:rsidRDefault="00237136" w:rsidP="00237136">
      <w:pPr>
        <w:jc w:val="both"/>
        <w:rPr>
          <w:rFonts w:eastAsia="Calibri"/>
          <w:b/>
          <w:sz w:val="28"/>
          <w:szCs w:val="28"/>
        </w:rPr>
      </w:pPr>
      <w:r w:rsidRPr="00237136">
        <w:rPr>
          <w:rFonts w:eastAsia="Calibri"/>
          <w:b/>
          <w:sz w:val="28"/>
          <w:szCs w:val="28"/>
        </w:rPr>
        <w:t>Об утверждении методики и критериев оценки эффективности использования объектов недвижимого имущества, находящихся в муниципальной собственности</w:t>
      </w:r>
      <w:r>
        <w:rPr>
          <w:rFonts w:eastAsia="Calibri"/>
          <w:b/>
          <w:sz w:val="28"/>
          <w:szCs w:val="28"/>
        </w:rPr>
        <w:t xml:space="preserve"> </w:t>
      </w:r>
      <w:r w:rsidRPr="00237136">
        <w:rPr>
          <w:rFonts w:eastAsia="Calibri"/>
          <w:b/>
          <w:sz w:val="28"/>
          <w:szCs w:val="28"/>
        </w:rPr>
        <w:t>муниципального образования «Шангальское»</w:t>
      </w:r>
    </w:p>
    <w:p w:rsidR="00237136" w:rsidRPr="00DA56E2" w:rsidRDefault="00237136" w:rsidP="00237136">
      <w:pPr>
        <w:autoSpaceDE w:val="0"/>
        <w:autoSpaceDN w:val="0"/>
        <w:adjustRightInd w:val="0"/>
        <w:jc w:val="both"/>
        <w:rPr>
          <w:rFonts w:eastAsia="Calibri"/>
        </w:rPr>
      </w:pPr>
    </w:p>
    <w:p w:rsidR="00237136" w:rsidRPr="00237136" w:rsidRDefault="00237136" w:rsidP="00237136">
      <w:pPr>
        <w:autoSpaceDE w:val="0"/>
        <w:autoSpaceDN w:val="0"/>
        <w:adjustRightInd w:val="0"/>
        <w:jc w:val="both"/>
        <w:rPr>
          <w:sz w:val="22"/>
          <w:szCs w:val="22"/>
        </w:rPr>
      </w:pPr>
      <w:r w:rsidRPr="00DA56E2">
        <w:rPr>
          <w:rFonts w:eastAsia="Calibri"/>
        </w:rPr>
        <w:t xml:space="preserve">       </w:t>
      </w:r>
      <w:r w:rsidRPr="00DA56E2">
        <w:rPr>
          <w:rFonts w:eastAsia="Calibri"/>
        </w:rPr>
        <w:tab/>
      </w:r>
      <w:r w:rsidRPr="00237136">
        <w:rPr>
          <w:sz w:val="22"/>
          <w:szCs w:val="22"/>
        </w:rPr>
        <w:t>Для осуществления оценки эффективности использования объектов недвижимого имущества, находящегося в собственности муниципального образования «Шангальское», в целях повышения доходного потенциала муниципального образования «Шангальское»,</w:t>
      </w:r>
      <w:r w:rsidRPr="00237136">
        <w:rPr>
          <w:spacing w:val="2"/>
          <w:sz w:val="22"/>
          <w:szCs w:val="22"/>
        </w:rPr>
        <w:t xml:space="preserve"> </w:t>
      </w:r>
      <w:r w:rsidRPr="00237136">
        <w:rPr>
          <w:sz w:val="22"/>
          <w:szCs w:val="22"/>
        </w:rPr>
        <w:t>администрация муниципального образования «Шангальское»,</w:t>
      </w:r>
    </w:p>
    <w:p w:rsidR="00237136" w:rsidRPr="00237136" w:rsidRDefault="00237136" w:rsidP="00237136">
      <w:pPr>
        <w:autoSpaceDE w:val="0"/>
        <w:autoSpaceDN w:val="0"/>
        <w:adjustRightInd w:val="0"/>
        <w:ind w:firstLine="708"/>
        <w:jc w:val="both"/>
        <w:rPr>
          <w:b/>
          <w:spacing w:val="2"/>
          <w:sz w:val="22"/>
          <w:szCs w:val="22"/>
        </w:rPr>
      </w:pPr>
      <w:r w:rsidRPr="00237136">
        <w:rPr>
          <w:b/>
          <w:spacing w:val="2"/>
          <w:sz w:val="22"/>
          <w:szCs w:val="22"/>
        </w:rPr>
        <w:t>ПОСТАНОВЛЯЕТ:</w:t>
      </w:r>
    </w:p>
    <w:p w:rsidR="00237136" w:rsidRPr="00237136" w:rsidRDefault="00237136" w:rsidP="00237136">
      <w:pPr>
        <w:autoSpaceDE w:val="0"/>
        <w:autoSpaceDN w:val="0"/>
        <w:adjustRightInd w:val="0"/>
        <w:jc w:val="both"/>
        <w:rPr>
          <w:sz w:val="22"/>
          <w:szCs w:val="22"/>
        </w:rPr>
      </w:pPr>
      <w:r w:rsidRPr="00237136">
        <w:rPr>
          <w:rFonts w:ascii="Arial" w:hAnsi="Arial" w:cs="Arial"/>
          <w:spacing w:val="2"/>
          <w:sz w:val="22"/>
          <w:szCs w:val="22"/>
        </w:rPr>
        <w:t xml:space="preserve">         </w:t>
      </w:r>
      <w:r w:rsidRPr="00237136">
        <w:rPr>
          <w:spacing w:val="2"/>
          <w:sz w:val="22"/>
          <w:szCs w:val="22"/>
        </w:rPr>
        <w:t>1. Утвердить м</w:t>
      </w:r>
      <w:r w:rsidRPr="00237136">
        <w:rPr>
          <w:rFonts w:eastAsia="Calibri"/>
          <w:sz w:val="22"/>
          <w:szCs w:val="22"/>
        </w:rPr>
        <w:t>етодику оценки эффективности использования объектов недвижимого имущества, находящихся в казне муниципального образования «Шангальское», согласно приложения 1</w:t>
      </w:r>
      <w:r w:rsidRPr="00237136">
        <w:rPr>
          <w:sz w:val="22"/>
          <w:szCs w:val="22"/>
        </w:rPr>
        <w:t>.</w:t>
      </w:r>
    </w:p>
    <w:p w:rsidR="00237136" w:rsidRPr="00237136" w:rsidRDefault="00237136" w:rsidP="00237136">
      <w:pPr>
        <w:autoSpaceDE w:val="0"/>
        <w:autoSpaceDN w:val="0"/>
        <w:adjustRightInd w:val="0"/>
        <w:jc w:val="both"/>
        <w:rPr>
          <w:sz w:val="22"/>
          <w:szCs w:val="22"/>
        </w:rPr>
      </w:pPr>
      <w:r w:rsidRPr="00237136">
        <w:rPr>
          <w:sz w:val="22"/>
          <w:szCs w:val="22"/>
        </w:rPr>
        <w:t xml:space="preserve">         2.</w:t>
      </w:r>
      <w:r w:rsidRPr="00237136">
        <w:rPr>
          <w:spacing w:val="2"/>
          <w:sz w:val="22"/>
          <w:szCs w:val="22"/>
        </w:rPr>
        <w:t xml:space="preserve"> Утвердить критерии</w:t>
      </w:r>
      <w:r w:rsidRPr="00237136">
        <w:rPr>
          <w:rFonts w:eastAsia="Calibri"/>
          <w:sz w:val="22"/>
          <w:szCs w:val="22"/>
        </w:rPr>
        <w:t xml:space="preserve"> оценки эффективности использования объектов недвижимого имущества, находящихся в казне муниципального образования «Шангальское», согласно приложения 2</w:t>
      </w:r>
      <w:r w:rsidRPr="00237136">
        <w:rPr>
          <w:sz w:val="22"/>
          <w:szCs w:val="22"/>
        </w:rPr>
        <w:t>.</w:t>
      </w:r>
    </w:p>
    <w:p w:rsidR="00237136" w:rsidRPr="00237136" w:rsidRDefault="00237136" w:rsidP="00237136">
      <w:pPr>
        <w:autoSpaceDE w:val="0"/>
        <w:autoSpaceDN w:val="0"/>
        <w:adjustRightInd w:val="0"/>
        <w:jc w:val="both"/>
        <w:rPr>
          <w:sz w:val="22"/>
          <w:szCs w:val="22"/>
        </w:rPr>
      </w:pPr>
      <w:r w:rsidRPr="00237136">
        <w:rPr>
          <w:spacing w:val="2"/>
          <w:sz w:val="22"/>
          <w:szCs w:val="22"/>
        </w:rPr>
        <w:t xml:space="preserve">          3</w:t>
      </w:r>
      <w:r w:rsidRPr="00237136">
        <w:rPr>
          <w:sz w:val="22"/>
          <w:szCs w:val="22"/>
        </w:rPr>
        <w:t>. Утвердить Форму отчета об эффективности использования муниципальным имуществом, согласно приложения 3.</w:t>
      </w:r>
    </w:p>
    <w:p w:rsidR="00237136" w:rsidRPr="00237136" w:rsidRDefault="00237136" w:rsidP="00237136">
      <w:pPr>
        <w:ind w:left="-108" w:right="72"/>
        <w:jc w:val="both"/>
        <w:rPr>
          <w:sz w:val="22"/>
          <w:szCs w:val="22"/>
        </w:rPr>
      </w:pPr>
      <w:r w:rsidRPr="00237136">
        <w:rPr>
          <w:sz w:val="22"/>
          <w:szCs w:val="22"/>
        </w:rPr>
        <w:t xml:space="preserve">           4. </w:t>
      </w:r>
      <w:r w:rsidRPr="00237136">
        <w:rPr>
          <w:spacing w:val="2"/>
          <w:sz w:val="22"/>
          <w:szCs w:val="22"/>
        </w:rPr>
        <w:t>Настоящее постановление вступает в силу со дня его официального опубликования и подлежит</w:t>
      </w:r>
      <w:r w:rsidRPr="00237136">
        <w:rPr>
          <w:sz w:val="22"/>
          <w:szCs w:val="22"/>
        </w:rPr>
        <w:t xml:space="preserve"> размещению на официальном сайте администрации муниципального образования «Шангальское».</w:t>
      </w:r>
    </w:p>
    <w:p w:rsidR="00237136" w:rsidRPr="00237136" w:rsidRDefault="00237136" w:rsidP="00237136">
      <w:pPr>
        <w:autoSpaceDE w:val="0"/>
        <w:autoSpaceDN w:val="0"/>
        <w:adjustRightInd w:val="0"/>
        <w:jc w:val="both"/>
        <w:rPr>
          <w:spacing w:val="2"/>
          <w:sz w:val="22"/>
          <w:szCs w:val="22"/>
        </w:rPr>
      </w:pPr>
      <w:r w:rsidRPr="00237136">
        <w:rPr>
          <w:spacing w:val="2"/>
          <w:sz w:val="22"/>
          <w:szCs w:val="22"/>
        </w:rPr>
        <w:t xml:space="preserve">         5. Контроль за исполнением постановления оставляю за собой</w:t>
      </w:r>
      <w:r>
        <w:rPr>
          <w:spacing w:val="2"/>
          <w:sz w:val="22"/>
          <w:szCs w:val="22"/>
        </w:rPr>
        <w:t>.</w:t>
      </w:r>
    </w:p>
    <w:p w:rsidR="00237136" w:rsidRPr="00DA56E2"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BC686F" w:rsidRPr="007A7735" w:rsidRDefault="00BC686F" w:rsidP="00BC686F">
      <w:pPr>
        <w:jc w:val="right"/>
        <w:rPr>
          <w:sz w:val="18"/>
          <w:szCs w:val="18"/>
        </w:rPr>
      </w:pPr>
      <w:r w:rsidRPr="007A7735">
        <w:rPr>
          <w:sz w:val="18"/>
          <w:szCs w:val="18"/>
        </w:rPr>
        <w:t xml:space="preserve">С.И.Друганов </w:t>
      </w:r>
    </w:p>
    <w:p w:rsidR="00BC686F" w:rsidRDefault="00BC686F" w:rsidP="00BC686F">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BC686F" w:rsidRDefault="00BC686F" w:rsidP="00BC686F">
      <w:pPr>
        <w:jc w:val="right"/>
      </w:pPr>
      <w:r>
        <w:rPr>
          <w:sz w:val="18"/>
          <w:szCs w:val="18"/>
        </w:rPr>
        <w:t xml:space="preserve"> </w:t>
      </w:r>
      <w:r w:rsidRPr="007A7735">
        <w:rPr>
          <w:sz w:val="18"/>
          <w:szCs w:val="18"/>
        </w:rPr>
        <w:t>образования «Шангальское»</w:t>
      </w: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Default="00237136" w:rsidP="00237136">
      <w:pPr>
        <w:autoSpaceDE w:val="0"/>
        <w:autoSpaceDN w:val="0"/>
        <w:adjustRightInd w:val="0"/>
        <w:jc w:val="both"/>
        <w:rPr>
          <w:rFonts w:eastAsia="Calibri"/>
          <w:szCs w:val="28"/>
        </w:rPr>
      </w:pPr>
    </w:p>
    <w:p w:rsidR="00237136" w:rsidRPr="00DA56E2" w:rsidRDefault="00237136" w:rsidP="00BC686F">
      <w:pPr>
        <w:tabs>
          <w:tab w:val="left" w:pos="5745"/>
        </w:tabs>
        <w:autoSpaceDE w:val="0"/>
        <w:autoSpaceDN w:val="0"/>
        <w:adjustRightInd w:val="0"/>
        <w:jc w:val="both"/>
        <w:rPr>
          <w:rFonts w:eastAsia="Calibri"/>
          <w:szCs w:val="28"/>
        </w:rPr>
      </w:pPr>
    </w:p>
    <w:p w:rsidR="00237136" w:rsidRPr="00237136" w:rsidRDefault="005D4B6C" w:rsidP="00237136">
      <w:pPr>
        <w:pStyle w:val="ConsPlusNormal"/>
        <w:ind w:left="4962" w:right="-141"/>
        <w:jc w:val="right"/>
        <w:outlineLvl w:val="0"/>
        <w:rPr>
          <w:rFonts w:ascii="Times New Roman" w:hAnsi="Times New Roman" w:cs="Times New Roman"/>
          <w:sz w:val="20"/>
        </w:rPr>
      </w:pPr>
      <w:r>
        <w:rPr>
          <w:rFonts w:ascii="Times New Roman" w:hAnsi="Times New Roman" w:cs="Times New Roman"/>
          <w:sz w:val="20"/>
        </w:rPr>
        <w:lastRenderedPageBreak/>
        <w:t>Приложение №</w:t>
      </w:r>
      <w:r w:rsidR="00237136" w:rsidRPr="00237136">
        <w:rPr>
          <w:rFonts w:ascii="Times New Roman" w:hAnsi="Times New Roman" w:cs="Times New Roman"/>
          <w:sz w:val="20"/>
        </w:rPr>
        <w:t>1</w:t>
      </w:r>
    </w:p>
    <w:p w:rsidR="00237136" w:rsidRPr="00237136" w:rsidRDefault="00237136" w:rsidP="00237136">
      <w:pPr>
        <w:pStyle w:val="ConsPlusNormal"/>
        <w:ind w:left="4962" w:right="-141"/>
        <w:jc w:val="right"/>
        <w:outlineLvl w:val="0"/>
        <w:rPr>
          <w:rFonts w:ascii="Times New Roman" w:hAnsi="Times New Roman" w:cs="Times New Roman"/>
          <w:sz w:val="20"/>
        </w:rPr>
      </w:pPr>
      <w:r w:rsidRPr="00237136">
        <w:rPr>
          <w:rFonts w:ascii="Times New Roman" w:hAnsi="Times New Roman" w:cs="Times New Roman"/>
          <w:sz w:val="20"/>
        </w:rPr>
        <w:t>к постановлению администрации</w:t>
      </w:r>
    </w:p>
    <w:p w:rsidR="00237136" w:rsidRPr="00237136" w:rsidRDefault="00237136" w:rsidP="00237136">
      <w:pPr>
        <w:pStyle w:val="ConsPlusNormal"/>
        <w:ind w:left="4962" w:right="-141"/>
        <w:jc w:val="right"/>
        <w:outlineLvl w:val="0"/>
        <w:rPr>
          <w:rFonts w:ascii="Times New Roman" w:hAnsi="Times New Roman" w:cs="Times New Roman"/>
          <w:sz w:val="20"/>
        </w:rPr>
      </w:pPr>
      <w:r w:rsidRPr="00237136">
        <w:rPr>
          <w:rFonts w:ascii="Times New Roman" w:hAnsi="Times New Roman" w:cs="Times New Roman"/>
          <w:sz w:val="20"/>
        </w:rPr>
        <w:t>муниципального образования «Шангальское»</w:t>
      </w:r>
    </w:p>
    <w:p w:rsidR="00237136" w:rsidRPr="00237136" w:rsidRDefault="00237136" w:rsidP="00237136">
      <w:pPr>
        <w:pStyle w:val="ConsPlusNormal"/>
        <w:ind w:left="4962" w:right="-141"/>
        <w:jc w:val="right"/>
        <w:rPr>
          <w:rFonts w:ascii="Times New Roman" w:hAnsi="Times New Roman" w:cs="Times New Roman"/>
          <w:sz w:val="20"/>
        </w:rPr>
      </w:pPr>
      <w:r w:rsidRPr="00237136">
        <w:rPr>
          <w:rFonts w:ascii="Times New Roman" w:hAnsi="Times New Roman" w:cs="Times New Roman"/>
          <w:sz w:val="20"/>
        </w:rPr>
        <w:t>от 23 сентября 2020</w:t>
      </w:r>
      <w:r w:rsidR="005D4B6C">
        <w:rPr>
          <w:rFonts w:ascii="Times New Roman" w:hAnsi="Times New Roman" w:cs="Times New Roman"/>
          <w:sz w:val="20"/>
        </w:rPr>
        <w:t xml:space="preserve"> года №</w:t>
      </w:r>
      <w:r w:rsidRPr="00237136">
        <w:rPr>
          <w:rFonts w:ascii="Times New Roman" w:hAnsi="Times New Roman" w:cs="Times New Roman"/>
          <w:sz w:val="20"/>
        </w:rPr>
        <w:t>103</w:t>
      </w:r>
    </w:p>
    <w:p w:rsidR="00237136" w:rsidRPr="00DA56E2" w:rsidRDefault="00237136" w:rsidP="00237136">
      <w:pPr>
        <w:pStyle w:val="ConsPlusNormal"/>
        <w:rPr>
          <w:sz w:val="24"/>
          <w:szCs w:val="24"/>
        </w:rPr>
      </w:pPr>
      <w:bookmarkStart w:id="0" w:name="P30"/>
      <w:bookmarkEnd w:id="0"/>
    </w:p>
    <w:p w:rsidR="00237136" w:rsidRPr="00DA56E2" w:rsidRDefault="00237136" w:rsidP="00237136">
      <w:pPr>
        <w:pStyle w:val="ConsPlusNormal"/>
        <w:jc w:val="both"/>
        <w:rPr>
          <w:sz w:val="24"/>
          <w:szCs w:val="24"/>
        </w:rPr>
      </w:pPr>
    </w:p>
    <w:p w:rsidR="00237136" w:rsidRPr="005E2FF1" w:rsidRDefault="00237136" w:rsidP="005E2FF1">
      <w:pPr>
        <w:pStyle w:val="ConsPlusTitle"/>
        <w:jc w:val="center"/>
        <w:rPr>
          <w:rFonts w:ascii="Times New Roman" w:hAnsi="Times New Roman" w:cs="Times New Roman"/>
          <w:szCs w:val="22"/>
        </w:rPr>
      </w:pPr>
      <w:r w:rsidRPr="005E2FF1">
        <w:rPr>
          <w:rFonts w:ascii="Times New Roman" w:hAnsi="Times New Roman" w:cs="Times New Roman"/>
          <w:szCs w:val="22"/>
        </w:rPr>
        <w:t>МЕТОДИКА</w:t>
      </w:r>
    </w:p>
    <w:p w:rsidR="005E2FF1" w:rsidRDefault="00237136" w:rsidP="005E2FF1">
      <w:pPr>
        <w:tabs>
          <w:tab w:val="left" w:pos="284"/>
        </w:tabs>
        <w:autoSpaceDE w:val="0"/>
        <w:autoSpaceDN w:val="0"/>
        <w:adjustRightInd w:val="0"/>
        <w:ind w:left="-142" w:firstLine="142"/>
        <w:jc w:val="center"/>
        <w:rPr>
          <w:rFonts w:eastAsia="Calibri"/>
          <w:b/>
          <w:sz w:val="22"/>
          <w:szCs w:val="22"/>
        </w:rPr>
      </w:pPr>
      <w:r w:rsidRPr="005E2FF1">
        <w:rPr>
          <w:rFonts w:eastAsia="Calibri"/>
          <w:b/>
          <w:sz w:val="22"/>
          <w:szCs w:val="22"/>
        </w:rPr>
        <w:t xml:space="preserve">оценки эффективности использования объектов недвижимого имущества, </w:t>
      </w:r>
    </w:p>
    <w:p w:rsidR="00237136" w:rsidRPr="005E2FF1" w:rsidRDefault="00237136" w:rsidP="005E2FF1">
      <w:pPr>
        <w:tabs>
          <w:tab w:val="left" w:pos="284"/>
        </w:tabs>
        <w:autoSpaceDE w:val="0"/>
        <w:autoSpaceDN w:val="0"/>
        <w:adjustRightInd w:val="0"/>
        <w:ind w:left="-142" w:firstLine="142"/>
        <w:jc w:val="center"/>
        <w:rPr>
          <w:rFonts w:eastAsia="Calibri"/>
          <w:b/>
          <w:sz w:val="22"/>
          <w:szCs w:val="22"/>
        </w:rPr>
      </w:pPr>
      <w:r w:rsidRPr="005E2FF1">
        <w:rPr>
          <w:rFonts w:eastAsia="Calibri"/>
          <w:b/>
          <w:sz w:val="22"/>
          <w:szCs w:val="22"/>
        </w:rPr>
        <w:t>находящихся в казне муниципального образования «Шангальское»</w:t>
      </w:r>
    </w:p>
    <w:p w:rsidR="00237136" w:rsidRPr="005E2FF1" w:rsidRDefault="00237136" w:rsidP="005E2FF1">
      <w:pPr>
        <w:rPr>
          <w:b/>
          <w:sz w:val="22"/>
          <w:szCs w:val="22"/>
        </w:rPr>
      </w:pPr>
    </w:p>
    <w:p w:rsidR="00237136" w:rsidRPr="00237136" w:rsidRDefault="00614362" w:rsidP="005E2FF1">
      <w:pPr>
        <w:jc w:val="center"/>
        <w:rPr>
          <w:b/>
          <w:sz w:val="22"/>
          <w:szCs w:val="22"/>
        </w:rPr>
      </w:pPr>
      <w:r>
        <w:rPr>
          <w:b/>
          <w:sz w:val="22"/>
          <w:szCs w:val="22"/>
        </w:rPr>
        <w:t>1. Общие положения</w:t>
      </w:r>
    </w:p>
    <w:p w:rsidR="00237136" w:rsidRPr="005E2FF1" w:rsidRDefault="005E2FF1" w:rsidP="005E2FF1">
      <w:pPr>
        <w:pStyle w:val="Style5"/>
        <w:widowControl/>
        <w:tabs>
          <w:tab w:val="left" w:pos="1402"/>
        </w:tabs>
        <w:spacing w:before="307" w:line="240" w:lineRule="auto"/>
        <w:ind w:firstLine="715"/>
        <w:jc w:val="both"/>
        <w:rPr>
          <w:rStyle w:val="FontStyle12"/>
          <w:b w:val="0"/>
          <w:sz w:val="22"/>
          <w:szCs w:val="22"/>
        </w:rPr>
      </w:pPr>
      <w:r>
        <w:rPr>
          <w:rStyle w:val="FontStyle12"/>
          <w:b w:val="0"/>
          <w:sz w:val="22"/>
          <w:szCs w:val="22"/>
        </w:rPr>
        <w:t>1.1.</w:t>
      </w:r>
      <w:r w:rsidR="00237136" w:rsidRPr="005E2FF1">
        <w:rPr>
          <w:rStyle w:val="FontStyle12"/>
          <w:b w:val="0"/>
          <w:sz w:val="22"/>
          <w:szCs w:val="22"/>
        </w:rPr>
        <w:t>Настоящая Методика оценки эффективности использования объектов недвижимого имущества, находящихся в муниципальной собственности муниципального образования «Шангальское» (далее – МО «Шангальское»),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Методическими рекомендациями органам исполнительной власти субъектов Российской Федерации и органам местного самоуправления, способствующими увеличению доходной базы бюджетов субъектов Российской Федерации и муниципальных образований, Уставом МО «Шангальское».</w:t>
      </w:r>
    </w:p>
    <w:p w:rsidR="00237136" w:rsidRPr="005E2FF1" w:rsidRDefault="005E2FF1" w:rsidP="005E2FF1">
      <w:pPr>
        <w:pStyle w:val="Style5"/>
        <w:widowControl/>
        <w:tabs>
          <w:tab w:val="left" w:pos="1402"/>
        </w:tabs>
        <w:spacing w:line="240" w:lineRule="auto"/>
        <w:ind w:firstLine="715"/>
        <w:jc w:val="both"/>
        <w:rPr>
          <w:rStyle w:val="FontStyle12"/>
          <w:b w:val="0"/>
          <w:sz w:val="22"/>
          <w:szCs w:val="22"/>
        </w:rPr>
      </w:pPr>
      <w:r>
        <w:rPr>
          <w:rStyle w:val="FontStyle12"/>
          <w:b w:val="0"/>
          <w:sz w:val="22"/>
          <w:szCs w:val="22"/>
        </w:rPr>
        <w:t xml:space="preserve">1.2. </w:t>
      </w:r>
      <w:r w:rsidR="00237136" w:rsidRPr="005E2FF1">
        <w:rPr>
          <w:rStyle w:val="FontStyle12"/>
          <w:b w:val="0"/>
          <w:sz w:val="22"/>
          <w:szCs w:val="22"/>
        </w:rPr>
        <w:t>Методика определяет процедуру по осуществлению оценки эффективности использования объектов недвижимого имущества, находящегося в муниципальной собственности МО «Шангальское», включая земельные участки (далее - недвижимое имущество).</w:t>
      </w:r>
    </w:p>
    <w:p w:rsidR="00237136" w:rsidRPr="005E2FF1" w:rsidRDefault="005E2FF1" w:rsidP="005E2FF1">
      <w:pPr>
        <w:pStyle w:val="Style5"/>
        <w:widowControl/>
        <w:tabs>
          <w:tab w:val="left" w:pos="1402"/>
        </w:tabs>
        <w:spacing w:line="240" w:lineRule="auto"/>
        <w:ind w:firstLine="715"/>
        <w:jc w:val="both"/>
        <w:rPr>
          <w:rStyle w:val="FontStyle12"/>
          <w:b w:val="0"/>
          <w:sz w:val="22"/>
          <w:szCs w:val="22"/>
        </w:rPr>
      </w:pPr>
      <w:r>
        <w:rPr>
          <w:rStyle w:val="FontStyle12"/>
          <w:b w:val="0"/>
          <w:sz w:val="22"/>
          <w:szCs w:val="22"/>
        </w:rPr>
        <w:t>1.3.</w:t>
      </w:r>
      <w:r w:rsidR="00237136" w:rsidRPr="005E2FF1">
        <w:rPr>
          <w:rStyle w:val="FontStyle12"/>
          <w:b w:val="0"/>
          <w:sz w:val="22"/>
          <w:szCs w:val="22"/>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повышение доходов от использования недвижимого имущества.</w:t>
      </w:r>
    </w:p>
    <w:p w:rsidR="00237136" w:rsidRPr="005E2FF1" w:rsidRDefault="005E2FF1" w:rsidP="005E2FF1">
      <w:pPr>
        <w:pStyle w:val="Style5"/>
        <w:widowControl/>
        <w:tabs>
          <w:tab w:val="left" w:pos="1402"/>
        </w:tabs>
        <w:spacing w:line="240" w:lineRule="auto"/>
        <w:ind w:firstLine="715"/>
        <w:jc w:val="both"/>
        <w:rPr>
          <w:rStyle w:val="FontStyle12"/>
          <w:b w:val="0"/>
          <w:sz w:val="22"/>
          <w:szCs w:val="22"/>
        </w:rPr>
      </w:pPr>
      <w:r>
        <w:rPr>
          <w:rStyle w:val="FontStyle12"/>
          <w:b w:val="0"/>
          <w:sz w:val="22"/>
          <w:szCs w:val="22"/>
        </w:rPr>
        <w:t xml:space="preserve">1.4. </w:t>
      </w:r>
      <w:r w:rsidR="00237136" w:rsidRPr="005E2FF1">
        <w:rPr>
          <w:rStyle w:val="FontStyle12"/>
          <w:b w:val="0"/>
          <w:sz w:val="22"/>
          <w:szCs w:val="22"/>
        </w:rPr>
        <w:t>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муниципальным имуществом.</w:t>
      </w:r>
    </w:p>
    <w:p w:rsidR="00237136" w:rsidRPr="005E2FF1" w:rsidRDefault="00237136" w:rsidP="005E2FF1">
      <w:pPr>
        <w:pStyle w:val="Style6"/>
        <w:widowControl/>
        <w:spacing w:line="240" w:lineRule="auto"/>
        <w:ind w:firstLine="715"/>
        <w:rPr>
          <w:sz w:val="22"/>
          <w:szCs w:val="22"/>
        </w:rPr>
      </w:pPr>
    </w:p>
    <w:p w:rsidR="00237136" w:rsidRPr="00237136" w:rsidRDefault="00237136" w:rsidP="005E2FF1">
      <w:pPr>
        <w:autoSpaceDE w:val="0"/>
        <w:autoSpaceDN w:val="0"/>
        <w:adjustRightInd w:val="0"/>
        <w:spacing w:before="62"/>
        <w:jc w:val="center"/>
        <w:rPr>
          <w:b/>
          <w:bCs/>
          <w:sz w:val="22"/>
          <w:szCs w:val="22"/>
        </w:rPr>
      </w:pPr>
      <w:r w:rsidRPr="00237136">
        <w:rPr>
          <w:b/>
          <w:bCs/>
          <w:sz w:val="22"/>
          <w:szCs w:val="22"/>
        </w:rPr>
        <w:t>2. Порядок оценки эффективности управления имуществом</w:t>
      </w:r>
      <w:r w:rsidR="005E2FF1">
        <w:rPr>
          <w:b/>
          <w:bCs/>
          <w:sz w:val="22"/>
          <w:szCs w:val="22"/>
        </w:rPr>
        <w:t xml:space="preserve"> </w:t>
      </w:r>
      <w:r w:rsidRPr="00237136">
        <w:rPr>
          <w:b/>
          <w:bCs/>
          <w:sz w:val="22"/>
          <w:szCs w:val="22"/>
        </w:rPr>
        <w:t>муниципальной казны</w:t>
      </w:r>
    </w:p>
    <w:p w:rsidR="00237136" w:rsidRPr="005E2FF1" w:rsidRDefault="005E2FF1" w:rsidP="005E2FF1">
      <w:pPr>
        <w:widowControl w:val="0"/>
        <w:tabs>
          <w:tab w:val="left" w:pos="0"/>
        </w:tabs>
        <w:autoSpaceDE w:val="0"/>
        <w:autoSpaceDN w:val="0"/>
        <w:adjustRightInd w:val="0"/>
        <w:spacing w:before="298"/>
        <w:jc w:val="both"/>
        <w:rPr>
          <w:sz w:val="22"/>
          <w:szCs w:val="22"/>
        </w:rPr>
      </w:pPr>
      <w:r>
        <w:rPr>
          <w:sz w:val="22"/>
          <w:szCs w:val="22"/>
        </w:rPr>
        <w:tab/>
      </w:r>
      <w:r w:rsidR="00237136" w:rsidRPr="005E2FF1">
        <w:rPr>
          <w:sz w:val="22"/>
          <w:szCs w:val="22"/>
        </w:rPr>
        <w:t>2.1. Комиссия, образованная постановлением муниципального образования «Шангальское» от 01.04.2020 года № 31 (далее – комиссия) ежегодно не позднее 01 мая года, следующего за отчетным годом, проводит анализ критериев оценки эффективности использования имущества муниципальной казны по показателям, указанным в приложении № 2 к настоящему постановлению.</w:t>
      </w:r>
    </w:p>
    <w:p w:rsidR="00237136" w:rsidRPr="005E2FF1" w:rsidRDefault="005E2FF1" w:rsidP="005E2FF1">
      <w:pPr>
        <w:rPr>
          <w:sz w:val="22"/>
          <w:szCs w:val="22"/>
        </w:rPr>
      </w:pPr>
      <w:r w:rsidRPr="005E2FF1">
        <w:rPr>
          <w:sz w:val="22"/>
          <w:szCs w:val="22"/>
        </w:rPr>
        <w:tab/>
      </w:r>
      <w:r w:rsidR="00237136" w:rsidRPr="005E2FF1">
        <w:rPr>
          <w:sz w:val="22"/>
          <w:szCs w:val="22"/>
        </w:rPr>
        <w:t>2.2. Комиссия проводит расчет значений показателей и готовит заключение об оценке эффективности использования имущества муниципальной казны с указанием:</w:t>
      </w:r>
    </w:p>
    <w:p w:rsidR="00237136" w:rsidRPr="005E2FF1" w:rsidRDefault="005E2FF1" w:rsidP="005E2FF1">
      <w:pPr>
        <w:rPr>
          <w:sz w:val="22"/>
          <w:szCs w:val="22"/>
        </w:rPr>
      </w:pPr>
      <w:r w:rsidRPr="005E2FF1">
        <w:rPr>
          <w:sz w:val="22"/>
          <w:szCs w:val="22"/>
        </w:rPr>
        <w:tab/>
        <w:t xml:space="preserve">1) </w:t>
      </w:r>
      <w:r w:rsidR="00237136" w:rsidRPr="005E2FF1">
        <w:rPr>
          <w:sz w:val="22"/>
          <w:szCs w:val="22"/>
        </w:rPr>
        <w:t>выявленных причин неэффективности использования муниципального имущества;</w:t>
      </w:r>
    </w:p>
    <w:p w:rsidR="00237136" w:rsidRPr="005E2FF1" w:rsidRDefault="005E2FF1" w:rsidP="005E2FF1">
      <w:pPr>
        <w:rPr>
          <w:sz w:val="22"/>
          <w:szCs w:val="22"/>
        </w:rPr>
      </w:pPr>
      <w:r w:rsidRPr="005E2FF1">
        <w:rPr>
          <w:sz w:val="22"/>
          <w:szCs w:val="22"/>
        </w:rPr>
        <w:tab/>
        <w:t xml:space="preserve">2) </w:t>
      </w:r>
      <w:r w:rsidR="00237136" w:rsidRPr="005E2FF1">
        <w:rPr>
          <w:sz w:val="22"/>
          <w:szCs w:val="22"/>
        </w:rPr>
        <w:t>рекомендаций по совершенствованию системы управления муниципальным имуществом;</w:t>
      </w:r>
    </w:p>
    <w:p w:rsidR="00237136" w:rsidRPr="005E2FF1" w:rsidRDefault="005E2FF1" w:rsidP="005E2FF1">
      <w:pPr>
        <w:rPr>
          <w:sz w:val="22"/>
          <w:szCs w:val="22"/>
        </w:rPr>
      </w:pPr>
      <w:r w:rsidRPr="005E2FF1">
        <w:rPr>
          <w:sz w:val="22"/>
          <w:szCs w:val="22"/>
        </w:rPr>
        <w:tab/>
        <w:t xml:space="preserve">3) </w:t>
      </w:r>
      <w:r w:rsidR="00237136" w:rsidRPr="005E2FF1">
        <w:rPr>
          <w:sz w:val="22"/>
          <w:szCs w:val="22"/>
        </w:rPr>
        <w:t>предложений о приватизации (перепрофилировании) нежилых помещений (зданий);</w:t>
      </w:r>
    </w:p>
    <w:p w:rsidR="00237136" w:rsidRPr="005E2FF1" w:rsidRDefault="005E2FF1" w:rsidP="005E2FF1">
      <w:pPr>
        <w:rPr>
          <w:sz w:val="22"/>
          <w:szCs w:val="22"/>
        </w:rPr>
      </w:pPr>
      <w:r w:rsidRPr="005E2FF1">
        <w:rPr>
          <w:sz w:val="22"/>
          <w:szCs w:val="22"/>
        </w:rPr>
        <w:tab/>
        <w:t xml:space="preserve">4) </w:t>
      </w:r>
      <w:r w:rsidR="00237136" w:rsidRPr="005E2FF1">
        <w:rPr>
          <w:sz w:val="22"/>
          <w:szCs w:val="22"/>
        </w:rPr>
        <w:t>предложений о проведении реконструкции и капитального ремонта, в том числе работ по приведению в надлежащее и пригодное для эксплуатации состояние нежилых помещений (зданий).</w:t>
      </w:r>
    </w:p>
    <w:p w:rsidR="005E2FF1" w:rsidRPr="005E2FF1" w:rsidRDefault="005E2FF1" w:rsidP="005E2FF1">
      <w:pPr>
        <w:rPr>
          <w:sz w:val="22"/>
          <w:szCs w:val="22"/>
        </w:rPr>
      </w:pPr>
      <w:r w:rsidRPr="005E2FF1">
        <w:rPr>
          <w:sz w:val="22"/>
          <w:szCs w:val="22"/>
        </w:rPr>
        <w:tab/>
      </w:r>
      <w:r w:rsidR="00237136" w:rsidRPr="005E2FF1">
        <w:rPr>
          <w:sz w:val="22"/>
          <w:szCs w:val="22"/>
        </w:rPr>
        <w:t>2.3. Заключение об эффективности использования недвижимого</w:t>
      </w:r>
      <w:r w:rsidRPr="005E2FF1">
        <w:rPr>
          <w:sz w:val="22"/>
          <w:szCs w:val="22"/>
        </w:rPr>
        <w:t xml:space="preserve"> </w:t>
      </w:r>
      <w:r w:rsidR="00237136" w:rsidRPr="005E2FF1">
        <w:rPr>
          <w:sz w:val="22"/>
          <w:szCs w:val="22"/>
        </w:rPr>
        <w:t>имущества, составляющего муниципальную казну, составляется с учетом</w:t>
      </w:r>
      <w:r w:rsidRPr="005E2FF1">
        <w:rPr>
          <w:sz w:val="22"/>
          <w:szCs w:val="22"/>
        </w:rPr>
        <w:t xml:space="preserve"> </w:t>
      </w:r>
      <w:r w:rsidR="00237136" w:rsidRPr="005E2FF1">
        <w:rPr>
          <w:sz w:val="22"/>
          <w:szCs w:val="22"/>
        </w:rPr>
        <w:t>следующего:</w:t>
      </w:r>
    </w:p>
    <w:p w:rsidR="00237136" w:rsidRPr="005E2FF1" w:rsidRDefault="00237136" w:rsidP="005E2FF1">
      <w:pPr>
        <w:widowControl w:val="0"/>
        <w:numPr>
          <w:ilvl w:val="0"/>
          <w:numId w:val="32"/>
        </w:numPr>
        <w:tabs>
          <w:tab w:val="left" w:pos="931"/>
        </w:tabs>
        <w:autoSpaceDE w:val="0"/>
        <w:autoSpaceDN w:val="0"/>
        <w:adjustRightInd w:val="0"/>
        <w:jc w:val="both"/>
        <w:rPr>
          <w:sz w:val="22"/>
          <w:szCs w:val="22"/>
        </w:rPr>
      </w:pPr>
      <w:r w:rsidRPr="005E2FF1">
        <w:rPr>
          <w:sz w:val="22"/>
          <w:szCs w:val="22"/>
        </w:rPr>
        <w:t>если суммарная оценка по всем критериям равна от 22 до 29 баллов, то использование имущества муниципальной казны является эффективным;</w:t>
      </w:r>
    </w:p>
    <w:p w:rsidR="00237136" w:rsidRPr="005E2FF1" w:rsidRDefault="00237136" w:rsidP="005E2FF1">
      <w:pPr>
        <w:widowControl w:val="0"/>
        <w:numPr>
          <w:ilvl w:val="0"/>
          <w:numId w:val="32"/>
        </w:numPr>
        <w:tabs>
          <w:tab w:val="left" w:pos="931"/>
        </w:tabs>
        <w:autoSpaceDE w:val="0"/>
        <w:autoSpaceDN w:val="0"/>
        <w:adjustRightInd w:val="0"/>
        <w:jc w:val="both"/>
        <w:rPr>
          <w:sz w:val="22"/>
          <w:szCs w:val="22"/>
        </w:rPr>
      </w:pPr>
      <w:r w:rsidRPr="005E2FF1">
        <w:rPr>
          <w:sz w:val="22"/>
          <w:szCs w:val="22"/>
        </w:rPr>
        <w:t>если суммарная по всем критериям составляет от 14 до 21 баллов, то использование имущества муниципальной казны является удовлетворительным;</w:t>
      </w:r>
    </w:p>
    <w:p w:rsidR="00237136" w:rsidRPr="005E2FF1" w:rsidRDefault="00237136" w:rsidP="005E2FF1">
      <w:pPr>
        <w:tabs>
          <w:tab w:val="left" w:pos="1075"/>
        </w:tabs>
        <w:autoSpaceDE w:val="0"/>
        <w:autoSpaceDN w:val="0"/>
        <w:adjustRightInd w:val="0"/>
        <w:jc w:val="both"/>
        <w:rPr>
          <w:sz w:val="22"/>
          <w:szCs w:val="22"/>
        </w:rPr>
      </w:pPr>
      <w:r w:rsidRPr="005E2FF1">
        <w:rPr>
          <w:sz w:val="22"/>
          <w:szCs w:val="22"/>
        </w:rPr>
        <w:t>-</w:t>
      </w:r>
      <w:r w:rsidR="005E2FF1" w:rsidRPr="005E2FF1">
        <w:rPr>
          <w:sz w:val="22"/>
          <w:szCs w:val="22"/>
        </w:rPr>
        <w:t xml:space="preserve"> </w:t>
      </w:r>
      <w:r w:rsidRPr="005E2FF1">
        <w:rPr>
          <w:sz w:val="22"/>
          <w:szCs w:val="22"/>
        </w:rPr>
        <w:t>если суммарная оценка по всем критериям ниже 14 баллов, то использование имущества муниципальной казны является неэффективным.</w:t>
      </w:r>
    </w:p>
    <w:p w:rsidR="00237136" w:rsidRPr="00237136" w:rsidRDefault="00237136" w:rsidP="005E2FF1">
      <w:pPr>
        <w:autoSpaceDE w:val="0"/>
        <w:autoSpaceDN w:val="0"/>
        <w:adjustRightInd w:val="0"/>
        <w:spacing w:before="96"/>
        <w:jc w:val="center"/>
        <w:rPr>
          <w:b/>
          <w:bCs/>
          <w:sz w:val="22"/>
          <w:szCs w:val="22"/>
        </w:rPr>
      </w:pPr>
      <w:r w:rsidRPr="00237136">
        <w:rPr>
          <w:b/>
          <w:bCs/>
          <w:sz w:val="22"/>
          <w:szCs w:val="22"/>
        </w:rPr>
        <w:t>3. Отчет об эффективности использования и управления муниципальным имуществом</w:t>
      </w:r>
    </w:p>
    <w:p w:rsidR="00237136" w:rsidRPr="00237136" w:rsidRDefault="005E2FF1" w:rsidP="005E2FF1">
      <w:pPr>
        <w:autoSpaceDE w:val="0"/>
        <w:autoSpaceDN w:val="0"/>
        <w:adjustRightInd w:val="0"/>
        <w:spacing w:before="96"/>
        <w:jc w:val="both"/>
        <w:rPr>
          <w:sz w:val="22"/>
          <w:szCs w:val="22"/>
        </w:rPr>
      </w:pPr>
      <w:r>
        <w:rPr>
          <w:bCs/>
          <w:sz w:val="22"/>
          <w:szCs w:val="22"/>
        </w:rPr>
        <w:tab/>
      </w:r>
      <w:r w:rsidR="00237136" w:rsidRPr="00237136">
        <w:rPr>
          <w:bCs/>
          <w:sz w:val="22"/>
          <w:szCs w:val="22"/>
        </w:rPr>
        <w:t>3.1.</w:t>
      </w:r>
      <w:r w:rsidR="00237136" w:rsidRPr="00237136">
        <w:rPr>
          <w:b/>
          <w:bCs/>
          <w:sz w:val="22"/>
          <w:szCs w:val="22"/>
        </w:rPr>
        <w:t xml:space="preserve"> </w:t>
      </w:r>
      <w:r w:rsidR="00237136" w:rsidRPr="00237136">
        <w:rPr>
          <w:bCs/>
          <w:sz w:val="22"/>
          <w:szCs w:val="22"/>
        </w:rPr>
        <w:t xml:space="preserve">По результатам заключения комиссии, заместитель главы администрации, </w:t>
      </w:r>
      <w:r w:rsidR="00237136" w:rsidRPr="00237136">
        <w:rPr>
          <w:sz w:val="22"/>
          <w:szCs w:val="22"/>
        </w:rPr>
        <w:t>в срок до 25 мая года, следующего за отчетным годом, в соответствии с приложением 3 к настоящему постановлению, готовит и направляет проект отчета об оценке эффективности использования и управления муниципальным имуществом МО «Шангальское» с результатами оценки эффективности использования муниципального имущества и внесенными предложениями по ним главе администрации МО «Шангальское» для утверждения и (или) принятия иных решений.</w:t>
      </w:r>
    </w:p>
    <w:p w:rsidR="005D4B6C" w:rsidRDefault="005D4B6C" w:rsidP="005E2FF1">
      <w:pPr>
        <w:autoSpaceDE w:val="0"/>
        <w:autoSpaceDN w:val="0"/>
        <w:adjustRightInd w:val="0"/>
        <w:jc w:val="both"/>
        <w:rPr>
          <w:bCs/>
          <w:sz w:val="22"/>
          <w:szCs w:val="22"/>
        </w:rPr>
      </w:pPr>
    </w:p>
    <w:p w:rsidR="00237136" w:rsidRPr="00237136" w:rsidRDefault="00237136" w:rsidP="005E2FF1">
      <w:pPr>
        <w:autoSpaceDE w:val="0"/>
        <w:autoSpaceDN w:val="0"/>
        <w:adjustRightInd w:val="0"/>
        <w:jc w:val="both"/>
        <w:rPr>
          <w:b/>
          <w:bCs/>
          <w:sz w:val="22"/>
          <w:szCs w:val="22"/>
        </w:rPr>
      </w:pPr>
      <w:r w:rsidRPr="00237136">
        <w:rPr>
          <w:bCs/>
          <w:sz w:val="22"/>
          <w:szCs w:val="22"/>
        </w:rPr>
        <w:lastRenderedPageBreak/>
        <w:t>3.2.</w:t>
      </w:r>
      <w:r w:rsidRPr="00237136">
        <w:rPr>
          <w:sz w:val="22"/>
          <w:szCs w:val="22"/>
        </w:rPr>
        <w:t>Отчет об оценке эффективности использования и управления муниципальным имуществом в обязательном порядке включает информацию о:</w:t>
      </w:r>
    </w:p>
    <w:p w:rsidR="00237136" w:rsidRPr="00237136" w:rsidRDefault="00237136" w:rsidP="005E2FF1">
      <w:pPr>
        <w:autoSpaceDE w:val="0"/>
        <w:autoSpaceDN w:val="0"/>
        <w:adjustRightInd w:val="0"/>
        <w:ind w:firstLine="715"/>
        <w:jc w:val="both"/>
        <w:rPr>
          <w:sz w:val="22"/>
          <w:szCs w:val="22"/>
        </w:rPr>
      </w:pPr>
      <w:r w:rsidRPr="00237136">
        <w:rPr>
          <w:spacing w:val="-20"/>
          <w:sz w:val="22"/>
          <w:szCs w:val="22"/>
        </w:rPr>
        <w:t>1)</w:t>
      </w:r>
      <w:r w:rsidRPr="00237136">
        <w:rPr>
          <w:sz w:val="22"/>
          <w:szCs w:val="22"/>
        </w:rPr>
        <w:t xml:space="preserve"> количестве муниципального имущества, вовлеченного в хозяйственный оборот (в том числе: передано в аренду, безвозмездное пользование, прочие права);</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2) </w:t>
      </w:r>
      <w:r w:rsidR="00237136" w:rsidRPr="005E2FF1">
        <w:rPr>
          <w:rStyle w:val="FontStyle12"/>
          <w:b w:val="0"/>
          <w:sz w:val="22"/>
          <w:szCs w:val="22"/>
        </w:rPr>
        <w:t>муниципальном имуществе,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3) </w:t>
      </w:r>
      <w:r w:rsidR="00237136" w:rsidRPr="005E2FF1">
        <w:rPr>
          <w:rStyle w:val="FontStyle12"/>
          <w:b w:val="0"/>
          <w:sz w:val="22"/>
          <w:szCs w:val="22"/>
        </w:rPr>
        <w:t>количестве учреждений и иных организаций, созданных на основе или с использованием муниципального имущества;</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4) </w:t>
      </w:r>
      <w:r w:rsidR="00237136" w:rsidRPr="005E2FF1">
        <w:rPr>
          <w:rStyle w:val="FontStyle12"/>
          <w:b w:val="0"/>
          <w:sz w:val="22"/>
          <w:szCs w:val="22"/>
        </w:rPr>
        <w:t>муниципальном имуществе, приобретенном и отчужденном на возмездной и безвозмездной основе за текущий финансовый год, за исключением отчуждения в порядке приватизации;</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5) </w:t>
      </w:r>
      <w:r w:rsidR="00237136" w:rsidRPr="005E2FF1">
        <w:rPr>
          <w:rStyle w:val="FontStyle12"/>
          <w:b w:val="0"/>
          <w:sz w:val="22"/>
          <w:szCs w:val="22"/>
        </w:rPr>
        <w:t>муниципальном имуществе, переданном в залог, доверительное управление за текущий финансовый год;</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7) </w:t>
      </w:r>
      <w:r w:rsidR="00237136" w:rsidRPr="005E2FF1">
        <w:rPr>
          <w:rStyle w:val="FontStyle12"/>
          <w:b w:val="0"/>
          <w:sz w:val="22"/>
          <w:szCs w:val="22"/>
        </w:rPr>
        <w:t>доходах бюджета МО «Шангальское» от арендной платы, приватизации муниципального имущества, от использования имущества по концессионным соглашениям;</w:t>
      </w:r>
    </w:p>
    <w:p w:rsidR="00237136" w:rsidRPr="005E2FF1" w:rsidRDefault="005E2FF1" w:rsidP="005E2FF1">
      <w:pPr>
        <w:pStyle w:val="Style4"/>
        <w:widowControl/>
        <w:tabs>
          <w:tab w:val="left" w:pos="1411"/>
        </w:tabs>
        <w:spacing w:line="240" w:lineRule="auto"/>
        <w:ind w:left="706" w:firstLine="0"/>
        <w:jc w:val="both"/>
        <w:rPr>
          <w:rStyle w:val="FontStyle12"/>
          <w:b w:val="0"/>
          <w:sz w:val="22"/>
          <w:szCs w:val="22"/>
        </w:rPr>
      </w:pPr>
      <w:r>
        <w:rPr>
          <w:rStyle w:val="FontStyle12"/>
          <w:b w:val="0"/>
          <w:sz w:val="22"/>
          <w:szCs w:val="22"/>
        </w:rPr>
        <w:t xml:space="preserve">7) </w:t>
      </w:r>
      <w:r w:rsidR="00237136" w:rsidRPr="005E2FF1">
        <w:rPr>
          <w:rStyle w:val="FontStyle12"/>
          <w:b w:val="0"/>
          <w:sz w:val="22"/>
          <w:szCs w:val="22"/>
        </w:rPr>
        <w:t>дебиторской задолженности в разрезе видов муниципального имущества</w:t>
      </w:r>
    </w:p>
    <w:p w:rsidR="00237136" w:rsidRPr="005E2FF1" w:rsidRDefault="00237136" w:rsidP="005E2FF1">
      <w:pPr>
        <w:pStyle w:val="Style3"/>
        <w:widowControl/>
        <w:rPr>
          <w:rStyle w:val="FontStyle12"/>
          <w:b w:val="0"/>
          <w:sz w:val="22"/>
          <w:szCs w:val="22"/>
        </w:rPr>
      </w:pPr>
      <w:r w:rsidRPr="005E2FF1">
        <w:rPr>
          <w:rStyle w:val="FontStyle12"/>
          <w:b w:val="0"/>
          <w:sz w:val="22"/>
          <w:szCs w:val="22"/>
        </w:rPr>
        <w:t>и объеме претензионно-исковой работы по взысканию задолженности, проведенной в отчетном периоде;</w:t>
      </w:r>
    </w:p>
    <w:p w:rsidR="00237136" w:rsidRPr="005E2FF1" w:rsidRDefault="005E2FF1" w:rsidP="005E2FF1">
      <w:pPr>
        <w:pStyle w:val="Style4"/>
        <w:widowControl/>
        <w:tabs>
          <w:tab w:val="left" w:pos="1411"/>
        </w:tabs>
        <w:spacing w:line="240" w:lineRule="auto"/>
        <w:ind w:left="706" w:firstLine="0"/>
        <w:jc w:val="both"/>
        <w:rPr>
          <w:rStyle w:val="FontStyle12"/>
          <w:b w:val="0"/>
          <w:sz w:val="22"/>
          <w:szCs w:val="22"/>
        </w:rPr>
      </w:pPr>
      <w:r>
        <w:rPr>
          <w:rStyle w:val="FontStyle12"/>
          <w:b w:val="0"/>
          <w:sz w:val="22"/>
          <w:szCs w:val="22"/>
        </w:rPr>
        <w:t xml:space="preserve">8) </w:t>
      </w:r>
      <w:r w:rsidR="00237136" w:rsidRPr="005E2FF1">
        <w:rPr>
          <w:rStyle w:val="FontStyle12"/>
          <w:b w:val="0"/>
          <w:sz w:val="22"/>
          <w:szCs w:val="22"/>
        </w:rPr>
        <w:t>предложения о приватизации (перепрофилированию) муниципального имущества;</w:t>
      </w:r>
    </w:p>
    <w:p w:rsidR="00237136" w:rsidRPr="005E2FF1" w:rsidRDefault="005E2FF1" w:rsidP="005E2FF1">
      <w:pPr>
        <w:pStyle w:val="Style4"/>
        <w:widowControl/>
        <w:tabs>
          <w:tab w:val="left" w:pos="1411"/>
        </w:tabs>
        <w:spacing w:line="240" w:lineRule="auto"/>
        <w:ind w:firstLine="709"/>
        <w:jc w:val="both"/>
        <w:rPr>
          <w:rStyle w:val="FontStyle12"/>
          <w:b w:val="0"/>
          <w:sz w:val="22"/>
          <w:szCs w:val="22"/>
        </w:rPr>
      </w:pPr>
      <w:r>
        <w:rPr>
          <w:rStyle w:val="FontStyle12"/>
          <w:b w:val="0"/>
          <w:sz w:val="22"/>
          <w:szCs w:val="22"/>
        </w:rPr>
        <w:t xml:space="preserve">9) </w:t>
      </w:r>
      <w:r w:rsidR="00237136" w:rsidRPr="005E2FF1">
        <w:rPr>
          <w:rStyle w:val="FontStyle12"/>
          <w:b w:val="0"/>
          <w:sz w:val="22"/>
          <w:szCs w:val="22"/>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237136" w:rsidRPr="005E2FF1" w:rsidRDefault="005E2FF1" w:rsidP="005E2FF1">
      <w:pPr>
        <w:pStyle w:val="Style4"/>
        <w:widowControl/>
        <w:tabs>
          <w:tab w:val="left" w:pos="1411"/>
        </w:tabs>
        <w:spacing w:line="240" w:lineRule="auto"/>
        <w:ind w:firstLine="706"/>
        <w:jc w:val="both"/>
        <w:rPr>
          <w:rStyle w:val="FontStyle12"/>
          <w:b w:val="0"/>
          <w:sz w:val="22"/>
          <w:szCs w:val="22"/>
        </w:rPr>
      </w:pPr>
      <w:r>
        <w:rPr>
          <w:rStyle w:val="FontStyle12"/>
          <w:b w:val="0"/>
          <w:sz w:val="22"/>
          <w:szCs w:val="22"/>
        </w:rPr>
        <w:t xml:space="preserve">10) </w:t>
      </w:r>
      <w:r w:rsidR="00237136" w:rsidRPr="005E2FF1">
        <w:rPr>
          <w:rStyle w:val="FontStyle12"/>
          <w:b w:val="0"/>
          <w:sz w:val="22"/>
          <w:szCs w:val="22"/>
        </w:rPr>
        <w:t>количество муниципального имущества, предназначенного для передачи субъектам малого и среднего предпринимательства.</w:t>
      </w:r>
    </w:p>
    <w:p w:rsidR="00237136" w:rsidRPr="005E2FF1" w:rsidRDefault="00237136" w:rsidP="005E2FF1">
      <w:pPr>
        <w:pStyle w:val="Style2"/>
        <w:widowControl/>
        <w:spacing w:line="240" w:lineRule="auto"/>
        <w:jc w:val="both"/>
        <w:rPr>
          <w:rStyle w:val="FontStyle12"/>
          <w:b w:val="0"/>
          <w:sz w:val="22"/>
          <w:szCs w:val="22"/>
        </w:rPr>
      </w:pPr>
      <w:r w:rsidRPr="005E2FF1">
        <w:rPr>
          <w:rStyle w:val="FontStyle12"/>
          <w:b w:val="0"/>
          <w:sz w:val="22"/>
          <w:szCs w:val="22"/>
        </w:rPr>
        <w:t>3.3. Утвержденный главой администрации МО «Шангальское» отчет об оценке эффективности использования муниципального имущества направляется в Совет депутатов МО «Шангальское» в срок до 15 июня года, следующего за отчетным годом.</w:t>
      </w:r>
    </w:p>
    <w:p w:rsidR="00237136" w:rsidRPr="005E2FF1" w:rsidRDefault="00237136" w:rsidP="005E2FF1">
      <w:pPr>
        <w:rPr>
          <w:sz w:val="22"/>
          <w:szCs w:val="22"/>
        </w:rPr>
      </w:pPr>
    </w:p>
    <w:p w:rsidR="005D4B6C" w:rsidRPr="00237136" w:rsidRDefault="005D4B6C" w:rsidP="00237136">
      <w:pPr>
        <w:pStyle w:val="ConsPlusNormal"/>
        <w:ind w:left="4962" w:right="-141"/>
        <w:jc w:val="right"/>
        <w:outlineLvl w:val="0"/>
        <w:rPr>
          <w:rFonts w:ascii="Times New Roman" w:hAnsi="Times New Roman" w:cs="Times New Roman"/>
          <w:szCs w:val="22"/>
        </w:rPr>
      </w:pPr>
    </w:p>
    <w:p w:rsidR="00237136" w:rsidRPr="00237136" w:rsidRDefault="005D4B6C" w:rsidP="00237136">
      <w:pPr>
        <w:pStyle w:val="ConsPlusNormal"/>
        <w:ind w:left="4962" w:right="-141"/>
        <w:jc w:val="right"/>
        <w:outlineLvl w:val="0"/>
        <w:rPr>
          <w:rFonts w:ascii="Times New Roman" w:hAnsi="Times New Roman" w:cs="Times New Roman"/>
          <w:sz w:val="20"/>
        </w:rPr>
      </w:pPr>
      <w:r>
        <w:rPr>
          <w:rFonts w:ascii="Times New Roman" w:hAnsi="Times New Roman" w:cs="Times New Roman"/>
          <w:sz w:val="20"/>
        </w:rPr>
        <w:t>Приложение №</w:t>
      </w:r>
      <w:r w:rsidR="00237136" w:rsidRPr="00237136">
        <w:rPr>
          <w:rFonts w:ascii="Times New Roman" w:hAnsi="Times New Roman" w:cs="Times New Roman"/>
          <w:sz w:val="20"/>
        </w:rPr>
        <w:t>2</w:t>
      </w:r>
    </w:p>
    <w:p w:rsidR="00237136" w:rsidRPr="00237136" w:rsidRDefault="00237136" w:rsidP="00237136">
      <w:pPr>
        <w:pStyle w:val="ConsPlusNormal"/>
        <w:ind w:left="4962" w:right="-141"/>
        <w:jc w:val="right"/>
        <w:outlineLvl w:val="0"/>
        <w:rPr>
          <w:rFonts w:ascii="Times New Roman" w:hAnsi="Times New Roman" w:cs="Times New Roman"/>
          <w:sz w:val="20"/>
        </w:rPr>
      </w:pPr>
      <w:r w:rsidRPr="00237136">
        <w:rPr>
          <w:rFonts w:ascii="Times New Roman" w:hAnsi="Times New Roman" w:cs="Times New Roman"/>
          <w:sz w:val="20"/>
        </w:rPr>
        <w:t>к постановлению администрации</w:t>
      </w:r>
    </w:p>
    <w:p w:rsidR="00237136" w:rsidRPr="00237136" w:rsidRDefault="00237136" w:rsidP="00237136">
      <w:pPr>
        <w:pStyle w:val="ConsPlusNormal"/>
        <w:ind w:left="4962" w:right="-141"/>
        <w:jc w:val="right"/>
        <w:outlineLvl w:val="0"/>
        <w:rPr>
          <w:rFonts w:ascii="Times New Roman" w:hAnsi="Times New Roman" w:cs="Times New Roman"/>
          <w:sz w:val="20"/>
        </w:rPr>
      </w:pPr>
      <w:r w:rsidRPr="00237136">
        <w:rPr>
          <w:rFonts w:ascii="Times New Roman" w:hAnsi="Times New Roman" w:cs="Times New Roman"/>
          <w:sz w:val="20"/>
        </w:rPr>
        <w:t>муниципального образования «Шангальское»</w:t>
      </w:r>
    </w:p>
    <w:p w:rsidR="00237136" w:rsidRPr="00237136" w:rsidRDefault="00237136" w:rsidP="00237136">
      <w:pPr>
        <w:pStyle w:val="ConsPlusNormal"/>
        <w:ind w:left="4962" w:right="-141"/>
        <w:jc w:val="right"/>
        <w:rPr>
          <w:rFonts w:ascii="Times New Roman" w:hAnsi="Times New Roman" w:cs="Times New Roman"/>
          <w:sz w:val="20"/>
        </w:rPr>
      </w:pPr>
      <w:r w:rsidRPr="00237136">
        <w:rPr>
          <w:rFonts w:ascii="Times New Roman" w:hAnsi="Times New Roman" w:cs="Times New Roman"/>
          <w:sz w:val="20"/>
        </w:rPr>
        <w:t>от 23 сентября 2020</w:t>
      </w:r>
      <w:r>
        <w:rPr>
          <w:rFonts w:ascii="Times New Roman" w:hAnsi="Times New Roman" w:cs="Times New Roman"/>
          <w:sz w:val="20"/>
        </w:rPr>
        <w:t xml:space="preserve"> </w:t>
      </w:r>
      <w:r w:rsidR="005D4B6C">
        <w:rPr>
          <w:rFonts w:ascii="Times New Roman" w:hAnsi="Times New Roman" w:cs="Times New Roman"/>
          <w:sz w:val="20"/>
        </w:rPr>
        <w:t xml:space="preserve">года </w:t>
      </w:r>
      <w:r>
        <w:rPr>
          <w:rFonts w:ascii="Times New Roman" w:hAnsi="Times New Roman" w:cs="Times New Roman"/>
          <w:sz w:val="20"/>
        </w:rPr>
        <w:t>№</w:t>
      </w:r>
      <w:r w:rsidRPr="00237136">
        <w:rPr>
          <w:rFonts w:ascii="Times New Roman" w:hAnsi="Times New Roman" w:cs="Times New Roman"/>
          <w:sz w:val="20"/>
        </w:rPr>
        <w:t>103</w:t>
      </w:r>
    </w:p>
    <w:p w:rsidR="00237136" w:rsidRPr="00237136" w:rsidRDefault="00237136" w:rsidP="00237136">
      <w:pPr>
        <w:jc w:val="right"/>
        <w:rPr>
          <w:sz w:val="22"/>
          <w:szCs w:val="22"/>
        </w:rPr>
      </w:pPr>
    </w:p>
    <w:p w:rsidR="00237136" w:rsidRPr="00237136" w:rsidRDefault="00237136" w:rsidP="00237136">
      <w:pPr>
        <w:jc w:val="center"/>
        <w:rPr>
          <w:b/>
        </w:rPr>
      </w:pPr>
      <w:r w:rsidRPr="00237136">
        <w:rPr>
          <w:b/>
        </w:rPr>
        <w:t>Критерии оценки эффективности использования имущества муниципальной казны</w:t>
      </w:r>
    </w:p>
    <w:p w:rsidR="00237136" w:rsidRPr="00237136" w:rsidRDefault="00237136" w:rsidP="00237136">
      <w:pPr>
        <w:autoSpaceDE w:val="0"/>
        <w:autoSpaceDN w:val="0"/>
        <w:adjustRightInd w:val="0"/>
        <w:spacing w:after="96" w:line="1" w:lineRule="exact"/>
        <w:rPr>
          <w:sz w:val="22"/>
          <w:szCs w:val="22"/>
        </w:rPr>
      </w:pPr>
    </w:p>
    <w:tbl>
      <w:tblPr>
        <w:tblW w:w="9739" w:type="dxa"/>
        <w:tblInd w:w="40" w:type="dxa"/>
        <w:tblLayout w:type="fixed"/>
        <w:tblCellMar>
          <w:left w:w="40" w:type="dxa"/>
          <w:right w:w="40" w:type="dxa"/>
        </w:tblCellMar>
        <w:tblLook w:val="0000"/>
      </w:tblPr>
      <w:tblGrid>
        <w:gridCol w:w="629"/>
        <w:gridCol w:w="3680"/>
        <w:gridCol w:w="4097"/>
        <w:gridCol w:w="1333"/>
      </w:tblGrid>
      <w:tr w:rsidR="00237136" w:rsidRPr="00237136" w:rsidTr="00237136">
        <w:tc>
          <w:tcPr>
            <w:tcW w:w="4311" w:type="dxa"/>
            <w:gridSpan w:val="2"/>
            <w:tcBorders>
              <w:top w:val="nil"/>
              <w:left w:val="nil"/>
              <w:bottom w:val="single" w:sz="4" w:space="0" w:color="auto"/>
            </w:tcBorders>
          </w:tcPr>
          <w:p w:rsidR="00237136" w:rsidRPr="00237136" w:rsidRDefault="00237136" w:rsidP="00056456">
            <w:pPr>
              <w:autoSpaceDE w:val="0"/>
              <w:autoSpaceDN w:val="0"/>
              <w:adjustRightInd w:val="0"/>
              <w:ind w:left="3485"/>
            </w:pPr>
          </w:p>
        </w:tc>
        <w:tc>
          <w:tcPr>
            <w:tcW w:w="5428" w:type="dxa"/>
            <w:gridSpan w:val="2"/>
            <w:tcBorders>
              <w:top w:val="nil"/>
              <w:bottom w:val="single" w:sz="4" w:space="0" w:color="auto"/>
              <w:right w:val="nil"/>
            </w:tcBorders>
          </w:tcPr>
          <w:p w:rsidR="00237136" w:rsidRPr="00237136" w:rsidRDefault="00237136" w:rsidP="00056456">
            <w:pPr>
              <w:autoSpaceDE w:val="0"/>
              <w:autoSpaceDN w:val="0"/>
              <w:adjustRightInd w:val="0"/>
            </w:pPr>
          </w:p>
        </w:tc>
      </w:tr>
      <w:tr w:rsidR="00237136" w:rsidRPr="00237136" w:rsidTr="00237136">
        <w:tc>
          <w:tcPr>
            <w:tcW w:w="629" w:type="dxa"/>
            <w:tcBorders>
              <w:top w:val="single" w:sz="4" w:space="0" w:color="auto"/>
              <w:left w:val="single" w:sz="6" w:space="0" w:color="auto"/>
              <w:bottom w:val="single" w:sz="6" w:space="0" w:color="auto"/>
              <w:right w:val="single" w:sz="6" w:space="0" w:color="auto"/>
            </w:tcBorders>
            <w:vAlign w:val="center"/>
          </w:tcPr>
          <w:p w:rsidR="00237136" w:rsidRPr="00237136" w:rsidRDefault="00237136" w:rsidP="00056456">
            <w:pPr>
              <w:autoSpaceDE w:val="0"/>
              <w:autoSpaceDN w:val="0"/>
              <w:adjustRightInd w:val="0"/>
              <w:spacing w:line="269" w:lineRule="exact"/>
              <w:jc w:val="center"/>
            </w:pPr>
            <w:r w:rsidRPr="00237136">
              <w:rPr>
                <w:sz w:val="22"/>
                <w:szCs w:val="22"/>
              </w:rPr>
              <w:t>№ п/п</w:t>
            </w:r>
          </w:p>
        </w:tc>
        <w:tc>
          <w:tcPr>
            <w:tcW w:w="3682" w:type="dxa"/>
            <w:tcBorders>
              <w:top w:val="single" w:sz="4" w:space="0" w:color="auto"/>
              <w:left w:val="single" w:sz="6" w:space="0" w:color="auto"/>
              <w:bottom w:val="single" w:sz="6" w:space="0" w:color="auto"/>
              <w:right w:val="single" w:sz="6" w:space="0" w:color="auto"/>
            </w:tcBorders>
            <w:vAlign w:val="center"/>
          </w:tcPr>
          <w:p w:rsidR="00237136" w:rsidRPr="00237136" w:rsidRDefault="00237136" w:rsidP="00056456">
            <w:pPr>
              <w:autoSpaceDE w:val="0"/>
              <w:autoSpaceDN w:val="0"/>
              <w:adjustRightInd w:val="0"/>
            </w:pPr>
            <w:r w:rsidRPr="00237136">
              <w:rPr>
                <w:sz w:val="22"/>
                <w:szCs w:val="22"/>
              </w:rPr>
              <w:t>Критерии оценки эффективности</w:t>
            </w:r>
          </w:p>
        </w:tc>
        <w:tc>
          <w:tcPr>
            <w:tcW w:w="4094" w:type="dxa"/>
            <w:tcBorders>
              <w:top w:val="single" w:sz="4" w:space="0" w:color="auto"/>
              <w:left w:val="single" w:sz="6" w:space="0" w:color="auto"/>
              <w:bottom w:val="single" w:sz="6" w:space="0" w:color="auto"/>
              <w:right w:val="single" w:sz="6" w:space="0" w:color="auto"/>
            </w:tcBorders>
            <w:vAlign w:val="center"/>
          </w:tcPr>
          <w:p w:rsidR="00237136" w:rsidRPr="00237136" w:rsidRDefault="00237136" w:rsidP="00056456">
            <w:pPr>
              <w:autoSpaceDE w:val="0"/>
              <w:autoSpaceDN w:val="0"/>
              <w:adjustRightInd w:val="0"/>
              <w:ind w:left="974"/>
            </w:pPr>
            <w:r w:rsidRPr="00237136">
              <w:rPr>
                <w:sz w:val="22"/>
                <w:szCs w:val="22"/>
              </w:rPr>
              <w:t>Значение критерия</w:t>
            </w:r>
          </w:p>
        </w:tc>
        <w:tc>
          <w:tcPr>
            <w:tcW w:w="1334" w:type="dxa"/>
            <w:tcBorders>
              <w:top w:val="single" w:sz="4" w:space="0" w:color="auto"/>
              <w:left w:val="single" w:sz="6" w:space="0" w:color="auto"/>
              <w:bottom w:val="single" w:sz="6" w:space="0" w:color="auto"/>
              <w:right w:val="single" w:sz="6" w:space="0" w:color="auto"/>
            </w:tcBorders>
            <w:vAlign w:val="center"/>
          </w:tcPr>
          <w:p w:rsidR="005D4B6C" w:rsidRDefault="00237136" w:rsidP="00056456">
            <w:pPr>
              <w:autoSpaceDE w:val="0"/>
              <w:autoSpaceDN w:val="0"/>
              <w:adjustRightInd w:val="0"/>
              <w:spacing w:line="274" w:lineRule="exact"/>
              <w:jc w:val="center"/>
              <w:rPr>
                <w:sz w:val="22"/>
                <w:szCs w:val="22"/>
              </w:rPr>
            </w:pPr>
            <w:r w:rsidRPr="00237136">
              <w:rPr>
                <w:sz w:val="22"/>
                <w:szCs w:val="22"/>
              </w:rPr>
              <w:t>Оценка критериев</w:t>
            </w:r>
          </w:p>
          <w:p w:rsidR="00237136" w:rsidRPr="00237136" w:rsidRDefault="00237136" w:rsidP="00056456">
            <w:pPr>
              <w:autoSpaceDE w:val="0"/>
              <w:autoSpaceDN w:val="0"/>
              <w:adjustRightInd w:val="0"/>
              <w:spacing w:line="274" w:lineRule="exact"/>
              <w:jc w:val="center"/>
            </w:pPr>
            <w:r w:rsidRPr="00237136">
              <w:rPr>
                <w:sz w:val="22"/>
                <w:szCs w:val="22"/>
              </w:rPr>
              <w:t xml:space="preserve"> (в баллах)</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69" w:lineRule="exact"/>
            </w:pPr>
            <w:r w:rsidRPr="00237136">
              <w:rPr>
                <w:sz w:val="22"/>
                <w:szCs w:val="22"/>
              </w:rPr>
              <w:t>Наличие регистрации прав муниципальной собственности на объекты</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16" w:lineRule="exact"/>
              <w:ind w:firstLine="5"/>
            </w:pPr>
            <w:r w:rsidRPr="00237136">
              <w:rPr>
                <w:sz w:val="22"/>
                <w:szCs w:val="22"/>
              </w:rPr>
              <w:t>Право муниципальной собственности зарегистрировано:</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все помещения (здания);</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4</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85% - 99% помещений (зданий);</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70% - 84% помещений (зданий);</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2</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55 - 69% помещений (зданий);</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менее 55% помещений (зданий)</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t>2</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pPr>
            <w:r w:rsidRPr="00237136">
              <w:rPr>
                <w:sz w:val="22"/>
                <w:szCs w:val="22"/>
              </w:rPr>
              <w:t>Наличие документов о государственной регистрации прав муниципальной собственности на земельные участки</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1" w:lineRule="exact"/>
            </w:pPr>
            <w:r w:rsidRPr="00237136">
              <w:rPr>
                <w:sz w:val="22"/>
                <w:szCs w:val="22"/>
              </w:rPr>
              <w:t>Право муниципальной собственности зарегистрировано:</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все земельные участки (100%);</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4</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- 85% - 99% земельных участков;</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- 70% - 84% земельных участков;</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2</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- 55% - 69% земельных участков;</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менее 55% земельных участков</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pPr>
            <w:r w:rsidRPr="00237136">
              <w:rPr>
                <w:sz w:val="22"/>
                <w:szCs w:val="22"/>
              </w:rPr>
              <w:t>Площадь земель, находящихся в муниципальной казне, переданных в пользование</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1"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t>4</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pPr>
            <w:r w:rsidRPr="00237136">
              <w:rPr>
                <w:sz w:val="22"/>
                <w:szCs w:val="22"/>
              </w:rPr>
              <w:t>Площадь иных объектов муниципального имущества</w:t>
            </w:r>
            <w:r w:rsidRPr="00237136">
              <w:rPr>
                <w:sz w:val="22"/>
                <w:szCs w:val="22"/>
                <w:vertAlign w:val="superscript"/>
              </w:rPr>
              <w:t xml:space="preserve"> </w:t>
            </w:r>
            <w:r w:rsidRPr="00237136">
              <w:rPr>
                <w:sz w:val="22"/>
                <w:szCs w:val="22"/>
              </w:rPr>
              <w:t>(здания, строения, сооружения, помещения), находящихся в муниципальной казне, переданных в пользование</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1"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lastRenderedPageBreak/>
              <w:t>5</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ind w:firstLine="5"/>
            </w:pPr>
            <w:r w:rsidRPr="00237136">
              <w:rPr>
                <w:sz w:val="22"/>
                <w:szCs w:val="22"/>
              </w:rPr>
              <w:t>Удельный вес объектов (здания, строения, сооружения, помещения) муниципальной казны, предоставленных в пользование, к общему количеству объектов муниципальной казны</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1"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9"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jc w:val="center"/>
            </w:pPr>
            <w:r w:rsidRPr="00237136">
              <w:rPr>
                <w:sz w:val="22"/>
                <w:szCs w:val="22"/>
              </w:rPr>
              <w:t>6</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ind w:firstLine="5"/>
            </w:pPr>
            <w:r w:rsidRPr="00237136">
              <w:rPr>
                <w:sz w:val="22"/>
                <w:szCs w:val="22"/>
              </w:rPr>
              <w:t>Просроченная дебиторская задолженность по договорам аренды муниципального имущества, концессионному соглашению.</w:t>
            </w: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16"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3</w:t>
            </w:r>
          </w:p>
        </w:tc>
      </w:tr>
      <w:tr w:rsidR="00237136" w:rsidRPr="00237136" w:rsidTr="00056456">
        <w:tc>
          <w:tcPr>
            <w:tcW w:w="629"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1</w:t>
            </w:r>
          </w:p>
        </w:tc>
      </w:tr>
      <w:tr w:rsidR="00237136" w:rsidRPr="00237136" w:rsidTr="00056456">
        <w:tc>
          <w:tcPr>
            <w:tcW w:w="629"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jc w:val="center"/>
            </w:pPr>
            <w:r w:rsidRPr="00237136">
              <w:rPr>
                <w:sz w:val="22"/>
                <w:szCs w:val="22"/>
              </w:rPr>
              <w:t>0</w:t>
            </w:r>
          </w:p>
        </w:tc>
      </w:tr>
      <w:tr w:rsidR="00237136" w:rsidRPr="00237136" w:rsidTr="00056456">
        <w:tc>
          <w:tcPr>
            <w:tcW w:w="624"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pPr>
            <w:r w:rsidRPr="00237136">
              <w:rPr>
                <w:sz w:val="22"/>
                <w:szCs w:val="22"/>
              </w:rPr>
              <w:t xml:space="preserve">   7</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69" w:lineRule="exact"/>
              <w:ind w:left="5" w:hanging="5"/>
            </w:pPr>
            <w:r w:rsidRPr="00237136">
              <w:rPr>
                <w:sz w:val="22"/>
                <w:szCs w:val="22"/>
              </w:rPr>
              <w:t>Доля арендаторов-должников по арендной плате за использование имущества муниципальной казны к общему количеству арендаторов</w:t>
            </w: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1"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509"/>
            </w:pPr>
            <w:r w:rsidRPr="00237136">
              <w:rPr>
                <w:sz w:val="22"/>
                <w:szCs w:val="22"/>
              </w:rPr>
              <w:t>3</w:t>
            </w:r>
          </w:p>
        </w:tc>
      </w:tr>
      <w:tr w:rsidR="00237136" w:rsidRPr="00237136" w:rsidTr="00056456">
        <w:tc>
          <w:tcPr>
            <w:tcW w:w="624"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518"/>
            </w:pPr>
            <w:r w:rsidRPr="00237136">
              <w:rPr>
                <w:sz w:val="22"/>
                <w:szCs w:val="22"/>
              </w:rPr>
              <w:t>1</w:t>
            </w:r>
          </w:p>
        </w:tc>
      </w:tr>
      <w:tr w:rsidR="00237136" w:rsidRPr="00237136" w:rsidTr="00056456">
        <w:tc>
          <w:tcPr>
            <w:tcW w:w="624"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499"/>
            </w:pPr>
            <w:r w:rsidRPr="00237136">
              <w:rPr>
                <w:sz w:val="22"/>
                <w:szCs w:val="22"/>
              </w:rPr>
              <w:t>0</w:t>
            </w:r>
          </w:p>
        </w:tc>
      </w:tr>
      <w:tr w:rsidR="00237136" w:rsidRPr="00237136" w:rsidTr="00056456">
        <w:tc>
          <w:tcPr>
            <w:tcW w:w="624"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pPr>
            <w:r w:rsidRPr="00237136">
              <w:rPr>
                <w:sz w:val="22"/>
                <w:szCs w:val="22"/>
              </w:rPr>
              <w:t xml:space="preserve">   8</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pPr>
            <w:r w:rsidRPr="00237136">
              <w:rPr>
                <w:sz w:val="22"/>
                <w:szCs w:val="22"/>
              </w:rPr>
              <w:t>Средний размер дохода, получаемого от аренды земельных участков, с единицы площади, руб./кв. м</w:t>
            </w: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499"/>
            </w:pPr>
            <w:r w:rsidRPr="00237136">
              <w:rPr>
                <w:sz w:val="22"/>
                <w:szCs w:val="22"/>
              </w:rPr>
              <w:t>3</w:t>
            </w:r>
          </w:p>
        </w:tc>
      </w:tr>
      <w:tr w:rsidR="00237136" w:rsidRPr="00237136" w:rsidTr="00056456">
        <w:tc>
          <w:tcPr>
            <w:tcW w:w="624"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509"/>
            </w:pPr>
            <w:r w:rsidRPr="00237136">
              <w:rPr>
                <w:sz w:val="22"/>
                <w:szCs w:val="22"/>
              </w:rPr>
              <w:t>1</w:t>
            </w:r>
          </w:p>
        </w:tc>
      </w:tr>
      <w:tr w:rsidR="00237136" w:rsidRPr="00237136" w:rsidTr="00056456">
        <w:tc>
          <w:tcPr>
            <w:tcW w:w="624"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6"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494"/>
            </w:pPr>
            <w:r w:rsidRPr="00237136">
              <w:rPr>
                <w:sz w:val="22"/>
                <w:szCs w:val="22"/>
              </w:rPr>
              <w:t>0</w:t>
            </w:r>
          </w:p>
        </w:tc>
      </w:tr>
      <w:tr w:rsidR="00237136" w:rsidRPr="00237136" w:rsidTr="00056456">
        <w:tc>
          <w:tcPr>
            <w:tcW w:w="624"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pPr>
            <w:r w:rsidRPr="00237136">
              <w:rPr>
                <w:sz w:val="22"/>
                <w:szCs w:val="22"/>
              </w:rPr>
              <w:t xml:space="preserve">   9</w:t>
            </w:r>
          </w:p>
        </w:tc>
        <w:tc>
          <w:tcPr>
            <w:tcW w:w="3682" w:type="dxa"/>
            <w:vMerge w:val="restart"/>
            <w:tcBorders>
              <w:top w:val="single" w:sz="6" w:space="0" w:color="auto"/>
              <w:left w:val="single" w:sz="6" w:space="0" w:color="auto"/>
              <w:bottom w:val="nil"/>
              <w:right w:val="single" w:sz="6" w:space="0" w:color="auto"/>
            </w:tcBorders>
          </w:tcPr>
          <w:p w:rsidR="00237136" w:rsidRPr="00237136" w:rsidRDefault="00237136" w:rsidP="00056456">
            <w:pPr>
              <w:autoSpaceDE w:val="0"/>
              <w:autoSpaceDN w:val="0"/>
              <w:adjustRightInd w:val="0"/>
              <w:spacing w:line="274" w:lineRule="exact"/>
            </w:pPr>
            <w:r w:rsidRPr="00237136">
              <w:rPr>
                <w:sz w:val="22"/>
                <w:szCs w:val="22"/>
              </w:rPr>
              <w:t>Средний размер дохода, получаемого от аренды иных объектов недвижимого имущества за исключением земельных участков (здания, строения, сооружения, помещения), с единицы площади, руб./кв. м</w:t>
            </w: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увеличение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494"/>
            </w:pPr>
            <w:r w:rsidRPr="00237136">
              <w:rPr>
                <w:sz w:val="22"/>
                <w:szCs w:val="22"/>
              </w:rPr>
              <w:t>3</w:t>
            </w:r>
          </w:p>
        </w:tc>
      </w:tr>
      <w:tr w:rsidR="00237136" w:rsidRPr="00237136" w:rsidTr="00056456">
        <w:tc>
          <w:tcPr>
            <w:tcW w:w="624"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nil"/>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r w:rsidRPr="00237136">
              <w:rPr>
                <w:sz w:val="22"/>
                <w:szCs w:val="22"/>
              </w:rPr>
              <w:t>- на уровне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509"/>
            </w:pPr>
            <w:r w:rsidRPr="00237136">
              <w:rPr>
                <w:sz w:val="22"/>
                <w:szCs w:val="22"/>
              </w:rPr>
              <w:t>1</w:t>
            </w:r>
          </w:p>
        </w:tc>
      </w:tr>
      <w:tr w:rsidR="00237136" w:rsidRPr="00237136" w:rsidTr="00056456">
        <w:tc>
          <w:tcPr>
            <w:tcW w:w="624"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3682" w:type="dxa"/>
            <w:vMerge/>
            <w:tcBorders>
              <w:top w:val="nil"/>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pPr>
          </w:p>
          <w:p w:rsidR="00237136" w:rsidRPr="00237136" w:rsidRDefault="00237136" w:rsidP="00056456">
            <w:pPr>
              <w:autoSpaceDE w:val="0"/>
              <w:autoSpaceDN w:val="0"/>
              <w:adjustRightInd w:val="0"/>
            </w:pPr>
          </w:p>
        </w:tc>
        <w:tc>
          <w:tcPr>
            <w:tcW w:w="4099"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spacing w:line="226" w:lineRule="exact"/>
            </w:pPr>
            <w:r w:rsidRPr="00237136">
              <w:rPr>
                <w:sz w:val="22"/>
                <w:szCs w:val="22"/>
              </w:rPr>
              <w:t>- уменьшение к уровню прошлого года</w:t>
            </w:r>
          </w:p>
        </w:tc>
        <w:tc>
          <w:tcPr>
            <w:tcW w:w="1334" w:type="dxa"/>
            <w:tcBorders>
              <w:top w:val="single" w:sz="6" w:space="0" w:color="auto"/>
              <w:left w:val="single" w:sz="6" w:space="0" w:color="auto"/>
              <w:bottom w:val="single" w:sz="6" w:space="0" w:color="auto"/>
              <w:right w:val="single" w:sz="6" w:space="0" w:color="auto"/>
            </w:tcBorders>
          </w:tcPr>
          <w:p w:rsidR="00237136" w:rsidRPr="00237136" w:rsidRDefault="00237136" w:rsidP="00056456">
            <w:pPr>
              <w:autoSpaceDE w:val="0"/>
              <w:autoSpaceDN w:val="0"/>
              <w:adjustRightInd w:val="0"/>
              <w:ind w:left="494"/>
            </w:pPr>
            <w:r w:rsidRPr="00237136">
              <w:rPr>
                <w:sz w:val="22"/>
                <w:szCs w:val="22"/>
              </w:rPr>
              <w:t>0</w:t>
            </w:r>
          </w:p>
        </w:tc>
      </w:tr>
    </w:tbl>
    <w:p w:rsidR="00237136" w:rsidRPr="00237136" w:rsidRDefault="00237136" w:rsidP="00237136">
      <w:pPr>
        <w:rPr>
          <w:sz w:val="22"/>
          <w:szCs w:val="22"/>
        </w:rPr>
      </w:pPr>
    </w:p>
    <w:p w:rsidR="00237136" w:rsidRPr="00237136" w:rsidRDefault="00237136" w:rsidP="00237136">
      <w:pPr>
        <w:rPr>
          <w:sz w:val="22"/>
          <w:szCs w:val="22"/>
        </w:rPr>
      </w:pPr>
    </w:p>
    <w:p w:rsidR="00614362" w:rsidRPr="00237136" w:rsidRDefault="00614362" w:rsidP="00237136">
      <w:pPr>
        <w:rPr>
          <w:sz w:val="22"/>
          <w:szCs w:val="22"/>
        </w:rPr>
      </w:pPr>
    </w:p>
    <w:p w:rsidR="00237136" w:rsidRPr="00614362" w:rsidRDefault="005D4B6C" w:rsidP="00237136">
      <w:pPr>
        <w:pStyle w:val="ConsPlusNormal"/>
        <w:ind w:left="4962" w:right="-141"/>
        <w:jc w:val="right"/>
        <w:outlineLvl w:val="0"/>
        <w:rPr>
          <w:rFonts w:ascii="Times New Roman" w:hAnsi="Times New Roman" w:cs="Times New Roman"/>
          <w:sz w:val="20"/>
        </w:rPr>
      </w:pPr>
      <w:r>
        <w:rPr>
          <w:rFonts w:ascii="Times New Roman" w:hAnsi="Times New Roman" w:cs="Times New Roman"/>
          <w:sz w:val="20"/>
        </w:rPr>
        <w:t>Приложение №</w:t>
      </w:r>
      <w:r w:rsidR="00237136" w:rsidRPr="00614362">
        <w:rPr>
          <w:rFonts w:ascii="Times New Roman" w:hAnsi="Times New Roman" w:cs="Times New Roman"/>
          <w:sz w:val="20"/>
        </w:rPr>
        <w:t>3</w:t>
      </w:r>
    </w:p>
    <w:p w:rsidR="00237136" w:rsidRPr="00614362" w:rsidRDefault="00237136" w:rsidP="00237136">
      <w:pPr>
        <w:pStyle w:val="ConsPlusNormal"/>
        <w:ind w:left="4962" w:right="-141"/>
        <w:jc w:val="right"/>
        <w:outlineLvl w:val="0"/>
        <w:rPr>
          <w:rFonts w:ascii="Times New Roman" w:hAnsi="Times New Roman" w:cs="Times New Roman"/>
          <w:sz w:val="20"/>
        </w:rPr>
      </w:pPr>
      <w:r w:rsidRPr="00614362">
        <w:rPr>
          <w:rFonts w:ascii="Times New Roman" w:hAnsi="Times New Roman" w:cs="Times New Roman"/>
          <w:sz w:val="20"/>
        </w:rPr>
        <w:t>к постановлению администрации</w:t>
      </w:r>
    </w:p>
    <w:p w:rsidR="00237136" w:rsidRPr="00614362" w:rsidRDefault="00237136" w:rsidP="00237136">
      <w:pPr>
        <w:pStyle w:val="ConsPlusNormal"/>
        <w:ind w:left="4962" w:right="-141"/>
        <w:jc w:val="right"/>
        <w:outlineLvl w:val="0"/>
        <w:rPr>
          <w:rFonts w:ascii="Times New Roman" w:hAnsi="Times New Roman" w:cs="Times New Roman"/>
          <w:sz w:val="20"/>
        </w:rPr>
      </w:pPr>
      <w:r w:rsidRPr="00614362">
        <w:rPr>
          <w:rFonts w:ascii="Times New Roman" w:hAnsi="Times New Roman" w:cs="Times New Roman"/>
          <w:sz w:val="20"/>
        </w:rPr>
        <w:t>муниципального образования «Шангальское»</w:t>
      </w:r>
    </w:p>
    <w:p w:rsidR="00237136" w:rsidRPr="00614362" w:rsidRDefault="00237136" w:rsidP="00237136">
      <w:pPr>
        <w:pStyle w:val="ConsPlusNormal"/>
        <w:ind w:left="4962" w:right="-141"/>
        <w:jc w:val="right"/>
        <w:rPr>
          <w:rFonts w:ascii="Times New Roman" w:hAnsi="Times New Roman" w:cs="Times New Roman"/>
          <w:sz w:val="20"/>
        </w:rPr>
      </w:pPr>
      <w:r w:rsidRPr="00614362">
        <w:rPr>
          <w:rFonts w:ascii="Times New Roman" w:hAnsi="Times New Roman" w:cs="Times New Roman"/>
          <w:sz w:val="20"/>
        </w:rPr>
        <w:t>от 23 сентября 2020</w:t>
      </w:r>
      <w:r w:rsidR="005D4B6C">
        <w:rPr>
          <w:rFonts w:ascii="Times New Roman" w:hAnsi="Times New Roman" w:cs="Times New Roman"/>
          <w:sz w:val="20"/>
        </w:rPr>
        <w:t xml:space="preserve"> года </w:t>
      </w:r>
      <w:r w:rsidR="00614362">
        <w:rPr>
          <w:rFonts w:ascii="Times New Roman" w:hAnsi="Times New Roman" w:cs="Times New Roman"/>
          <w:sz w:val="20"/>
        </w:rPr>
        <w:t xml:space="preserve"> №</w:t>
      </w:r>
      <w:r w:rsidRPr="00614362">
        <w:rPr>
          <w:rFonts w:ascii="Times New Roman" w:hAnsi="Times New Roman" w:cs="Times New Roman"/>
          <w:sz w:val="20"/>
        </w:rPr>
        <w:t>103</w:t>
      </w:r>
    </w:p>
    <w:p w:rsidR="00237136" w:rsidRPr="00237136" w:rsidRDefault="00237136" w:rsidP="00237136">
      <w:pPr>
        <w:jc w:val="right"/>
        <w:rPr>
          <w:sz w:val="22"/>
          <w:szCs w:val="22"/>
        </w:rPr>
      </w:pPr>
    </w:p>
    <w:p w:rsidR="00237136" w:rsidRDefault="00237136" w:rsidP="00614362">
      <w:pPr>
        <w:jc w:val="center"/>
        <w:rPr>
          <w:b/>
          <w:sz w:val="22"/>
          <w:szCs w:val="22"/>
        </w:rPr>
      </w:pPr>
      <w:r w:rsidRPr="00614362">
        <w:rPr>
          <w:b/>
          <w:sz w:val="22"/>
          <w:szCs w:val="22"/>
        </w:rPr>
        <w:t>Форма отчета об эффективности использов</w:t>
      </w:r>
      <w:r w:rsidR="00614362" w:rsidRPr="00614362">
        <w:rPr>
          <w:b/>
          <w:sz w:val="22"/>
          <w:szCs w:val="22"/>
        </w:rPr>
        <w:t xml:space="preserve">ания и управления муниципальным </w:t>
      </w:r>
      <w:r w:rsidRPr="00614362">
        <w:rPr>
          <w:b/>
          <w:sz w:val="22"/>
          <w:szCs w:val="22"/>
        </w:rPr>
        <w:t>имуществом</w:t>
      </w:r>
    </w:p>
    <w:p w:rsidR="00614362" w:rsidRPr="00237136" w:rsidRDefault="00614362" w:rsidP="00614362">
      <w:pPr>
        <w:jc w:val="center"/>
        <w:rPr>
          <w:b/>
          <w:sz w:val="22"/>
          <w:szCs w:val="22"/>
        </w:rPr>
      </w:pPr>
    </w:p>
    <w:p w:rsidR="00237136" w:rsidRPr="00237136" w:rsidRDefault="00237136" w:rsidP="00237136">
      <w:pPr>
        <w:autoSpaceDE w:val="0"/>
        <w:autoSpaceDN w:val="0"/>
        <w:adjustRightInd w:val="0"/>
        <w:spacing w:after="96" w:line="1" w:lineRule="exact"/>
        <w:rPr>
          <w:sz w:val="22"/>
          <w:szCs w:val="22"/>
        </w:rPr>
      </w:pPr>
    </w:p>
    <w:tbl>
      <w:tblPr>
        <w:tblW w:w="9639" w:type="dxa"/>
        <w:tblInd w:w="40" w:type="dxa"/>
        <w:tblLayout w:type="fixed"/>
        <w:tblCellMar>
          <w:left w:w="40" w:type="dxa"/>
          <w:right w:w="40" w:type="dxa"/>
        </w:tblCellMar>
        <w:tblLook w:val="0000"/>
      </w:tblPr>
      <w:tblGrid>
        <w:gridCol w:w="709"/>
        <w:gridCol w:w="4678"/>
        <w:gridCol w:w="4252"/>
      </w:tblGrid>
      <w:tr w:rsidR="00237136" w:rsidRPr="00237136" w:rsidTr="00614362">
        <w:tc>
          <w:tcPr>
            <w:tcW w:w="709" w:type="dxa"/>
            <w:tcBorders>
              <w:top w:val="single" w:sz="6" w:space="0" w:color="auto"/>
              <w:left w:val="single" w:sz="6" w:space="0" w:color="auto"/>
              <w:bottom w:val="single" w:sz="6" w:space="0" w:color="auto"/>
              <w:right w:val="single" w:sz="6" w:space="0" w:color="auto"/>
            </w:tcBorders>
            <w:vAlign w:val="center"/>
          </w:tcPr>
          <w:p w:rsidR="00614362" w:rsidRDefault="00237136" w:rsidP="00614362">
            <w:pPr>
              <w:autoSpaceDE w:val="0"/>
              <w:autoSpaceDN w:val="0"/>
              <w:adjustRightInd w:val="0"/>
              <w:spacing w:line="269" w:lineRule="exact"/>
              <w:jc w:val="center"/>
              <w:rPr>
                <w:b/>
              </w:rPr>
            </w:pPr>
            <w:r w:rsidRPr="00237136">
              <w:rPr>
                <w:b/>
                <w:sz w:val="22"/>
                <w:szCs w:val="22"/>
              </w:rPr>
              <w:t xml:space="preserve">№ </w:t>
            </w:r>
          </w:p>
          <w:p w:rsidR="00237136" w:rsidRPr="00237136" w:rsidRDefault="00237136" w:rsidP="00614362">
            <w:pPr>
              <w:autoSpaceDE w:val="0"/>
              <w:autoSpaceDN w:val="0"/>
              <w:adjustRightInd w:val="0"/>
              <w:spacing w:line="269" w:lineRule="exact"/>
              <w:jc w:val="center"/>
              <w:rPr>
                <w:b/>
              </w:rPr>
            </w:pPr>
            <w:r w:rsidRPr="00237136">
              <w:rPr>
                <w:b/>
                <w:sz w:val="22"/>
                <w:szCs w:val="22"/>
              </w:rPr>
              <w:t>п/п</w:t>
            </w:r>
          </w:p>
        </w:tc>
        <w:tc>
          <w:tcPr>
            <w:tcW w:w="4678" w:type="dxa"/>
            <w:tcBorders>
              <w:top w:val="single" w:sz="6" w:space="0" w:color="auto"/>
              <w:left w:val="single" w:sz="6" w:space="0" w:color="auto"/>
              <w:bottom w:val="single" w:sz="6" w:space="0" w:color="auto"/>
              <w:right w:val="single" w:sz="6" w:space="0" w:color="auto"/>
            </w:tcBorders>
            <w:vAlign w:val="center"/>
          </w:tcPr>
          <w:p w:rsidR="00237136" w:rsidRPr="00237136" w:rsidRDefault="00237136" w:rsidP="00614362">
            <w:pPr>
              <w:autoSpaceDE w:val="0"/>
              <w:autoSpaceDN w:val="0"/>
              <w:adjustRightInd w:val="0"/>
              <w:jc w:val="center"/>
              <w:rPr>
                <w:b/>
              </w:rPr>
            </w:pPr>
            <w:r w:rsidRPr="00237136">
              <w:rPr>
                <w:b/>
                <w:sz w:val="22"/>
                <w:szCs w:val="22"/>
              </w:rPr>
              <w:t>Наименование показателя</w:t>
            </w:r>
          </w:p>
        </w:tc>
        <w:tc>
          <w:tcPr>
            <w:tcW w:w="4252" w:type="dxa"/>
            <w:tcBorders>
              <w:top w:val="single" w:sz="6" w:space="0" w:color="auto"/>
              <w:left w:val="single" w:sz="6" w:space="0" w:color="auto"/>
              <w:bottom w:val="single" w:sz="6" w:space="0" w:color="auto"/>
              <w:right w:val="single" w:sz="6" w:space="0" w:color="auto"/>
            </w:tcBorders>
            <w:vAlign w:val="center"/>
          </w:tcPr>
          <w:p w:rsidR="00237136" w:rsidRPr="00614362" w:rsidRDefault="00237136" w:rsidP="00614362">
            <w:pPr>
              <w:jc w:val="center"/>
              <w:rPr>
                <w:b/>
              </w:rPr>
            </w:pPr>
            <w:r w:rsidRPr="00614362">
              <w:rPr>
                <w:b/>
                <w:sz w:val="22"/>
                <w:szCs w:val="22"/>
              </w:rPr>
              <w:t>Результаты исполнения</w:t>
            </w: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1</w:t>
            </w:r>
          </w:p>
        </w:tc>
        <w:tc>
          <w:tcPr>
            <w:tcW w:w="4678"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pPr>
            <w:r w:rsidRPr="00237136">
              <w:rPr>
                <w:sz w:val="22"/>
                <w:szCs w:val="22"/>
              </w:rPr>
              <w:t>Количество муниципального имущества, вовлеченного в хозяйственный оборот</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2</w:t>
            </w:r>
          </w:p>
        </w:tc>
        <w:tc>
          <w:tcPr>
            <w:tcW w:w="4678"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pPr>
            <w:r w:rsidRPr="00237136">
              <w:rPr>
                <w:sz w:val="22"/>
                <w:szCs w:val="22"/>
              </w:rPr>
              <w:t>Количество муниципального имущества, свободного от прав третьих лиц</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3</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autoSpaceDE w:val="0"/>
              <w:autoSpaceDN w:val="0"/>
              <w:adjustRightInd w:val="0"/>
              <w:rPr>
                <w:b/>
              </w:rPr>
            </w:pPr>
            <w:r w:rsidRPr="00614362">
              <w:rPr>
                <w:rStyle w:val="FontStyle12"/>
                <w:b w:val="0"/>
                <w:sz w:val="22"/>
                <w:szCs w:val="22"/>
              </w:rPr>
              <w:t>Количестве учреждений и иных организаций, созданных на основе или с использованием муниципального имущества</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4</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autoSpaceDE w:val="0"/>
              <w:autoSpaceDN w:val="0"/>
              <w:adjustRightInd w:val="0"/>
              <w:rPr>
                <w:b/>
              </w:rPr>
            </w:pPr>
            <w:r w:rsidRPr="00614362">
              <w:rPr>
                <w:rStyle w:val="FontStyle12"/>
                <w:b w:val="0"/>
                <w:sz w:val="22"/>
                <w:szCs w:val="22"/>
              </w:rPr>
              <w:t>Количество муниципального имущества, приобретенного и отчужденного на возмездной и безвозмездной основе за текущий финансовый год</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5</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autoSpaceDE w:val="0"/>
              <w:autoSpaceDN w:val="0"/>
              <w:adjustRightInd w:val="0"/>
              <w:rPr>
                <w:b/>
              </w:rPr>
            </w:pPr>
            <w:r w:rsidRPr="00614362">
              <w:rPr>
                <w:rStyle w:val="FontStyle12"/>
                <w:b w:val="0"/>
                <w:sz w:val="22"/>
                <w:szCs w:val="22"/>
              </w:rPr>
              <w:t>Количество муниципального имущества, переданного в залог, доверительное управление за текущий финансовый год</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6</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autoSpaceDE w:val="0"/>
              <w:autoSpaceDN w:val="0"/>
              <w:adjustRightInd w:val="0"/>
              <w:rPr>
                <w:b/>
              </w:rPr>
            </w:pPr>
            <w:r w:rsidRPr="00614362">
              <w:rPr>
                <w:rStyle w:val="FontStyle12"/>
                <w:b w:val="0"/>
                <w:sz w:val="22"/>
                <w:szCs w:val="22"/>
              </w:rPr>
              <w:t>Доходы бюджета МО «Шангальское» от арендной платы, приватизации муниципального имущества, концессионных соглашений</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7</w:t>
            </w:r>
          </w:p>
        </w:tc>
        <w:tc>
          <w:tcPr>
            <w:tcW w:w="4678" w:type="dxa"/>
            <w:tcBorders>
              <w:top w:val="single" w:sz="6" w:space="0" w:color="auto"/>
              <w:left w:val="single" w:sz="6" w:space="0" w:color="auto"/>
              <w:bottom w:val="single" w:sz="6" w:space="0" w:color="auto"/>
              <w:right w:val="single" w:sz="6" w:space="0" w:color="auto"/>
            </w:tcBorders>
          </w:tcPr>
          <w:p w:rsidR="00614362" w:rsidRPr="00E1248B" w:rsidRDefault="00237136" w:rsidP="00614362">
            <w:pPr>
              <w:pStyle w:val="Style4"/>
              <w:widowControl/>
              <w:tabs>
                <w:tab w:val="left" w:pos="1411"/>
              </w:tabs>
              <w:spacing w:line="240" w:lineRule="auto"/>
              <w:ind w:firstLine="0"/>
              <w:rPr>
                <w:bCs/>
                <w:sz w:val="22"/>
                <w:szCs w:val="22"/>
              </w:rPr>
            </w:pPr>
            <w:r w:rsidRPr="00614362">
              <w:rPr>
                <w:rStyle w:val="FontStyle12"/>
                <w:b w:val="0"/>
                <w:sz w:val="22"/>
                <w:szCs w:val="22"/>
              </w:rPr>
              <w:t>Дебиторская задолженность в разрезе видов муниципального имущества, объем претензионно-исковой работы по взысканию задолженности</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lastRenderedPageBreak/>
              <w:t>8</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pStyle w:val="Style4"/>
              <w:widowControl/>
              <w:tabs>
                <w:tab w:val="left" w:pos="1411"/>
              </w:tabs>
              <w:spacing w:line="240" w:lineRule="auto"/>
              <w:ind w:firstLine="0"/>
              <w:rPr>
                <w:bCs/>
              </w:rPr>
            </w:pPr>
            <w:r w:rsidRPr="00614362">
              <w:rPr>
                <w:rStyle w:val="FontStyle12"/>
                <w:b w:val="0"/>
                <w:sz w:val="22"/>
                <w:szCs w:val="22"/>
              </w:rPr>
              <w:t>Предложения о приватизации (перепрофилировании) муниципального имущества</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9</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autoSpaceDE w:val="0"/>
              <w:autoSpaceDN w:val="0"/>
              <w:adjustRightInd w:val="0"/>
              <w:rPr>
                <w:b/>
              </w:rPr>
            </w:pPr>
            <w:r w:rsidRPr="00614362">
              <w:rPr>
                <w:rStyle w:val="FontStyle12"/>
                <w:b w:val="0"/>
                <w:sz w:val="22"/>
                <w:szCs w:val="22"/>
              </w:rPr>
              <w:t>Предложения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r w:rsidR="00237136" w:rsidRPr="00237136" w:rsidTr="00056456">
        <w:tc>
          <w:tcPr>
            <w:tcW w:w="709"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jc w:val="center"/>
            </w:pPr>
            <w:r w:rsidRPr="00237136">
              <w:rPr>
                <w:sz w:val="22"/>
                <w:szCs w:val="22"/>
              </w:rPr>
              <w:t>10</w:t>
            </w:r>
          </w:p>
        </w:tc>
        <w:tc>
          <w:tcPr>
            <w:tcW w:w="4678" w:type="dxa"/>
            <w:tcBorders>
              <w:top w:val="single" w:sz="6" w:space="0" w:color="auto"/>
              <w:left w:val="single" w:sz="6" w:space="0" w:color="auto"/>
              <w:bottom w:val="single" w:sz="6" w:space="0" w:color="auto"/>
              <w:right w:val="single" w:sz="6" w:space="0" w:color="auto"/>
            </w:tcBorders>
          </w:tcPr>
          <w:p w:rsidR="00237136" w:rsidRPr="00614362" w:rsidRDefault="00237136" w:rsidP="00614362">
            <w:pPr>
              <w:pStyle w:val="Style4"/>
              <w:widowControl/>
              <w:tabs>
                <w:tab w:val="left" w:pos="1411"/>
              </w:tabs>
              <w:spacing w:line="240" w:lineRule="auto"/>
              <w:ind w:firstLine="0"/>
              <w:rPr>
                <w:rStyle w:val="FontStyle12"/>
                <w:b w:val="0"/>
                <w:sz w:val="22"/>
                <w:szCs w:val="22"/>
              </w:rPr>
            </w:pPr>
            <w:r w:rsidRPr="00614362">
              <w:rPr>
                <w:rStyle w:val="FontStyle12"/>
                <w:b w:val="0"/>
                <w:sz w:val="22"/>
                <w:szCs w:val="22"/>
              </w:rPr>
              <w:t>Количество муниципального имущества, предназначенного для передачи субъектам малого и среднего предпринимательства.</w:t>
            </w:r>
          </w:p>
        </w:tc>
        <w:tc>
          <w:tcPr>
            <w:tcW w:w="4252" w:type="dxa"/>
            <w:tcBorders>
              <w:top w:val="single" w:sz="6" w:space="0" w:color="auto"/>
              <w:left w:val="single" w:sz="6" w:space="0" w:color="auto"/>
              <w:bottom w:val="single" w:sz="6" w:space="0" w:color="auto"/>
              <w:right w:val="single" w:sz="6" w:space="0" w:color="auto"/>
            </w:tcBorders>
          </w:tcPr>
          <w:p w:rsidR="00237136" w:rsidRPr="00237136" w:rsidRDefault="00237136" w:rsidP="00614362">
            <w:pPr>
              <w:autoSpaceDE w:val="0"/>
              <w:autoSpaceDN w:val="0"/>
              <w:adjustRightInd w:val="0"/>
              <w:ind w:left="974"/>
            </w:pPr>
          </w:p>
        </w:tc>
      </w:tr>
    </w:tbl>
    <w:p w:rsidR="00237136" w:rsidRDefault="00237136" w:rsidP="00237136">
      <w:pPr>
        <w:jc w:val="both"/>
        <w:rPr>
          <w:bCs/>
        </w:rPr>
      </w:pPr>
    </w:p>
    <w:p w:rsidR="00237136" w:rsidRDefault="00237136" w:rsidP="00237136">
      <w:pPr>
        <w:jc w:val="both"/>
        <w:rPr>
          <w:bCs/>
        </w:rPr>
      </w:pPr>
    </w:p>
    <w:p w:rsidR="00237136" w:rsidRDefault="00237136" w:rsidP="00237136">
      <w:pPr>
        <w:jc w:val="both"/>
        <w:rPr>
          <w:b/>
          <w:sz w:val="22"/>
          <w:szCs w:val="22"/>
        </w:rPr>
      </w:pPr>
    </w:p>
    <w:p w:rsidR="00237136" w:rsidRDefault="00237136"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614362" w:rsidRDefault="00614362"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5D4B6C" w:rsidRDefault="005D4B6C" w:rsidP="00237136">
      <w:pPr>
        <w:jc w:val="both"/>
        <w:rPr>
          <w:b/>
          <w:sz w:val="22"/>
          <w:szCs w:val="22"/>
        </w:rPr>
      </w:pPr>
    </w:p>
    <w:p w:rsidR="00614362" w:rsidRDefault="00614362" w:rsidP="00237136">
      <w:pPr>
        <w:jc w:val="both"/>
        <w:rPr>
          <w:b/>
          <w:sz w:val="22"/>
          <w:szCs w:val="22"/>
        </w:rPr>
      </w:pPr>
    </w:p>
    <w:p w:rsidR="00237136" w:rsidRPr="007A5B51" w:rsidRDefault="00237136" w:rsidP="00237136">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237136" w:rsidRPr="00443374" w:rsidRDefault="00237136" w:rsidP="00237136">
      <w:pPr>
        <w:jc w:val="both"/>
        <w:rPr>
          <w:b/>
          <w:sz w:val="22"/>
          <w:szCs w:val="22"/>
        </w:rPr>
      </w:pPr>
      <w:r w:rsidRPr="007A5B51">
        <w:rPr>
          <w:b/>
          <w:sz w:val="22"/>
          <w:szCs w:val="22"/>
        </w:rPr>
        <w:t>Тел.5-48-44</w:t>
      </w:r>
    </w:p>
    <w:p w:rsidR="00237136" w:rsidRDefault="00237136" w:rsidP="00237136">
      <w:pPr>
        <w:jc w:val="both"/>
        <w:rPr>
          <w:b/>
          <w:sz w:val="20"/>
          <w:szCs w:val="20"/>
        </w:rPr>
      </w:pPr>
    </w:p>
    <w:p w:rsidR="00237136" w:rsidRPr="00696800" w:rsidRDefault="00237136" w:rsidP="00237136">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237136" w:rsidRPr="00696800" w:rsidRDefault="00237136" w:rsidP="00237136">
      <w:pPr>
        <w:jc w:val="both"/>
        <w:rPr>
          <w:b/>
          <w:sz w:val="20"/>
          <w:szCs w:val="20"/>
        </w:rPr>
      </w:pPr>
      <w:r w:rsidRPr="00696800">
        <w:rPr>
          <w:b/>
          <w:sz w:val="20"/>
          <w:szCs w:val="20"/>
        </w:rPr>
        <w:t xml:space="preserve">Распространяется БЕСПЛАТНО </w:t>
      </w:r>
    </w:p>
    <w:p w:rsidR="00237136" w:rsidRPr="00696800" w:rsidRDefault="00237136" w:rsidP="00237136">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237136" w:rsidRPr="00696800" w:rsidRDefault="00237136" w:rsidP="00237136">
      <w:pPr>
        <w:jc w:val="both"/>
        <w:rPr>
          <w:b/>
          <w:sz w:val="20"/>
          <w:szCs w:val="20"/>
        </w:rPr>
      </w:pPr>
      <w:r w:rsidRPr="00696800">
        <w:rPr>
          <w:b/>
          <w:sz w:val="20"/>
          <w:szCs w:val="20"/>
        </w:rPr>
        <w:t>Архангельская область, Устьянский район, с.Шангалы, ул.Ленина, д.23</w:t>
      </w:r>
    </w:p>
    <w:p w:rsidR="00E338D8" w:rsidRPr="00614362" w:rsidRDefault="00614362" w:rsidP="00614362">
      <w:pPr>
        <w:jc w:val="both"/>
        <w:rPr>
          <w:b/>
          <w:sz w:val="20"/>
          <w:szCs w:val="20"/>
        </w:rPr>
      </w:pPr>
      <w:r>
        <w:rPr>
          <w:b/>
          <w:sz w:val="20"/>
          <w:szCs w:val="20"/>
        </w:rPr>
        <w:t>Тираж 10. Заказ №18</w:t>
      </w:r>
      <w:r w:rsidR="00237136">
        <w:rPr>
          <w:b/>
          <w:sz w:val="20"/>
          <w:szCs w:val="20"/>
        </w:rPr>
        <w:t xml:space="preserve">, </w:t>
      </w:r>
      <w:r>
        <w:rPr>
          <w:b/>
          <w:sz w:val="20"/>
          <w:szCs w:val="20"/>
        </w:rPr>
        <w:t>30</w:t>
      </w:r>
      <w:r w:rsidR="00237136">
        <w:rPr>
          <w:b/>
          <w:sz w:val="20"/>
          <w:szCs w:val="20"/>
        </w:rPr>
        <w:t xml:space="preserve"> сентября 2020 года</w:t>
      </w:r>
    </w:p>
    <w:sectPr w:rsidR="00E338D8" w:rsidRPr="00614362" w:rsidSect="00E1248B">
      <w:footerReference w:type="even" r:id="rId7"/>
      <w:footerReference w:type="default" r:id="rId8"/>
      <w:footerReference w:type="first" r:id="rId9"/>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FA" w:rsidRDefault="001062FA" w:rsidP="00614362">
      <w:r>
        <w:separator/>
      </w:r>
    </w:p>
  </w:endnote>
  <w:endnote w:type="continuationSeparator" w:id="1">
    <w:p w:rsidR="001062FA" w:rsidRDefault="001062FA" w:rsidP="00614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17" w:rsidRDefault="00B86870" w:rsidP="00880417">
    <w:pPr>
      <w:pStyle w:val="a3"/>
      <w:pBdr>
        <w:top w:val="thinThickSmallGap" w:sz="24" w:space="1" w:color="622423" w:themeColor="accent2" w:themeShade="7F"/>
      </w:pBdr>
    </w:pPr>
    <w:r>
      <w:t>С</w:t>
    </w:r>
    <w:r w:rsidRPr="00007CDA">
      <w:t xml:space="preserve">тр. </w:t>
    </w:r>
    <w:r w:rsidR="00770AD5">
      <w:fldChar w:fldCharType="begin"/>
    </w:r>
    <w:r>
      <w:instrText xml:space="preserve"> PAGE    \* MERGEFORMAT </w:instrText>
    </w:r>
    <w:r w:rsidR="00770AD5">
      <w:fldChar w:fldCharType="separate"/>
    </w:r>
    <w:r w:rsidR="00E1248B">
      <w:rPr>
        <w:noProof/>
      </w:rPr>
      <w:t>6</w:t>
    </w:r>
    <w:r w:rsidR="00770AD5">
      <w:fldChar w:fldCharType="end"/>
    </w:r>
    <w:r w:rsidRPr="00007CDA">
      <w:t xml:space="preserve">         </w:t>
    </w:r>
    <w:r>
      <w:t xml:space="preserve">                                                                 </w:t>
    </w:r>
    <w:r w:rsidRPr="006E3DD5">
      <w:t>Муниципальный вестник</w:t>
    </w:r>
    <w:r w:rsidR="00E1248B">
      <w:rPr>
        <w:i/>
      </w:rPr>
      <w:t xml:space="preserve"> "ШАНГАЛЫ" №18</w:t>
    </w:r>
    <w:r w:rsidRPr="006E3DD5">
      <w:ptab w:relativeTo="margin" w:alignment="right" w:leader="none"/>
    </w:r>
  </w:p>
  <w:p w:rsidR="00880417" w:rsidRDefault="001062FA" w:rsidP="008804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17" w:rsidRDefault="00B86870" w:rsidP="00880417">
    <w:pPr>
      <w:pStyle w:val="a3"/>
      <w:pBdr>
        <w:top w:val="thinThickSmallGap" w:sz="24" w:space="2" w:color="622423" w:themeColor="accent2" w:themeShade="7F"/>
      </w:pBdr>
    </w:pPr>
    <w:r w:rsidRPr="006E3DD5">
      <w:t>Муниципальный вестник</w:t>
    </w:r>
    <w:r>
      <w:rPr>
        <w:i/>
      </w:rPr>
      <w:t xml:space="preserve"> "ШАНГ</w:t>
    </w:r>
    <w:r w:rsidR="00614362">
      <w:rPr>
        <w:i/>
      </w:rPr>
      <w:t>АЛЫ" №18</w:t>
    </w:r>
    <w:r w:rsidRPr="006E3DD5">
      <w:ptab w:relativeTo="margin" w:alignment="right" w:leader="none"/>
    </w:r>
    <w:r w:rsidRPr="006E3DD5">
      <w:t xml:space="preserve">Стр. </w:t>
    </w:r>
    <w:r w:rsidR="00770AD5">
      <w:fldChar w:fldCharType="begin"/>
    </w:r>
    <w:r>
      <w:instrText xml:space="preserve"> PAGE   \* MERGEFORMAT </w:instrText>
    </w:r>
    <w:r w:rsidR="00770AD5">
      <w:fldChar w:fldCharType="separate"/>
    </w:r>
    <w:r w:rsidR="00E1248B">
      <w:rPr>
        <w:noProof/>
      </w:rPr>
      <w:t>7</w:t>
    </w:r>
    <w:r w:rsidR="00770AD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17" w:rsidRDefault="001062FA" w:rsidP="00880417">
    <w:pPr>
      <w:pStyle w:val="a3"/>
      <w:pBdr>
        <w:bottom w:val="single" w:sz="12" w:space="1" w:color="auto"/>
      </w:pBdr>
    </w:pPr>
  </w:p>
  <w:p w:rsidR="00880417" w:rsidRDefault="00B86870" w:rsidP="00880417">
    <w:pPr>
      <w:pStyle w:val="a3"/>
    </w:pPr>
    <w:r w:rsidRPr="005231E4">
      <w:t>Стр.</w:t>
    </w:r>
    <w:r w:rsidR="00770AD5" w:rsidRPr="005231E4">
      <w:rPr>
        <w:rStyle w:val="a5"/>
        <w:rFonts w:eastAsiaTheme="majorEastAsia"/>
      </w:rPr>
      <w:fldChar w:fldCharType="begin"/>
    </w:r>
    <w:r w:rsidRPr="005231E4">
      <w:rPr>
        <w:rStyle w:val="a5"/>
        <w:rFonts w:eastAsiaTheme="majorEastAsia"/>
      </w:rPr>
      <w:instrText xml:space="preserve"> PAGE </w:instrText>
    </w:r>
    <w:r w:rsidR="00770AD5" w:rsidRPr="005231E4">
      <w:rPr>
        <w:rStyle w:val="a5"/>
        <w:rFonts w:eastAsiaTheme="majorEastAsia"/>
      </w:rPr>
      <w:fldChar w:fldCharType="separate"/>
    </w:r>
    <w:r>
      <w:rPr>
        <w:rStyle w:val="a5"/>
        <w:rFonts w:eastAsiaTheme="majorEastAsia"/>
        <w:noProof/>
      </w:rPr>
      <w:t>13</w:t>
    </w:r>
    <w:r w:rsidR="00770AD5"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880417" w:rsidRDefault="00106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FA" w:rsidRDefault="001062FA" w:rsidP="00614362">
      <w:r>
        <w:separator/>
      </w:r>
    </w:p>
  </w:footnote>
  <w:footnote w:type="continuationSeparator" w:id="1">
    <w:p w:rsidR="001062FA" w:rsidRDefault="001062FA" w:rsidP="00614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586B52"/>
    <w:lvl w:ilvl="0">
      <w:numFmt w:val="bullet"/>
      <w:lvlText w:val="*"/>
      <w:lvlJc w:val="left"/>
    </w:lvl>
  </w:abstractNum>
  <w:abstractNum w:abstractNumId="1">
    <w:nsid w:val="03B15306"/>
    <w:multiLevelType w:val="singleLevel"/>
    <w:tmpl w:val="BD5CE734"/>
    <w:lvl w:ilvl="0">
      <w:start w:val="6"/>
      <w:numFmt w:val="decimal"/>
      <w:lvlText w:val="4.%1."/>
      <w:legacy w:legacy="1" w:legacySpace="0" w:legacyIndent="418"/>
      <w:lvlJc w:val="left"/>
      <w:rPr>
        <w:rFonts w:ascii="Times New Roman" w:hAnsi="Times New Roman" w:cs="Times New Roman" w:hint="default"/>
      </w:rPr>
    </w:lvl>
  </w:abstractNum>
  <w:abstractNum w:abstractNumId="2">
    <w:nsid w:val="055A029B"/>
    <w:multiLevelType w:val="hybridMultilevel"/>
    <w:tmpl w:val="86004128"/>
    <w:lvl w:ilvl="0" w:tplc="0CA09268">
      <w:start w:val="1"/>
      <w:numFmt w:val="decimal"/>
      <w:lvlText w:val="%1."/>
      <w:lvlJc w:val="left"/>
      <w:pPr>
        <w:tabs>
          <w:tab w:val="num" w:pos="735"/>
        </w:tabs>
        <w:ind w:left="735" w:hanging="375"/>
      </w:pPr>
      <w:rPr>
        <w:rFonts w:hint="default"/>
      </w:rPr>
    </w:lvl>
    <w:lvl w:ilvl="1" w:tplc="0E206166">
      <w:numFmt w:val="none"/>
      <w:lvlText w:val=""/>
      <w:lvlJc w:val="left"/>
      <w:pPr>
        <w:tabs>
          <w:tab w:val="num" w:pos="360"/>
        </w:tabs>
      </w:pPr>
    </w:lvl>
    <w:lvl w:ilvl="2" w:tplc="E3AE1D5C">
      <w:numFmt w:val="none"/>
      <w:lvlText w:val=""/>
      <w:lvlJc w:val="left"/>
      <w:pPr>
        <w:tabs>
          <w:tab w:val="num" w:pos="360"/>
        </w:tabs>
      </w:pPr>
    </w:lvl>
    <w:lvl w:ilvl="3" w:tplc="ABC2E1A0">
      <w:numFmt w:val="none"/>
      <w:lvlText w:val=""/>
      <w:lvlJc w:val="left"/>
      <w:pPr>
        <w:tabs>
          <w:tab w:val="num" w:pos="360"/>
        </w:tabs>
      </w:pPr>
    </w:lvl>
    <w:lvl w:ilvl="4" w:tplc="43CC3594">
      <w:numFmt w:val="none"/>
      <w:lvlText w:val=""/>
      <w:lvlJc w:val="left"/>
      <w:pPr>
        <w:tabs>
          <w:tab w:val="num" w:pos="360"/>
        </w:tabs>
      </w:pPr>
    </w:lvl>
    <w:lvl w:ilvl="5" w:tplc="D35649E2">
      <w:numFmt w:val="none"/>
      <w:lvlText w:val=""/>
      <w:lvlJc w:val="left"/>
      <w:pPr>
        <w:tabs>
          <w:tab w:val="num" w:pos="360"/>
        </w:tabs>
      </w:pPr>
    </w:lvl>
    <w:lvl w:ilvl="6" w:tplc="CCE26DC8">
      <w:numFmt w:val="none"/>
      <w:lvlText w:val=""/>
      <w:lvlJc w:val="left"/>
      <w:pPr>
        <w:tabs>
          <w:tab w:val="num" w:pos="360"/>
        </w:tabs>
      </w:pPr>
    </w:lvl>
    <w:lvl w:ilvl="7" w:tplc="0C4E9120">
      <w:numFmt w:val="none"/>
      <w:lvlText w:val=""/>
      <w:lvlJc w:val="left"/>
      <w:pPr>
        <w:tabs>
          <w:tab w:val="num" w:pos="360"/>
        </w:tabs>
      </w:pPr>
    </w:lvl>
    <w:lvl w:ilvl="8" w:tplc="EEC453FC">
      <w:numFmt w:val="none"/>
      <w:lvlText w:val=""/>
      <w:lvlJc w:val="left"/>
      <w:pPr>
        <w:tabs>
          <w:tab w:val="num" w:pos="360"/>
        </w:tabs>
      </w:pPr>
    </w:lvl>
  </w:abstractNum>
  <w:abstractNum w:abstractNumId="3">
    <w:nsid w:val="05972EC3"/>
    <w:multiLevelType w:val="singleLevel"/>
    <w:tmpl w:val="6006580E"/>
    <w:lvl w:ilvl="0">
      <w:start w:val="1"/>
      <w:numFmt w:val="decimal"/>
      <w:lvlText w:val="1.%1."/>
      <w:legacy w:legacy="1" w:legacySpace="0" w:legacyIndent="687"/>
      <w:lvlJc w:val="left"/>
      <w:rPr>
        <w:rFonts w:ascii="Times New Roman" w:hAnsi="Times New Roman" w:cs="Times New Roman" w:hint="default"/>
      </w:rPr>
    </w:lvl>
  </w:abstractNum>
  <w:abstractNum w:abstractNumId="4">
    <w:nsid w:val="0883293E"/>
    <w:multiLevelType w:val="singleLevel"/>
    <w:tmpl w:val="D230092A"/>
    <w:lvl w:ilvl="0">
      <w:start w:val="1"/>
      <w:numFmt w:val="decimal"/>
      <w:lvlText w:val="%1)"/>
      <w:legacy w:legacy="1" w:legacySpace="0" w:legacyIndent="710"/>
      <w:lvlJc w:val="left"/>
      <w:rPr>
        <w:rFonts w:ascii="Times New Roman" w:hAnsi="Times New Roman" w:cs="Times New Roman" w:hint="default"/>
      </w:rPr>
    </w:lvl>
  </w:abstractNum>
  <w:abstractNum w:abstractNumId="5">
    <w:nsid w:val="0D1875F2"/>
    <w:multiLevelType w:val="hybridMultilevel"/>
    <w:tmpl w:val="FDE49ADA"/>
    <w:lvl w:ilvl="0" w:tplc="AFD2B4A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8C7518"/>
    <w:multiLevelType w:val="multilevel"/>
    <w:tmpl w:val="B06E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D09E4"/>
    <w:multiLevelType w:val="singleLevel"/>
    <w:tmpl w:val="3FD0A1FC"/>
    <w:lvl w:ilvl="0">
      <w:start w:val="1"/>
      <w:numFmt w:val="decimal"/>
      <w:lvlText w:val="%1."/>
      <w:legacy w:legacy="1" w:legacySpace="0" w:legacyIndent="346"/>
      <w:lvlJc w:val="left"/>
      <w:rPr>
        <w:rFonts w:ascii="Times New Roman" w:hAnsi="Times New Roman" w:cs="Times New Roman" w:hint="default"/>
      </w:rPr>
    </w:lvl>
  </w:abstractNum>
  <w:abstractNum w:abstractNumId="8">
    <w:nsid w:val="0E4C2E83"/>
    <w:multiLevelType w:val="multilevel"/>
    <w:tmpl w:val="22DEF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F753A"/>
    <w:multiLevelType w:val="singleLevel"/>
    <w:tmpl w:val="FFC8237A"/>
    <w:lvl w:ilvl="0">
      <w:start w:val="1"/>
      <w:numFmt w:val="decimal"/>
      <w:lvlText w:val="%1."/>
      <w:legacy w:legacy="1" w:legacySpace="0" w:legacyIndent="557"/>
      <w:lvlJc w:val="left"/>
      <w:rPr>
        <w:rFonts w:ascii="Times New Roman" w:hAnsi="Times New Roman" w:cs="Times New Roman" w:hint="default"/>
      </w:rPr>
    </w:lvl>
  </w:abstractNum>
  <w:abstractNum w:abstractNumId="10">
    <w:nsid w:val="18496395"/>
    <w:multiLevelType w:val="multilevel"/>
    <w:tmpl w:val="22ACA4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1450E"/>
    <w:multiLevelType w:val="singleLevel"/>
    <w:tmpl w:val="E5B4A6DC"/>
    <w:lvl w:ilvl="0">
      <w:start w:val="2"/>
      <w:numFmt w:val="decimal"/>
      <w:lvlText w:val="%1."/>
      <w:legacy w:legacy="1" w:legacySpace="0" w:legacyIndent="547"/>
      <w:lvlJc w:val="left"/>
      <w:rPr>
        <w:rFonts w:ascii="Times New Roman" w:hAnsi="Times New Roman" w:cs="Times New Roman" w:hint="default"/>
      </w:rPr>
    </w:lvl>
  </w:abstractNum>
  <w:abstractNum w:abstractNumId="12">
    <w:nsid w:val="1FCF7162"/>
    <w:multiLevelType w:val="multilevel"/>
    <w:tmpl w:val="309EA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0597E"/>
    <w:multiLevelType w:val="multilevel"/>
    <w:tmpl w:val="FDA8B6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22D78"/>
    <w:multiLevelType w:val="singleLevel"/>
    <w:tmpl w:val="449A3BF6"/>
    <w:lvl w:ilvl="0">
      <w:start w:val="1"/>
      <w:numFmt w:val="decimal"/>
      <w:lvlText w:val="1.%1."/>
      <w:legacy w:legacy="1" w:legacySpace="0" w:legacyIndent="418"/>
      <w:lvlJc w:val="left"/>
      <w:rPr>
        <w:rFonts w:ascii="Times New Roman" w:hAnsi="Times New Roman" w:cs="Times New Roman" w:hint="default"/>
      </w:rPr>
    </w:lvl>
  </w:abstractNum>
  <w:abstractNum w:abstractNumId="15">
    <w:nsid w:val="2AD977EA"/>
    <w:multiLevelType w:val="multilevel"/>
    <w:tmpl w:val="582C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41D0E"/>
    <w:multiLevelType w:val="multilevel"/>
    <w:tmpl w:val="8BCEE4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213BB"/>
    <w:multiLevelType w:val="singleLevel"/>
    <w:tmpl w:val="3CD4EF62"/>
    <w:lvl w:ilvl="0">
      <w:start w:val="8"/>
      <w:numFmt w:val="decimal"/>
      <w:lvlText w:val="%1)"/>
      <w:legacy w:legacy="1" w:legacySpace="0" w:legacyIndent="705"/>
      <w:lvlJc w:val="left"/>
      <w:rPr>
        <w:rFonts w:ascii="Times New Roman" w:hAnsi="Times New Roman" w:cs="Times New Roman" w:hint="default"/>
      </w:rPr>
    </w:lvl>
  </w:abstractNum>
  <w:abstractNum w:abstractNumId="18">
    <w:nsid w:val="45BA2B35"/>
    <w:multiLevelType w:val="singleLevel"/>
    <w:tmpl w:val="AB96141A"/>
    <w:lvl w:ilvl="0">
      <w:start w:val="2"/>
      <w:numFmt w:val="decimal"/>
      <w:lvlText w:val="%1)"/>
      <w:legacy w:legacy="1" w:legacySpace="0" w:legacyIndent="705"/>
      <w:lvlJc w:val="left"/>
      <w:rPr>
        <w:rFonts w:ascii="Times New Roman" w:hAnsi="Times New Roman" w:cs="Times New Roman" w:hint="default"/>
      </w:rPr>
    </w:lvl>
  </w:abstractNum>
  <w:abstractNum w:abstractNumId="19">
    <w:nsid w:val="4AAC6797"/>
    <w:multiLevelType w:val="multilevel"/>
    <w:tmpl w:val="B386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340A6D"/>
    <w:multiLevelType w:val="singleLevel"/>
    <w:tmpl w:val="52588B20"/>
    <w:lvl w:ilvl="0">
      <w:start w:val="1"/>
      <w:numFmt w:val="decimal"/>
      <w:lvlText w:val="3.%1."/>
      <w:legacy w:legacy="1" w:legacySpace="0" w:legacyIndent="413"/>
      <w:lvlJc w:val="left"/>
      <w:rPr>
        <w:rFonts w:ascii="Times New Roman" w:hAnsi="Times New Roman" w:cs="Times New Roman" w:hint="default"/>
      </w:rPr>
    </w:lvl>
  </w:abstractNum>
  <w:abstractNum w:abstractNumId="21">
    <w:nsid w:val="514D4B5A"/>
    <w:multiLevelType w:val="singleLevel"/>
    <w:tmpl w:val="0060CC12"/>
    <w:lvl w:ilvl="0">
      <w:start w:val="1"/>
      <w:numFmt w:val="decimal"/>
      <w:lvlText w:val="%1."/>
      <w:legacy w:legacy="1" w:legacySpace="0" w:legacyIndent="423"/>
      <w:lvlJc w:val="left"/>
      <w:rPr>
        <w:rFonts w:ascii="Times New Roman" w:hAnsi="Times New Roman" w:cs="Times New Roman" w:hint="default"/>
      </w:rPr>
    </w:lvl>
  </w:abstractNum>
  <w:abstractNum w:abstractNumId="22">
    <w:nsid w:val="59E91546"/>
    <w:multiLevelType w:val="multilevel"/>
    <w:tmpl w:val="8D9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AC4C35"/>
    <w:multiLevelType w:val="multilevel"/>
    <w:tmpl w:val="99967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F121CD"/>
    <w:multiLevelType w:val="hybridMultilevel"/>
    <w:tmpl w:val="BA5CFF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D3F12"/>
    <w:multiLevelType w:val="multilevel"/>
    <w:tmpl w:val="9FF279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77D6C"/>
    <w:multiLevelType w:val="multilevel"/>
    <w:tmpl w:val="CF0ED4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5E39CF"/>
    <w:multiLevelType w:val="singleLevel"/>
    <w:tmpl w:val="E7CE89FE"/>
    <w:lvl w:ilvl="0">
      <w:start w:val="1"/>
      <w:numFmt w:val="decimal"/>
      <w:lvlText w:val="4.%1."/>
      <w:legacy w:legacy="1" w:legacySpace="0" w:legacyIndent="418"/>
      <w:lvlJc w:val="left"/>
      <w:rPr>
        <w:rFonts w:ascii="Times New Roman" w:hAnsi="Times New Roman" w:cs="Times New Roman" w:hint="default"/>
      </w:rPr>
    </w:lvl>
  </w:abstractNum>
  <w:abstractNum w:abstractNumId="28">
    <w:nsid w:val="71755B99"/>
    <w:multiLevelType w:val="multilevel"/>
    <w:tmpl w:val="AEC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5E3890"/>
    <w:multiLevelType w:val="multilevel"/>
    <w:tmpl w:val="64ACB9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2F70C2"/>
    <w:multiLevelType w:val="multilevel"/>
    <w:tmpl w:val="0ABE64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0"/>
  </w:num>
  <w:num w:numId="4">
    <w:abstractNumId w:val="30"/>
  </w:num>
  <w:num w:numId="5">
    <w:abstractNumId w:val="25"/>
  </w:num>
  <w:num w:numId="6">
    <w:abstractNumId w:val="13"/>
  </w:num>
  <w:num w:numId="7">
    <w:abstractNumId w:val="16"/>
  </w:num>
  <w:num w:numId="8">
    <w:abstractNumId w:val="28"/>
  </w:num>
  <w:num w:numId="9">
    <w:abstractNumId w:val="23"/>
  </w:num>
  <w:num w:numId="10">
    <w:abstractNumId w:val="8"/>
  </w:num>
  <w:num w:numId="11">
    <w:abstractNumId w:val="29"/>
  </w:num>
  <w:num w:numId="12">
    <w:abstractNumId w:val="6"/>
  </w:num>
  <w:num w:numId="13">
    <w:abstractNumId w:val="19"/>
  </w:num>
  <w:num w:numId="14">
    <w:abstractNumId w:val="12"/>
  </w:num>
  <w:num w:numId="15">
    <w:abstractNumId w:val="26"/>
  </w:num>
  <w:num w:numId="1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7">
    <w:abstractNumId w:val="9"/>
  </w:num>
  <w:num w:numId="18">
    <w:abstractNumId w:val="24"/>
  </w:num>
  <w:num w:numId="19">
    <w:abstractNumId w:val="21"/>
  </w:num>
  <w:num w:numId="20">
    <w:abstractNumId w:val="11"/>
  </w:num>
  <w:num w:numId="21">
    <w:abstractNumId w:val="7"/>
  </w:num>
  <w:num w:numId="22">
    <w:abstractNumId w:val="7"/>
    <w:lvlOverride w:ilvl="0">
      <w:lvl w:ilvl="0">
        <w:start w:val="1"/>
        <w:numFmt w:val="decimal"/>
        <w:lvlText w:val="%1."/>
        <w:legacy w:legacy="1" w:legacySpace="0" w:legacyIndent="345"/>
        <w:lvlJc w:val="left"/>
        <w:rPr>
          <w:rFonts w:ascii="Times New Roman" w:hAnsi="Times New Roman" w:cs="Times New Roman" w:hint="default"/>
        </w:rPr>
      </w:lvl>
    </w:lvlOverride>
  </w:num>
  <w:num w:numId="23">
    <w:abstractNumId w:val="14"/>
  </w:num>
  <w:num w:numId="2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5">
    <w:abstractNumId w:val="20"/>
  </w:num>
  <w:num w:numId="26">
    <w:abstractNumId w:val="27"/>
  </w:num>
  <w:num w:numId="27">
    <w:abstractNumId w:val="1"/>
  </w:num>
  <w:num w:numId="28">
    <w:abstractNumId w:val="2"/>
  </w:num>
  <w:num w:numId="29">
    <w:abstractNumId w:val="5"/>
  </w:num>
  <w:num w:numId="30">
    <w:abstractNumId w:val="3"/>
  </w:num>
  <w:num w:numId="31">
    <w:abstractNumId w:val="4"/>
  </w:num>
  <w:num w:numId="3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237136"/>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D85"/>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2FA"/>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A4"/>
    <w:rsid w:val="00192FF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2C9"/>
    <w:rsid w:val="001D2404"/>
    <w:rsid w:val="001D2484"/>
    <w:rsid w:val="001D25D2"/>
    <w:rsid w:val="001D2A83"/>
    <w:rsid w:val="001D2C57"/>
    <w:rsid w:val="001D2C72"/>
    <w:rsid w:val="001D31F2"/>
    <w:rsid w:val="001D3238"/>
    <w:rsid w:val="001D347C"/>
    <w:rsid w:val="001D34A4"/>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7B"/>
    <w:rsid w:val="00232AC1"/>
    <w:rsid w:val="00232ADA"/>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136"/>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01D"/>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8C6"/>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BDE"/>
    <w:rsid w:val="002E3D47"/>
    <w:rsid w:val="002E3EDC"/>
    <w:rsid w:val="002E40EB"/>
    <w:rsid w:val="002E428D"/>
    <w:rsid w:val="002E486B"/>
    <w:rsid w:val="002E4872"/>
    <w:rsid w:val="002E4894"/>
    <w:rsid w:val="002E4B0E"/>
    <w:rsid w:val="002E4B72"/>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E51"/>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FCA"/>
    <w:rsid w:val="00471699"/>
    <w:rsid w:val="0047171E"/>
    <w:rsid w:val="00471775"/>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31"/>
    <w:rsid w:val="004D32DA"/>
    <w:rsid w:val="004D34AB"/>
    <w:rsid w:val="004D3583"/>
    <w:rsid w:val="004D35EE"/>
    <w:rsid w:val="004D3707"/>
    <w:rsid w:val="004D3A7C"/>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6F26"/>
    <w:rsid w:val="004D7153"/>
    <w:rsid w:val="004D71D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6D4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8A2"/>
    <w:rsid w:val="0056690F"/>
    <w:rsid w:val="00566AEB"/>
    <w:rsid w:val="00566CD2"/>
    <w:rsid w:val="00567010"/>
    <w:rsid w:val="0056704F"/>
    <w:rsid w:val="005673E2"/>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B6C"/>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2FF1"/>
    <w:rsid w:val="005E34CA"/>
    <w:rsid w:val="005E36C5"/>
    <w:rsid w:val="005E3853"/>
    <w:rsid w:val="005E3B20"/>
    <w:rsid w:val="005E3D1C"/>
    <w:rsid w:val="005E3D59"/>
    <w:rsid w:val="005E3DA1"/>
    <w:rsid w:val="005E3FC4"/>
    <w:rsid w:val="005E401A"/>
    <w:rsid w:val="005E41C1"/>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362"/>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AB"/>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C69"/>
    <w:rsid w:val="00713D22"/>
    <w:rsid w:val="00713E39"/>
    <w:rsid w:val="00713E47"/>
    <w:rsid w:val="00713E6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AD5"/>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970"/>
    <w:rsid w:val="007B1D93"/>
    <w:rsid w:val="007B225D"/>
    <w:rsid w:val="007B25B9"/>
    <w:rsid w:val="007B278C"/>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4D55"/>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C58"/>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870"/>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86F"/>
    <w:rsid w:val="00BC69AF"/>
    <w:rsid w:val="00BC6AC0"/>
    <w:rsid w:val="00BC6B62"/>
    <w:rsid w:val="00BC6B95"/>
    <w:rsid w:val="00BC6C1A"/>
    <w:rsid w:val="00BC70D4"/>
    <w:rsid w:val="00BC7196"/>
    <w:rsid w:val="00BC7727"/>
    <w:rsid w:val="00BC79E0"/>
    <w:rsid w:val="00BC7BAE"/>
    <w:rsid w:val="00BD00DC"/>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ED3"/>
    <w:rsid w:val="00C04F7A"/>
    <w:rsid w:val="00C04FA0"/>
    <w:rsid w:val="00C052A9"/>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3B"/>
    <w:rsid w:val="00C76D5D"/>
    <w:rsid w:val="00C77411"/>
    <w:rsid w:val="00C77495"/>
    <w:rsid w:val="00C7754E"/>
    <w:rsid w:val="00C775A3"/>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83C"/>
    <w:rsid w:val="00D62965"/>
    <w:rsid w:val="00D629BD"/>
    <w:rsid w:val="00D629E0"/>
    <w:rsid w:val="00D63273"/>
    <w:rsid w:val="00D633FF"/>
    <w:rsid w:val="00D63591"/>
    <w:rsid w:val="00D635ED"/>
    <w:rsid w:val="00D639F6"/>
    <w:rsid w:val="00D63B2B"/>
    <w:rsid w:val="00D63B48"/>
    <w:rsid w:val="00D63CEE"/>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21F"/>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48B"/>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E5A"/>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320"/>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FC6"/>
    <w:rsid w:val="00F022DB"/>
    <w:rsid w:val="00F0244C"/>
    <w:rsid w:val="00F024A6"/>
    <w:rsid w:val="00F024A8"/>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FB5"/>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6CA"/>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3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7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371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13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237136"/>
    <w:rPr>
      <w:rFonts w:ascii="Times New Roman" w:eastAsia="Times New Roman" w:hAnsi="Times New Roman" w:cs="Times New Roman"/>
      <w:b/>
      <w:bCs/>
      <w:sz w:val="28"/>
      <w:szCs w:val="28"/>
      <w:lang w:eastAsia="ru-RU"/>
    </w:rPr>
  </w:style>
  <w:style w:type="paragraph" w:styleId="a3">
    <w:name w:val="footer"/>
    <w:basedOn w:val="a"/>
    <w:link w:val="a4"/>
    <w:uiPriority w:val="99"/>
    <w:unhideWhenUsed/>
    <w:rsid w:val="00237136"/>
    <w:pPr>
      <w:tabs>
        <w:tab w:val="center" w:pos="4677"/>
        <w:tab w:val="right" w:pos="9355"/>
      </w:tabs>
    </w:pPr>
  </w:style>
  <w:style w:type="character" w:customStyle="1" w:styleId="a4">
    <w:name w:val="Нижний колонтитул Знак"/>
    <w:basedOn w:val="a0"/>
    <w:link w:val="a3"/>
    <w:uiPriority w:val="99"/>
    <w:rsid w:val="00237136"/>
    <w:rPr>
      <w:rFonts w:ascii="Times New Roman" w:eastAsia="Times New Roman" w:hAnsi="Times New Roman" w:cs="Times New Roman"/>
      <w:sz w:val="24"/>
      <w:szCs w:val="24"/>
      <w:lang w:eastAsia="ru-RU"/>
    </w:rPr>
  </w:style>
  <w:style w:type="character" w:styleId="a5">
    <w:name w:val="page number"/>
    <w:basedOn w:val="a0"/>
    <w:uiPriority w:val="99"/>
    <w:rsid w:val="00237136"/>
  </w:style>
  <w:style w:type="paragraph" w:styleId="a6">
    <w:name w:val="header"/>
    <w:basedOn w:val="a"/>
    <w:link w:val="a7"/>
    <w:uiPriority w:val="99"/>
    <w:semiHidden/>
    <w:unhideWhenUsed/>
    <w:rsid w:val="00237136"/>
    <w:pPr>
      <w:tabs>
        <w:tab w:val="center" w:pos="4677"/>
        <w:tab w:val="right" w:pos="9355"/>
      </w:tabs>
    </w:pPr>
  </w:style>
  <w:style w:type="character" w:customStyle="1" w:styleId="a7">
    <w:name w:val="Верхний колонтитул Знак"/>
    <w:basedOn w:val="a0"/>
    <w:link w:val="a6"/>
    <w:uiPriority w:val="99"/>
    <w:semiHidden/>
    <w:rsid w:val="00237136"/>
    <w:rPr>
      <w:rFonts w:ascii="Times New Roman" w:eastAsia="Times New Roman" w:hAnsi="Times New Roman" w:cs="Times New Roman"/>
      <w:sz w:val="24"/>
      <w:szCs w:val="24"/>
      <w:lang w:eastAsia="ru-RU"/>
    </w:rPr>
  </w:style>
  <w:style w:type="paragraph" w:styleId="a8">
    <w:name w:val="List Paragraph"/>
    <w:basedOn w:val="a"/>
    <w:uiPriority w:val="34"/>
    <w:qFormat/>
    <w:rsid w:val="0023713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5">
    <w:name w:val="Style5"/>
    <w:basedOn w:val="a"/>
    <w:uiPriority w:val="99"/>
    <w:rsid w:val="00237136"/>
    <w:pPr>
      <w:widowControl w:val="0"/>
      <w:autoSpaceDE w:val="0"/>
      <w:autoSpaceDN w:val="0"/>
      <w:adjustRightInd w:val="0"/>
      <w:spacing w:line="322" w:lineRule="exact"/>
      <w:jc w:val="center"/>
    </w:pPr>
    <w:rPr>
      <w:rFonts w:eastAsiaTheme="minorEastAsia"/>
    </w:rPr>
  </w:style>
  <w:style w:type="paragraph" w:customStyle="1" w:styleId="Style6">
    <w:name w:val="Style6"/>
    <w:basedOn w:val="a"/>
    <w:uiPriority w:val="99"/>
    <w:rsid w:val="00237136"/>
    <w:pPr>
      <w:widowControl w:val="0"/>
      <w:autoSpaceDE w:val="0"/>
      <w:autoSpaceDN w:val="0"/>
      <w:adjustRightInd w:val="0"/>
      <w:spacing w:line="323" w:lineRule="exact"/>
      <w:ind w:firstLine="341"/>
      <w:jc w:val="both"/>
    </w:pPr>
    <w:rPr>
      <w:rFonts w:eastAsiaTheme="minorEastAsia"/>
    </w:rPr>
  </w:style>
  <w:style w:type="paragraph" w:customStyle="1" w:styleId="Style7">
    <w:name w:val="Style7"/>
    <w:basedOn w:val="a"/>
    <w:uiPriority w:val="99"/>
    <w:rsid w:val="00237136"/>
    <w:pPr>
      <w:widowControl w:val="0"/>
      <w:autoSpaceDE w:val="0"/>
      <w:autoSpaceDN w:val="0"/>
      <w:adjustRightInd w:val="0"/>
      <w:spacing w:line="322" w:lineRule="exact"/>
      <w:jc w:val="right"/>
    </w:pPr>
    <w:rPr>
      <w:rFonts w:eastAsiaTheme="minorEastAsia"/>
    </w:rPr>
  </w:style>
  <w:style w:type="paragraph" w:customStyle="1" w:styleId="Style8">
    <w:name w:val="Style8"/>
    <w:basedOn w:val="a"/>
    <w:uiPriority w:val="99"/>
    <w:rsid w:val="00237136"/>
    <w:pPr>
      <w:widowControl w:val="0"/>
      <w:autoSpaceDE w:val="0"/>
      <w:autoSpaceDN w:val="0"/>
      <w:adjustRightInd w:val="0"/>
      <w:spacing w:line="322" w:lineRule="exact"/>
      <w:jc w:val="both"/>
    </w:pPr>
    <w:rPr>
      <w:rFonts w:eastAsiaTheme="minorEastAsia"/>
    </w:rPr>
  </w:style>
  <w:style w:type="character" w:customStyle="1" w:styleId="FontStyle12">
    <w:name w:val="Font Style12"/>
    <w:basedOn w:val="a0"/>
    <w:uiPriority w:val="99"/>
    <w:rsid w:val="00237136"/>
    <w:rPr>
      <w:rFonts w:ascii="Times New Roman" w:hAnsi="Times New Roman" w:cs="Times New Roman"/>
      <w:b/>
      <w:bCs/>
      <w:sz w:val="26"/>
      <w:szCs w:val="26"/>
    </w:rPr>
  </w:style>
  <w:style w:type="character" w:customStyle="1" w:styleId="FontStyle13">
    <w:name w:val="Font Style13"/>
    <w:basedOn w:val="a0"/>
    <w:uiPriority w:val="99"/>
    <w:rsid w:val="00237136"/>
    <w:rPr>
      <w:rFonts w:ascii="Times New Roman" w:hAnsi="Times New Roman" w:cs="Times New Roman"/>
      <w:b/>
      <w:bCs/>
      <w:sz w:val="26"/>
      <w:szCs w:val="26"/>
    </w:rPr>
  </w:style>
  <w:style w:type="character" w:customStyle="1" w:styleId="FontStyle14">
    <w:name w:val="Font Style14"/>
    <w:basedOn w:val="a0"/>
    <w:uiPriority w:val="99"/>
    <w:rsid w:val="00237136"/>
    <w:rPr>
      <w:rFonts w:ascii="Times New Roman" w:hAnsi="Times New Roman" w:cs="Times New Roman"/>
      <w:sz w:val="26"/>
      <w:szCs w:val="26"/>
    </w:rPr>
  </w:style>
  <w:style w:type="paragraph" w:customStyle="1" w:styleId="Style2">
    <w:name w:val="Style2"/>
    <w:basedOn w:val="a"/>
    <w:uiPriority w:val="99"/>
    <w:rsid w:val="00237136"/>
    <w:pPr>
      <w:widowControl w:val="0"/>
      <w:autoSpaceDE w:val="0"/>
      <w:autoSpaceDN w:val="0"/>
      <w:adjustRightInd w:val="0"/>
      <w:spacing w:line="322" w:lineRule="exact"/>
      <w:jc w:val="center"/>
    </w:pPr>
    <w:rPr>
      <w:rFonts w:eastAsiaTheme="minorEastAsia"/>
    </w:rPr>
  </w:style>
  <w:style w:type="paragraph" w:customStyle="1" w:styleId="Style3">
    <w:name w:val="Style3"/>
    <w:basedOn w:val="a"/>
    <w:uiPriority w:val="99"/>
    <w:rsid w:val="00237136"/>
    <w:pPr>
      <w:widowControl w:val="0"/>
      <w:autoSpaceDE w:val="0"/>
      <w:autoSpaceDN w:val="0"/>
      <w:adjustRightInd w:val="0"/>
    </w:pPr>
    <w:rPr>
      <w:rFonts w:eastAsiaTheme="minorEastAsia"/>
    </w:rPr>
  </w:style>
  <w:style w:type="paragraph" w:customStyle="1" w:styleId="Style4">
    <w:name w:val="Style4"/>
    <w:basedOn w:val="a"/>
    <w:uiPriority w:val="99"/>
    <w:rsid w:val="00237136"/>
    <w:pPr>
      <w:widowControl w:val="0"/>
      <w:autoSpaceDE w:val="0"/>
      <w:autoSpaceDN w:val="0"/>
      <w:adjustRightInd w:val="0"/>
      <w:spacing w:line="322" w:lineRule="exact"/>
      <w:ind w:firstLine="691"/>
    </w:pPr>
    <w:rPr>
      <w:rFonts w:eastAsiaTheme="minorEastAsia"/>
    </w:rPr>
  </w:style>
  <w:style w:type="character" w:customStyle="1" w:styleId="FontStyle11">
    <w:name w:val="Font Style11"/>
    <w:basedOn w:val="a0"/>
    <w:uiPriority w:val="99"/>
    <w:rsid w:val="00237136"/>
    <w:rPr>
      <w:rFonts w:ascii="Times New Roman" w:hAnsi="Times New Roman" w:cs="Times New Roman"/>
      <w:b/>
      <w:bCs/>
      <w:sz w:val="26"/>
      <w:szCs w:val="26"/>
    </w:rPr>
  </w:style>
  <w:style w:type="paragraph" w:styleId="a9">
    <w:name w:val="Balloon Text"/>
    <w:basedOn w:val="a"/>
    <w:link w:val="aa"/>
    <w:uiPriority w:val="99"/>
    <w:semiHidden/>
    <w:unhideWhenUsed/>
    <w:rsid w:val="00237136"/>
    <w:rPr>
      <w:rFonts w:ascii="Tahoma" w:hAnsi="Tahoma" w:cs="Tahoma"/>
      <w:sz w:val="16"/>
      <w:szCs w:val="16"/>
    </w:rPr>
  </w:style>
  <w:style w:type="character" w:customStyle="1" w:styleId="aa">
    <w:name w:val="Текст выноски Знак"/>
    <w:basedOn w:val="a0"/>
    <w:link w:val="a9"/>
    <w:uiPriority w:val="99"/>
    <w:semiHidden/>
    <w:rsid w:val="00237136"/>
    <w:rPr>
      <w:rFonts w:ascii="Tahoma" w:eastAsia="Times New Roman" w:hAnsi="Tahoma" w:cs="Tahoma"/>
      <w:sz w:val="16"/>
      <w:szCs w:val="16"/>
      <w:lang w:eastAsia="ru-RU"/>
    </w:rPr>
  </w:style>
  <w:style w:type="character" w:customStyle="1" w:styleId="extended-textshort">
    <w:name w:val="extended-text__short"/>
    <w:basedOn w:val="a0"/>
    <w:rsid w:val="00237136"/>
  </w:style>
  <w:style w:type="table" w:styleId="ab">
    <w:name w:val="Table Grid"/>
    <w:basedOn w:val="a1"/>
    <w:uiPriority w:val="59"/>
    <w:rsid w:val="002371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caption"/>
    <w:basedOn w:val="a"/>
    <w:next w:val="a"/>
    <w:unhideWhenUsed/>
    <w:qFormat/>
    <w:rsid w:val="00237136"/>
    <w:pPr>
      <w:jc w:val="center"/>
    </w:pPr>
    <w:rPr>
      <w:b/>
      <w:bCs/>
    </w:rPr>
  </w:style>
  <w:style w:type="character" w:customStyle="1" w:styleId="FontStyle50">
    <w:name w:val="Font Style50"/>
    <w:basedOn w:val="a0"/>
    <w:rsid w:val="00237136"/>
    <w:rPr>
      <w:rFonts w:ascii="Times New Roman" w:hAnsi="Times New Roman" w:cs="Times New Roman" w:hint="default"/>
      <w:sz w:val="22"/>
      <w:szCs w:val="22"/>
    </w:rPr>
  </w:style>
  <w:style w:type="character" w:customStyle="1" w:styleId="FontStyle48">
    <w:name w:val="Font Style48"/>
    <w:basedOn w:val="a0"/>
    <w:rsid w:val="00237136"/>
    <w:rPr>
      <w:rFonts w:ascii="Times New Roman" w:hAnsi="Times New Roman" w:cs="Times New Roman" w:hint="default"/>
      <w:b/>
      <w:bCs/>
      <w:sz w:val="22"/>
      <w:szCs w:val="22"/>
    </w:rPr>
  </w:style>
  <w:style w:type="paragraph" w:customStyle="1" w:styleId="Style1">
    <w:name w:val="Style1"/>
    <w:basedOn w:val="a"/>
    <w:uiPriority w:val="99"/>
    <w:rsid w:val="00237136"/>
    <w:pPr>
      <w:widowControl w:val="0"/>
      <w:autoSpaceDE w:val="0"/>
      <w:autoSpaceDN w:val="0"/>
      <w:adjustRightInd w:val="0"/>
      <w:spacing w:line="326" w:lineRule="exact"/>
      <w:jc w:val="center"/>
    </w:pPr>
    <w:rPr>
      <w:rFonts w:eastAsiaTheme="minorEastAsia"/>
    </w:rPr>
  </w:style>
  <w:style w:type="paragraph" w:styleId="ad">
    <w:name w:val="Title"/>
    <w:basedOn w:val="a"/>
    <w:link w:val="ae"/>
    <w:qFormat/>
    <w:rsid w:val="00237136"/>
    <w:pPr>
      <w:jc w:val="center"/>
    </w:pPr>
    <w:rPr>
      <w:b/>
      <w:bCs/>
      <w:sz w:val="32"/>
    </w:rPr>
  </w:style>
  <w:style w:type="character" w:customStyle="1" w:styleId="ae">
    <w:name w:val="Название Знак"/>
    <w:basedOn w:val="a0"/>
    <w:link w:val="ad"/>
    <w:rsid w:val="00237136"/>
    <w:rPr>
      <w:rFonts w:ascii="Times New Roman" w:eastAsia="Times New Roman" w:hAnsi="Times New Roman" w:cs="Times New Roman"/>
      <w:b/>
      <w:bCs/>
      <w:sz w:val="32"/>
      <w:szCs w:val="24"/>
      <w:lang w:eastAsia="ru-RU"/>
    </w:rPr>
  </w:style>
  <w:style w:type="paragraph" w:customStyle="1" w:styleId="ConsNormal">
    <w:name w:val="ConsNormal"/>
    <w:rsid w:val="0023713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
    <w:name w:val="Body Text Indent 2"/>
    <w:basedOn w:val="a"/>
    <w:link w:val="20"/>
    <w:rsid w:val="00237136"/>
    <w:pPr>
      <w:ind w:firstLine="709"/>
      <w:jc w:val="both"/>
    </w:pPr>
    <w:rPr>
      <w:sz w:val="28"/>
      <w:szCs w:val="20"/>
    </w:rPr>
  </w:style>
  <w:style w:type="character" w:customStyle="1" w:styleId="20">
    <w:name w:val="Основной текст с отступом 2 Знак"/>
    <w:basedOn w:val="a0"/>
    <w:link w:val="2"/>
    <w:rsid w:val="00237136"/>
    <w:rPr>
      <w:rFonts w:ascii="Times New Roman" w:eastAsia="Times New Roman" w:hAnsi="Times New Roman" w:cs="Times New Roman"/>
      <w:sz w:val="28"/>
      <w:szCs w:val="20"/>
      <w:lang w:eastAsia="ru-RU"/>
    </w:rPr>
  </w:style>
  <w:style w:type="paragraph" w:customStyle="1" w:styleId="Default">
    <w:name w:val="Default"/>
    <w:rsid w:val="00237136"/>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styleId="21">
    <w:name w:val="Body Text 2"/>
    <w:basedOn w:val="a"/>
    <w:link w:val="22"/>
    <w:uiPriority w:val="99"/>
    <w:unhideWhenUsed/>
    <w:rsid w:val="00237136"/>
    <w:pPr>
      <w:spacing w:after="120" w:line="480" w:lineRule="auto"/>
    </w:pPr>
  </w:style>
  <w:style w:type="character" w:customStyle="1" w:styleId="22">
    <w:name w:val="Основной текст 2 Знак"/>
    <w:basedOn w:val="a0"/>
    <w:link w:val="21"/>
    <w:uiPriority w:val="99"/>
    <w:rsid w:val="00237136"/>
    <w:rPr>
      <w:rFonts w:ascii="Times New Roman" w:eastAsia="Times New Roman" w:hAnsi="Times New Roman" w:cs="Times New Roman"/>
      <w:sz w:val="24"/>
      <w:szCs w:val="24"/>
      <w:lang w:eastAsia="ru-RU"/>
    </w:rPr>
  </w:style>
  <w:style w:type="paragraph" w:customStyle="1" w:styleId="ConsPlusNormal">
    <w:name w:val="ConsPlusNormal"/>
    <w:rsid w:val="00237136"/>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237136"/>
    <w:pPr>
      <w:widowControl w:val="0"/>
      <w:autoSpaceDE w:val="0"/>
      <w:autoSpaceDN w:val="0"/>
      <w:spacing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2020-10-20T09:47:00Z</cp:lastPrinted>
  <dcterms:created xsi:type="dcterms:W3CDTF">2020-10-20T06:31:00Z</dcterms:created>
  <dcterms:modified xsi:type="dcterms:W3CDTF">2020-10-20T09:56:00Z</dcterms:modified>
</cp:coreProperties>
</file>