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9A" w:rsidRPr="00D07D96" w:rsidRDefault="006F579A" w:rsidP="006F579A">
      <w:pPr>
        <w:tabs>
          <w:tab w:val="left" w:pos="72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57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СЕРГЕЕВСКОГО СЕЛЬСКОГО ПОСЕЛЕНИЯ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ПОГРАНИЧНОГО МУНИЦИПАЛЬНОГО РАЙОНА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b/>
          <w:sz w:val="24"/>
          <w:szCs w:val="24"/>
          <w:lang w:eastAsia="ru-RU"/>
        </w:rPr>
        <w:t>ПРИМОРСКОГО КРАЯ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79A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79A" w:rsidRPr="006F579A" w:rsidRDefault="00AE25A5" w:rsidP="006F57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24.11.2017  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C29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</w:t>
      </w:r>
      <w:r w:rsidR="006F579A" w:rsidRPr="006F57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  <w:r w:rsidR="00D420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6F579A" w:rsidRPr="006F57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с. Сергеевка              </w:t>
      </w:r>
      <w:r w:rsidR="00601DB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6F579A"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79</w:t>
      </w:r>
    </w:p>
    <w:p w:rsidR="006F579A" w:rsidRPr="006F579A" w:rsidRDefault="006F579A" w:rsidP="006F57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5C60" w:rsidRDefault="006F579A" w:rsidP="0028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б утверждении 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программы </w:t>
      </w:r>
      <w:r w:rsidR="00285C60" w:rsidRPr="0073576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6F579A" w:rsidRDefault="00285C60" w:rsidP="006F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3576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4E2032" w:rsidRPr="004E20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Развитие физической культуры, спорта и молодёжной политики в Сергеевском сельском поселении на 201</w:t>
      </w:r>
      <w:r w:rsidR="007D39F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="004E2032" w:rsidRPr="004E20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- 20</w:t>
      </w:r>
      <w:r w:rsidR="007D39F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="004E2032" w:rsidRPr="004E20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годы</w:t>
      </w:r>
      <w:r w:rsidR="006F579A"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» </w:t>
      </w:r>
    </w:p>
    <w:p w:rsidR="00285C60" w:rsidRDefault="00285C60" w:rsidP="006F5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F579A" w:rsidRPr="006F579A" w:rsidRDefault="00285C60" w:rsidP="008849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о ст.179</w:t>
      </w: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Бюджетн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ого кодекса</w:t>
      </w: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Российской Федерации, </w:t>
      </w:r>
      <w:hyperlink r:id="rId9" w:history="1">
        <w:r w:rsidRPr="00D07D96">
          <w:rPr>
            <w:rFonts w:ascii="Times New Roman" w:eastAsia="Times New Roman" w:hAnsi="Times New Roman" w:cs="Arial"/>
            <w:sz w:val="26"/>
            <w:szCs w:val="26"/>
            <w:lang w:eastAsia="ru-RU"/>
          </w:rPr>
          <w:t>пункт</w:t>
        </w:r>
        <w:r w:rsidR="00606B35">
          <w:rPr>
            <w:rFonts w:ascii="Times New Roman" w:eastAsia="Times New Roman" w:hAnsi="Times New Roman" w:cs="Arial"/>
            <w:sz w:val="26"/>
            <w:szCs w:val="26"/>
            <w:lang w:eastAsia="ru-RU"/>
          </w:rPr>
          <w:t>ами</w:t>
        </w:r>
        <w:r w:rsidR="00601DBC">
          <w:rPr>
            <w:rFonts w:ascii="Times New Roman" w:eastAsia="Times New Roman" w:hAnsi="Times New Roman" w:cs="Arial"/>
            <w:sz w:val="26"/>
            <w:szCs w:val="26"/>
            <w:lang w:eastAsia="ru-RU"/>
          </w:rPr>
          <w:t xml:space="preserve"> </w:t>
        </w:r>
        <w:r w:rsidR="00836B38">
          <w:rPr>
            <w:rFonts w:ascii="Times New Roman" w:eastAsia="Times New Roman" w:hAnsi="Times New Roman" w:cs="Arial"/>
            <w:sz w:val="26"/>
            <w:szCs w:val="26"/>
            <w:lang w:eastAsia="ru-RU"/>
          </w:rPr>
          <w:t>14</w:t>
        </w:r>
        <w:r w:rsidR="00606B35">
          <w:rPr>
            <w:rFonts w:ascii="Times New Roman" w:eastAsia="Times New Roman" w:hAnsi="Times New Roman" w:cs="Arial"/>
            <w:sz w:val="26"/>
            <w:szCs w:val="26"/>
            <w:lang w:eastAsia="ru-RU"/>
          </w:rPr>
          <w:t>, 30</w:t>
        </w:r>
        <w:r w:rsidRPr="00D07D96">
          <w:rPr>
            <w:rFonts w:ascii="Times New Roman" w:eastAsia="Times New Roman" w:hAnsi="Times New Roman" w:cs="Arial"/>
            <w:sz w:val="26"/>
            <w:szCs w:val="26"/>
            <w:lang w:eastAsia="ru-RU"/>
          </w:rPr>
          <w:t xml:space="preserve"> </w:t>
        </w:r>
        <w:r w:rsidR="00606B35">
          <w:rPr>
            <w:rFonts w:ascii="Times New Roman" w:eastAsia="Times New Roman" w:hAnsi="Times New Roman" w:cs="Arial"/>
            <w:sz w:val="26"/>
            <w:szCs w:val="26"/>
            <w:lang w:eastAsia="ru-RU"/>
          </w:rPr>
          <w:t>части</w:t>
        </w:r>
        <w:r w:rsidRPr="00D07D96">
          <w:rPr>
            <w:rFonts w:ascii="Times New Roman" w:eastAsia="Times New Roman" w:hAnsi="Times New Roman" w:cs="Arial"/>
            <w:sz w:val="26"/>
            <w:szCs w:val="26"/>
            <w:lang w:eastAsia="ru-RU"/>
          </w:rPr>
          <w:t xml:space="preserve"> 1 статьи 14</w:t>
        </w:r>
      </w:hyperlink>
      <w:r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Федерального закона от 06.10.2003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№</w:t>
      </w:r>
      <w:r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131-ФЗ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«</w:t>
      </w:r>
      <w:r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»</w:t>
      </w:r>
      <w:r w:rsidRPr="00D07D96">
        <w:rPr>
          <w:rFonts w:ascii="Times New Roman" w:eastAsia="Times New Roman" w:hAnsi="Times New Roman" w:cs="Arial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73576B" w:rsidRPr="0073576B">
        <w:rPr>
          <w:rFonts w:ascii="Times New Roman" w:hAnsi="Times New Roman"/>
          <w:bCs/>
          <w:sz w:val="26"/>
          <w:szCs w:val="26"/>
        </w:rPr>
        <w:t>Уставом Сергеевского сельского поселения</w:t>
      </w:r>
      <w:r w:rsidR="00366F9B">
        <w:rPr>
          <w:rFonts w:ascii="Times New Roman" w:hAnsi="Times New Roman"/>
          <w:bCs/>
          <w:sz w:val="26"/>
          <w:szCs w:val="26"/>
        </w:rPr>
        <w:t>,</w:t>
      </w:r>
      <w:r w:rsidR="00366F9B" w:rsidRPr="005E5FA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6F579A" w:rsidRPr="00D07D9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Сергеевского сельского поселения </w:t>
      </w:r>
      <w:r w:rsidR="00601D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F579A" w:rsidRPr="006F579A" w:rsidRDefault="006F579A" w:rsidP="006F57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 w:cs="Arial"/>
          <w:sz w:val="26"/>
          <w:szCs w:val="26"/>
          <w:lang w:eastAsia="ru-RU"/>
        </w:rPr>
        <w:t>ПОСТАНОВЛЯЕТ:</w:t>
      </w:r>
    </w:p>
    <w:p w:rsidR="006F579A" w:rsidRPr="006F579A" w:rsidRDefault="006F579A" w:rsidP="006F579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73576B" w:rsidRPr="00366F9B" w:rsidRDefault="00D07D96" w:rsidP="0073576B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366F9B">
        <w:rPr>
          <w:rFonts w:ascii="Times New Roman" w:hAnsi="Times New Roman"/>
          <w:b w:val="0"/>
          <w:sz w:val="26"/>
          <w:szCs w:val="26"/>
        </w:rPr>
        <w:t xml:space="preserve">1. </w:t>
      </w:r>
      <w:r w:rsidR="006F579A" w:rsidRPr="00366F9B">
        <w:rPr>
          <w:rFonts w:ascii="Times New Roman" w:hAnsi="Times New Roman"/>
          <w:b w:val="0"/>
          <w:sz w:val="26"/>
          <w:szCs w:val="26"/>
        </w:rPr>
        <w:t xml:space="preserve">Утвердить муниципальную </w:t>
      </w:r>
      <w:r w:rsidR="00087636" w:rsidRPr="00366F9B">
        <w:rPr>
          <w:rFonts w:ascii="Times New Roman" w:hAnsi="Times New Roman"/>
          <w:b w:val="0"/>
          <w:sz w:val="26"/>
          <w:szCs w:val="26"/>
        </w:rPr>
        <w:t xml:space="preserve">программу </w:t>
      </w:r>
      <w:r w:rsidR="00366F9B" w:rsidRPr="00366F9B">
        <w:rPr>
          <w:rFonts w:ascii="Times New Roman" w:hAnsi="Times New Roman"/>
          <w:b w:val="0"/>
          <w:sz w:val="26"/>
          <w:szCs w:val="26"/>
        </w:rPr>
        <w:t xml:space="preserve">«Развитие </w:t>
      </w:r>
      <w:r w:rsidR="00836B38" w:rsidRPr="00836B38">
        <w:rPr>
          <w:rFonts w:ascii="Times New Roman" w:hAnsi="Times New Roman"/>
          <w:b w:val="0"/>
          <w:sz w:val="26"/>
          <w:szCs w:val="26"/>
        </w:rPr>
        <w:t>физической культуры, спорта и молодёжной политики</w:t>
      </w:r>
      <w:r w:rsidR="00836B38">
        <w:rPr>
          <w:rFonts w:ascii="Times New Roman" w:hAnsi="Times New Roman"/>
          <w:b w:val="0"/>
          <w:sz w:val="26"/>
          <w:szCs w:val="26"/>
        </w:rPr>
        <w:t xml:space="preserve"> </w:t>
      </w:r>
      <w:r w:rsidR="00366F9B" w:rsidRPr="00366F9B">
        <w:rPr>
          <w:rFonts w:ascii="Times New Roman" w:hAnsi="Times New Roman"/>
          <w:b w:val="0"/>
          <w:sz w:val="26"/>
          <w:szCs w:val="26"/>
        </w:rPr>
        <w:t xml:space="preserve">в Сергеевском сельском поселении </w:t>
      </w:r>
      <w:r w:rsidR="006F579A" w:rsidRPr="00366F9B">
        <w:rPr>
          <w:rFonts w:ascii="Times New Roman" w:hAnsi="Times New Roman"/>
          <w:b w:val="0"/>
          <w:sz w:val="26"/>
          <w:szCs w:val="26"/>
        </w:rPr>
        <w:t>на 201</w:t>
      </w:r>
      <w:r w:rsidR="007D39FE">
        <w:rPr>
          <w:rFonts w:ascii="Times New Roman" w:hAnsi="Times New Roman"/>
          <w:b w:val="0"/>
          <w:sz w:val="26"/>
          <w:szCs w:val="26"/>
        </w:rPr>
        <w:t>8</w:t>
      </w:r>
      <w:r w:rsidR="006F579A" w:rsidRPr="00366F9B">
        <w:rPr>
          <w:rFonts w:ascii="Times New Roman" w:hAnsi="Times New Roman"/>
          <w:b w:val="0"/>
          <w:sz w:val="26"/>
          <w:szCs w:val="26"/>
        </w:rPr>
        <w:t>-20</w:t>
      </w:r>
      <w:r w:rsidR="007D39FE">
        <w:rPr>
          <w:rFonts w:ascii="Times New Roman" w:hAnsi="Times New Roman"/>
          <w:b w:val="0"/>
          <w:sz w:val="26"/>
          <w:szCs w:val="26"/>
        </w:rPr>
        <w:t>20</w:t>
      </w:r>
      <w:r w:rsidR="008849D8">
        <w:rPr>
          <w:rFonts w:ascii="Times New Roman" w:hAnsi="Times New Roman"/>
          <w:b w:val="0"/>
          <w:sz w:val="26"/>
          <w:szCs w:val="26"/>
        </w:rPr>
        <w:t xml:space="preserve"> </w:t>
      </w:r>
      <w:r w:rsidR="006F579A" w:rsidRPr="00366F9B">
        <w:rPr>
          <w:rFonts w:ascii="Times New Roman" w:hAnsi="Times New Roman"/>
          <w:b w:val="0"/>
          <w:sz w:val="26"/>
          <w:szCs w:val="26"/>
        </w:rPr>
        <w:t>годы» (прилагается).</w:t>
      </w:r>
      <w:r w:rsidR="0073576B" w:rsidRPr="00366F9B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01DBC" w:rsidRPr="00601DBC" w:rsidRDefault="00601DBC" w:rsidP="00601DBC">
      <w:pPr>
        <w:spacing w:after="0" w:line="360" w:lineRule="auto"/>
        <w:ind w:right="21" w:firstLine="567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>2. Признать утратившим силу с 01.01.201</w:t>
      </w:r>
      <w:r w:rsidR="007D39FE">
        <w:rPr>
          <w:rFonts w:ascii="Times New Roman" w:eastAsia="Times New Roman" w:hAnsi="Times New Roman" w:cs="Arial"/>
          <w:sz w:val="26"/>
          <w:szCs w:val="26"/>
          <w:lang w:eastAsia="ru-RU"/>
        </w:rPr>
        <w:t>8</w:t>
      </w: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года постановление администрации от </w:t>
      </w:r>
      <w:r w:rsidR="007D39FE">
        <w:rPr>
          <w:rFonts w:ascii="Times New Roman" w:eastAsia="Times New Roman" w:hAnsi="Times New Roman" w:cs="Arial"/>
          <w:sz w:val="26"/>
          <w:szCs w:val="26"/>
          <w:lang w:eastAsia="ru-RU"/>
        </w:rPr>
        <w:t>05</w:t>
      </w: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>.1</w:t>
      </w:r>
      <w:r w:rsidR="007D39FE"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>.201</w:t>
      </w:r>
      <w:r w:rsidR="007D39FE">
        <w:rPr>
          <w:rFonts w:ascii="Times New Roman" w:eastAsia="Times New Roman" w:hAnsi="Times New Roman" w:cs="Arial"/>
          <w:sz w:val="26"/>
          <w:szCs w:val="26"/>
          <w:lang w:eastAsia="ru-RU"/>
        </w:rPr>
        <w:t>6</w:t>
      </w: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1</w:t>
      </w:r>
      <w:r w:rsidR="007D39FE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«Об утверждении муниципальной программы «</w:t>
      </w:r>
      <w:r w:rsidRPr="00366F9B">
        <w:rPr>
          <w:rFonts w:ascii="Times New Roman" w:hAnsi="Times New Roman"/>
          <w:sz w:val="26"/>
          <w:szCs w:val="26"/>
        </w:rPr>
        <w:t xml:space="preserve">Развитие </w:t>
      </w:r>
      <w:r w:rsidR="00836B38">
        <w:rPr>
          <w:rFonts w:ascii="Times New Roman" w:hAnsi="Times New Roman"/>
          <w:sz w:val="26"/>
          <w:szCs w:val="26"/>
        </w:rPr>
        <w:t xml:space="preserve">физической </w:t>
      </w:r>
      <w:r w:rsidR="007D39FE">
        <w:rPr>
          <w:rFonts w:ascii="Times New Roman" w:hAnsi="Times New Roman"/>
          <w:sz w:val="26"/>
          <w:szCs w:val="26"/>
        </w:rPr>
        <w:t xml:space="preserve">культуры, </w:t>
      </w:r>
      <w:r w:rsidR="00836B38">
        <w:rPr>
          <w:rFonts w:ascii="Times New Roman" w:hAnsi="Times New Roman"/>
          <w:sz w:val="26"/>
          <w:szCs w:val="26"/>
        </w:rPr>
        <w:t xml:space="preserve">спорта </w:t>
      </w:r>
      <w:r w:rsidR="007D39FE" w:rsidRPr="007D39FE">
        <w:rPr>
          <w:rFonts w:ascii="Times New Roman" w:hAnsi="Times New Roman"/>
          <w:sz w:val="26"/>
          <w:szCs w:val="26"/>
        </w:rPr>
        <w:t xml:space="preserve">и молодёжной политики </w:t>
      </w:r>
      <w:r w:rsidRPr="00366F9B">
        <w:rPr>
          <w:rFonts w:ascii="Times New Roman" w:hAnsi="Times New Roman"/>
          <w:sz w:val="26"/>
          <w:szCs w:val="26"/>
        </w:rPr>
        <w:t>в</w:t>
      </w:r>
      <w:r w:rsidR="008849D8">
        <w:rPr>
          <w:rFonts w:ascii="Times New Roman" w:hAnsi="Times New Roman"/>
          <w:sz w:val="26"/>
          <w:szCs w:val="26"/>
        </w:rPr>
        <w:t xml:space="preserve"> Сергеевском сельском поселении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>на 201</w:t>
      </w:r>
      <w:r w:rsidR="007D39FE">
        <w:rPr>
          <w:rFonts w:ascii="Times New Roman" w:eastAsia="Times New Roman" w:hAnsi="Times New Roman" w:cs="Arial"/>
          <w:sz w:val="26"/>
          <w:szCs w:val="26"/>
          <w:lang w:eastAsia="ru-RU"/>
        </w:rPr>
        <w:t>7</w:t>
      </w: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>-201</w:t>
      </w:r>
      <w:r w:rsidR="007D39FE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годы»</w:t>
      </w:r>
      <w:r w:rsidR="007D39FE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7D39F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</w:p>
    <w:p w:rsidR="00601DBC" w:rsidRPr="00601DBC" w:rsidRDefault="00601DBC" w:rsidP="00601DBC">
      <w:pPr>
        <w:spacing w:after="0" w:line="360" w:lineRule="auto"/>
        <w:ind w:right="21" w:firstLine="567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 Обнародовать настоящее постановление на информационных стендах в помещениях администрации Сергеевского сельского поселения, библиотеки села Сергеевка и сельского клуба Украинка и разместить на официальном сайте Сергеевского сельского поселения (www.sp-sergeevskoe.ru.).  </w:t>
      </w:r>
    </w:p>
    <w:p w:rsidR="00601DBC" w:rsidRPr="00601DBC" w:rsidRDefault="00601DBC" w:rsidP="00601DBC">
      <w:pPr>
        <w:spacing w:after="0" w:line="360" w:lineRule="auto"/>
        <w:ind w:right="21" w:firstLine="567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>4. Настоящее постановление вступает в силу с момента обнародования и распространяет свое действие на отношения, возникшие с 01 января 201</w:t>
      </w:r>
      <w:r w:rsidR="007D39FE">
        <w:rPr>
          <w:rFonts w:ascii="Times New Roman" w:eastAsia="Times New Roman" w:hAnsi="Times New Roman" w:cs="Arial"/>
          <w:sz w:val="26"/>
          <w:szCs w:val="26"/>
          <w:lang w:eastAsia="ru-RU"/>
        </w:rPr>
        <w:t>8</w:t>
      </w: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года.</w:t>
      </w:r>
    </w:p>
    <w:p w:rsidR="00601DBC" w:rsidRDefault="00601DBC" w:rsidP="00601DBC">
      <w:pPr>
        <w:spacing w:after="0" w:line="360" w:lineRule="auto"/>
        <w:ind w:right="21" w:firstLine="567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5. Контроль </w:t>
      </w:r>
      <w:r w:rsidRPr="00601DB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исполнения настоящего постановления оставляю за собой. </w:t>
      </w:r>
    </w:p>
    <w:p w:rsidR="007D39FE" w:rsidRDefault="007D39FE" w:rsidP="00601DBC">
      <w:pPr>
        <w:spacing w:after="0" w:line="360" w:lineRule="auto"/>
        <w:ind w:right="21" w:firstLine="567"/>
        <w:contextualSpacing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6F579A" w:rsidRPr="006F579A" w:rsidRDefault="006F579A" w:rsidP="00D07D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5E5FA7" w:rsidRPr="00D7793F" w:rsidRDefault="00B9340B" w:rsidP="005E5FA7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5E5FA7" w:rsidRPr="00D7793F">
        <w:rPr>
          <w:rFonts w:ascii="Times New Roman" w:hAnsi="Times New Roman"/>
          <w:sz w:val="26"/>
          <w:szCs w:val="26"/>
        </w:rPr>
        <w:t xml:space="preserve">поселения – глава администрации </w:t>
      </w:r>
    </w:p>
    <w:p w:rsidR="005E5FA7" w:rsidRPr="00D7793F" w:rsidRDefault="005E5FA7" w:rsidP="005E5FA7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D7793F">
        <w:rPr>
          <w:rFonts w:ascii="Times New Roman" w:hAnsi="Times New Roman"/>
          <w:sz w:val="26"/>
          <w:szCs w:val="26"/>
        </w:rPr>
        <w:t xml:space="preserve">Сергеевского сельского поселения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B9340B">
        <w:rPr>
          <w:rFonts w:ascii="Times New Roman" w:hAnsi="Times New Roman"/>
          <w:sz w:val="26"/>
          <w:szCs w:val="26"/>
        </w:rPr>
        <w:t>Н</w:t>
      </w:r>
      <w:r w:rsidRPr="00D7793F">
        <w:rPr>
          <w:rFonts w:ascii="Times New Roman" w:hAnsi="Times New Roman"/>
          <w:sz w:val="26"/>
          <w:szCs w:val="26"/>
        </w:rPr>
        <w:t xml:space="preserve">.В. </w:t>
      </w:r>
      <w:r w:rsidR="00B9340B">
        <w:rPr>
          <w:rFonts w:ascii="Times New Roman" w:hAnsi="Times New Roman"/>
          <w:sz w:val="26"/>
          <w:szCs w:val="26"/>
        </w:rPr>
        <w:t>Кузнецова</w:t>
      </w:r>
    </w:p>
    <w:p w:rsidR="00836B38" w:rsidRDefault="005E5FA7" w:rsidP="00B9340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B934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</w:p>
    <w:p w:rsidR="00836B38" w:rsidRDefault="00836B38" w:rsidP="00B9340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340B" w:rsidRPr="006F579A" w:rsidRDefault="00836B38" w:rsidP="00B9340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r w:rsidR="00B9340B">
        <w:rPr>
          <w:rFonts w:ascii="Times New Roman" w:eastAsia="Times New Roman" w:hAnsi="Times New Roman"/>
          <w:sz w:val="26"/>
          <w:szCs w:val="26"/>
          <w:lang w:eastAsia="ru-RU"/>
        </w:rPr>
        <w:t xml:space="preserve">  Утверждена</w:t>
      </w:r>
    </w:p>
    <w:p w:rsidR="00B9340B" w:rsidRPr="006F579A" w:rsidRDefault="00B9340B" w:rsidP="00B9340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</w:p>
    <w:p w:rsidR="00B9340B" w:rsidRPr="006F579A" w:rsidRDefault="00B9340B" w:rsidP="00B9340B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>Сергеевского сельского поселения</w:t>
      </w:r>
    </w:p>
    <w:p w:rsidR="00B9340B" w:rsidRPr="006F579A" w:rsidRDefault="00B9340B" w:rsidP="00B9340B">
      <w:pPr>
        <w:tabs>
          <w:tab w:val="left" w:pos="55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AE25A5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7D39FE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7D39F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F579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AE25A5">
        <w:rPr>
          <w:rFonts w:ascii="Times New Roman" w:eastAsia="Times New Roman" w:hAnsi="Times New Roman"/>
          <w:sz w:val="26"/>
          <w:szCs w:val="26"/>
          <w:lang w:eastAsia="ru-RU"/>
        </w:rPr>
        <w:t>79</w:t>
      </w:r>
    </w:p>
    <w:p w:rsidR="00B9340B" w:rsidRDefault="00B9340B" w:rsidP="00B9340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B0F2B" w:rsidRDefault="001B0F2B" w:rsidP="00B934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1B0F2B" w:rsidRDefault="001B0F2B" w:rsidP="00B934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B9340B" w:rsidRDefault="00B9340B" w:rsidP="00B934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Муниципальная программа </w:t>
      </w:r>
    </w:p>
    <w:p w:rsidR="00B9340B" w:rsidRPr="006F579A" w:rsidRDefault="00B9340B" w:rsidP="00B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07D96">
        <w:rPr>
          <w:rFonts w:ascii="Times New Roman" w:eastAsia="Times New Roman" w:hAnsi="Times New Roman"/>
          <w:b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Развитие </w:t>
      </w:r>
      <w:r w:rsidR="00836B3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физической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культуры </w:t>
      </w:r>
      <w:r w:rsidR="00836B38" w:rsidRPr="00836B3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спорта и молодёжной политики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в </w:t>
      </w:r>
      <w:r>
        <w:rPr>
          <w:rFonts w:ascii="Times New Roman" w:hAnsi="Times New Roman"/>
          <w:b/>
          <w:sz w:val="26"/>
          <w:szCs w:val="26"/>
        </w:rPr>
        <w:t xml:space="preserve">Сергеевском сельском 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поселени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</w:t>
      </w:r>
      <w:r w:rsidR="00836B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 201</w:t>
      </w:r>
      <w:r w:rsidR="007D39F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-20</w:t>
      </w:r>
      <w:r w:rsidR="007D39F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6F57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годы» </w:t>
      </w:r>
    </w:p>
    <w:p w:rsidR="00B9340B" w:rsidRDefault="00B9340B" w:rsidP="00B9340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340B" w:rsidRDefault="00B9340B" w:rsidP="00B9340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Паспорт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8F4FA7">
        <w:rPr>
          <w:rFonts w:ascii="Times New Roman" w:eastAsia="Times New Roman" w:hAnsi="Times New Roman"/>
          <w:sz w:val="26"/>
          <w:szCs w:val="26"/>
          <w:lang w:eastAsia="ar-SA"/>
        </w:rPr>
        <w:t>муниципальной программы</w:t>
      </w:r>
    </w:p>
    <w:p w:rsidR="00B9340B" w:rsidRDefault="00B9340B" w:rsidP="00B9340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1019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8100"/>
      </w:tblGrid>
      <w:tr w:rsidR="00B9340B" w:rsidRPr="009532F0" w:rsidTr="00B7169B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Pr="009532F0" w:rsidRDefault="00B9340B" w:rsidP="00B7169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муниципальной </w:t>
            </w: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Pr="00175F23" w:rsidRDefault="00B9340B" w:rsidP="00B9340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B9340B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Развитие</w:t>
            </w:r>
            <w:r w:rsidR="00836B38" w:rsidRPr="00836B38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физической культуры, спорта и молодёжной политики</w:t>
            </w:r>
            <w:r w:rsidRPr="00B9340B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культуры в Сергеевском сельском поселении на 201</w:t>
            </w:r>
            <w:r w:rsidR="007D39FE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8</w:t>
            </w:r>
            <w:r w:rsidRPr="00B9340B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-20</w:t>
            </w:r>
            <w:r w:rsidR="007D39FE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20</w:t>
            </w:r>
            <w:r w:rsidRPr="00B9340B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годы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(далее - Программа)</w:t>
            </w:r>
          </w:p>
          <w:p w:rsidR="00B9340B" w:rsidRPr="009532F0" w:rsidRDefault="00B9340B" w:rsidP="00B7169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</w:p>
        </w:tc>
      </w:tr>
      <w:tr w:rsidR="00B9340B" w:rsidRPr="009532F0" w:rsidTr="001B0F2B">
        <w:trPr>
          <w:trHeight w:val="12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Pr="009532F0" w:rsidRDefault="00B9340B" w:rsidP="00B7169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Основание для разработки П</w:t>
            </w: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Pr="00175F23" w:rsidRDefault="00B9340B" w:rsidP="00B7169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ст.179 Бюджетного кодекса Российской Федерации;</w:t>
            </w:r>
          </w:p>
          <w:p w:rsidR="00B9340B" w:rsidRPr="00175F23" w:rsidRDefault="00B9340B" w:rsidP="00B9340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пункт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ы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1</w:t>
            </w:r>
            <w:r w:rsidR="00836B38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, 3</w:t>
            </w:r>
            <w:r w:rsidR="00836B38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0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части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1 статьи 14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Федерального закона от 06.10.2003 № 131-ФЗ «Об общих принципах организации местного самоупр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авления в Российской Федерации;</w:t>
            </w:r>
          </w:p>
        </w:tc>
      </w:tr>
      <w:tr w:rsidR="00B9340B" w:rsidRPr="009532F0" w:rsidTr="00B7169B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Pr="009532F0" w:rsidRDefault="00B9340B" w:rsidP="00B7169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Разработчик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Pr="00175F23" w:rsidRDefault="00B9340B" w:rsidP="00B7169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Администрация Сергеевского сельского поселения</w:t>
            </w:r>
          </w:p>
        </w:tc>
      </w:tr>
      <w:tr w:rsidR="00B9340B" w:rsidRPr="009532F0" w:rsidTr="00B7169B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0B" w:rsidRPr="009532F0" w:rsidRDefault="00B9340B" w:rsidP="00B7169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Испол</w:t>
            </w: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нители мероприятий Программы: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0B" w:rsidRDefault="00B9340B" w:rsidP="00B7169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Администрация Сергеевского сельского поселения, </w:t>
            </w:r>
          </w:p>
          <w:p w:rsidR="00B9340B" w:rsidRPr="00175F23" w:rsidRDefault="00B9340B" w:rsidP="00B9340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МКУ «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Сельский клуб села Украинка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Сергеевского сельского поселения».</w:t>
            </w:r>
          </w:p>
        </w:tc>
      </w:tr>
      <w:tr w:rsidR="00B9340B" w:rsidRPr="009532F0" w:rsidTr="00B7169B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Pr="009532F0" w:rsidRDefault="00B9340B" w:rsidP="00B7169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Основные цели Программы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BC" w:rsidRPr="00B75FBC" w:rsidRDefault="00836B38" w:rsidP="00B75FB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="00B75FBC"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- обеспечение возможности для населения Сергеевского сельского поселения вести здоровый образ жизни, систематически заниматься физической культурой и спортом; </w:t>
            </w:r>
          </w:p>
          <w:p w:rsidR="00B75FBC" w:rsidRPr="00B75FBC" w:rsidRDefault="00B75FBC" w:rsidP="00B75FB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укрепление здоровья жителей средствами физической культуры и спорта, привлечение населения к занятиям физической</w:t>
            </w:r>
            <w:r w:rsidR="001B0F2B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культурой и спортом;</w:t>
            </w:r>
          </w:p>
          <w:p w:rsidR="00B9340B" w:rsidRDefault="00B75FBC" w:rsidP="00B75FB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создание благоприятных условий для проживания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в сельском поселении;</w:t>
            </w:r>
          </w:p>
          <w:p w:rsidR="00630B42" w:rsidRDefault="00630B42" w:rsidP="00630B42">
            <w:pPr>
              <w:tabs>
                <w:tab w:val="left" w:pos="674"/>
              </w:tabs>
              <w:autoSpaceDE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- </w:t>
            </w:r>
            <w:r w:rsidRPr="00466BE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повышение социальной активности и самореализации молодежи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в Сергеевском сельском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поселени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и;</w:t>
            </w:r>
            <w:r w:rsidRPr="002613BB">
              <w:t xml:space="preserve"> </w:t>
            </w:r>
          </w:p>
          <w:p w:rsidR="00630B42" w:rsidRPr="00175F23" w:rsidRDefault="00630B42" w:rsidP="001B0F2B">
            <w:pPr>
              <w:tabs>
                <w:tab w:val="left" w:pos="674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>
              <w:t xml:space="preserve">- </w:t>
            </w:r>
            <w:r w:rsidRPr="002613BB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организаци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я</w:t>
            </w:r>
            <w:r w:rsidRPr="002613BB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и осуществлени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е</w:t>
            </w:r>
            <w:r w:rsidRPr="002613BB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мероприятий по работе с детьми и молодёжью в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Сергеевском сельском поселении.</w:t>
            </w:r>
          </w:p>
        </w:tc>
      </w:tr>
      <w:tr w:rsidR="00B9340B" w:rsidRPr="009532F0" w:rsidTr="00B75FBC">
        <w:trPr>
          <w:trHeight w:val="116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Pr="009532F0" w:rsidRDefault="00B9340B" w:rsidP="00B7169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Основные задачи Программы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BC" w:rsidRPr="00B75FBC" w:rsidRDefault="00B75FBC" w:rsidP="00B75FB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воспитание физически и нравственно здорового молодого поколения;</w:t>
            </w:r>
          </w:p>
          <w:p w:rsidR="00B75FBC" w:rsidRPr="00B75FBC" w:rsidRDefault="00B75FBC" w:rsidP="00B75FB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повышение интереса населения к занятиям физической культурой и спортом;</w:t>
            </w:r>
          </w:p>
          <w:p w:rsidR="00630B42" w:rsidRPr="00466BEA" w:rsidRDefault="00B75FBC" w:rsidP="00B75FB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i/>
                <w:sz w:val="26"/>
                <w:szCs w:val="26"/>
                <w:lang w:eastAsia="ar-SA"/>
              </w:rPr>
            </w:pPr>
            <w:r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обеспеченность населения доступными услугами физкультурно-спортивных сооружений, оснащение их совреме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нным оборудованием и инвентарем;</w:t>
            </w:r>
          </w:p>
          <w:p w:rsidR="00630B42" w:rsidRPr="00466BEA" w:rsidRDefault="00630B42" w:rsidP="00630B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п</w:t>
            </w:r>
            <w:r w:rsidRPr="00466BE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опуляризация здорового образа жизни среди молодёжи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;</w:t>
            </w:r>
          </w:p>
          <w:p w:rsidR="00630B42" w:rsidRPr="00630B42" w:rsidRDefault="00630B42" w:rsidP="00B75FBC">
            <w:pPr>
              <w:pStyle w:val="ConsPlusCell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-р</w:t>
            </w:r>
            <w:r w:rsidRPr="00466BE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ешение вопросов занятости молодёжи, организаци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я досуга.</w:t>
            </w:r>
          </w:p>
        </w:tc>
      </w:tr>
      <w:tr w:rsidR="00B9340B" w:rsidRPr="009532F0" w:rsidTr="00B7169B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Pr="009532F0" w:rsidRDefault="00B9340B" w:rsidP="00B7169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Pr="00175F23" w:rsidRDefault="00B9340B" w:rsidP="007D39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201</w:t>
            </w:r>
            <w:r w:rsidR="007D39FE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8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– 20</w:t>
            </w:r>
            <w:r w:rsidR="007D39FE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20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годы</w:t>
            </w:r>
          </w:p>
        </w:tc>
      </w:tr>
      <w:tr w:rsidR="00B9340B" w:rsidRPr="009532F0" w:rsidTr="00B7169B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Pr="009532F0" w:rsidRDefault="00B9340B" w:rsidP="00B7169B">
            <w:pPr>
              <w:widowControl w:val="0"/>
              <w:suppressAutoHyphens/>
              <w:autoSpaceDN w:val="0"/>
              <w:snapToGrid w:val="0"/>
              <w:spacing w:after="0" w:line="228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lastRenderedPageBreak/>
              <w:t>Объемы и источники финансирования</w:t>
            </w:r>
          </w:p>
          <w:p w:rsidR="00B9340B" w:rsidRPr="009532F0" w:rsidRDefault="00B9340B" w:rsidP="00B7169B">
            <w:pPr>
              <w:widowControl w:val="0"/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Default="00B9340B" w:rsidP="00B7169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5F0F65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Мероприятия программы реализуются за счет средств бюджета Сергеевского сельского поселения.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Pr="005F0F65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Объем финансирования программы на 201</w:t>
            </w:r>
            <w:r w:rsidR="007D39FE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8</w:t>
            </w:r>
            <w:r w:rsidRPr="005F0F65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- 20</w:t>
            </w:r>
            <w:r w:rsidR="007D39FE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20</w:t>
            </w:r>
            <w:r w:rsidR="00630B42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годы составляет </w:t>
            </w:r>
            <w:r w:rsidR="0083365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240</w:t>
            </w:r>
            <w:r w:rsidR="00836B38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тысяч рублей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, в т.ч. по годам:</w:t>
            </w:r>
          </w:p>
          <w:p w:rsidR="00B9340B" w:rsidRPr="006F579A" w:rsidRDefault="00B9340B" w:rsidP="00B7169B">
            <w:pPr>
              <w:suppressAutoHyphens/>
              <w:autoSpaceDE w:val="0"/>
              <w:autoSpaceDN w:val="0"/>
              <w:snapToGri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201</w:t>
            </w:r>
            <w:r w:rsidR="007D39FE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8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год -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="0083365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8</w:t>
            </w:r>
            <w:r w:rsidR="00F1687D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тыс.руб.</w:t>
            </w:r>
          </w:p>
          <w:p w:rsidR="00B9340B" w:rsidRPr="006F579A" w:rsidRDefault="00B9340B" w:rsidP="00B7169B">
            <w:pPr>
              <w:suppressAutoHyphens/>
              <w:autoSpaceDE w:val="0"/>
              <w:autoSpaceDN w:val="0"/>
              <w:snapToGri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20</w:t>
            </w:r>
            <w:r w:rsidR="007D39FE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19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год - </w:t>
            </w:r>
            <w:r w:rsidR="0083365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8</w:t>
            </w:r>
            <w:r w:rsidR="00F1687D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0 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тыс.руб.</w:t>
            </w:r>
          </w:p>
          <w:p w:rsidR="00B9340B" w:rsidRPr="006F579A" w:rsidRDefault="00B9340B" w:rsidP="00B7169B">
            <w:pPr>
              <w:suppressAutoHyphens/>
              <w:autoSpaceDE w:val="0"/>
              <w:autoSpaceDN w:val="0"/>
              <w:snapToGri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20</w:t>
            </w:r>
            <w:r w:rsidR="007D39FE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год 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="0083365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8</w:t>
            </w:r>
            <w:r w:rsidR="00F1687D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0 </w:t>
            </w:r>
            <w:r w:rsidRPr="006F579A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тыс.руб.</w:t>
            </w:r>
          </w:p>
          <w:p w:rsidR="00B9340B" w:rsidRDefault="00B9340B" w:rsidP="00B7169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5F0F65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В качестве дополнительных источников финансирования отдельных мероприятий Программы могут привлекаться средства организаций, учреждений, предприятий, независимо от форм собственности, деятельность которых осуществляется на территории Сергеевского сельского поселения.</w:t>
            </w:r>
          </w:p>
          <w:p w:rsidR="00B9340B" w:rsidRPr="0003772D" w:rsidRDefault="00B9340B" w:rsidP="007D39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91358F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Бюджетные ассигнования, предусмотренные в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П</w:t>
            </w:r>
            <w:r w:rsidRPr="0091358F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рограмме, могут быть уточнены при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формировании проекта местного бюджета</w:t>
            </w:r>
            <w:r w:rsidRPr="0091358F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на 201</w:t>
            </w:r>
            <w:r w:rsidR="007D39FE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8</w:t>
            </w:r>
            <w:r w:rsidRPr="0091358F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- 20</w:t>
            </w:r>
            <w:r w:rsidR="007D39FE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20</w:t>
            </w:r>
            <w:r w:rsidRPr="0091358F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годы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.</w:t>
            </w: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B9340B" w:rsidRPr="009532F0" w:rsidTr="00B7169B">
        <w:trPr>
          <w:trHeight w:val="24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Pr="009532F0" w:rsidRDefault="00B9340B" w:rsidP="00B7169B">
            <w:pPr>
              <w:widowControl w:val="0"/>
              <w:suppressAutoHyphens/>
              <w:autoSpaceDN w:val="0"/>
              <w:snapToGrid w:val="0"/>
              <w:spacing w:after="0" w:line="228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9532F0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BC" w:rsidRPr="00B75FBC" w:rsidRDefault="00B75FBC" w:rsidP="00B75FB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В результате реализации программы будет обеспечено:</w:t>
            </w:r>
          </w:p>
          <w:p w:rsidR="00B75FBC" w:rsidRDefault="00B75FBC" w:rsidP="00B75FB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увеличение доли населения, систематически занимающегося физической культурой и спортом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;</w:t>
            </w:r>
          </w:p>
          <w:p w:rsidR="00B75FBC" w:rsidRPr="00B75FBC" w:rsidRDefault="00B75FBC" w:rsidP="00B75FB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- развитие массовой физической культуры, </w:t>
            </w:r>
            <w:r w:rsidR="00F1687D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школьного </w:t>
            </w:r>
            <w:r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спорта, туризма, успешного выступления команд на районных спортивных соревнованиях;</w:t>
            </w:r>
          </w:p>
          <w:p w:rsidR="00B9340B" w:rsidRPr="00175F23" w:rsidRDefault="00B75FBC" w:rsidP="00B75FB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широкое использование физической культуры и спорта в качестве профилактики заболеваний и укрепления здоровья населения Сергеевского сельского поселения.</w:t>
            </w:r>
          </w:p>
        </w:tc>
      </w:tr>
      <w:tr w:rsidR="00B9340B" w:rsidRPr="009532F0" w:rsidTr="004A2A7C">
        <w:trPr>
          <w:trHeight w:val="289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Default="00B9340B" w:rsidP="00B7169B">
            <w:pPr>
              <w:pStyle w:val="ConsPlusCell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F579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Це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левые индикаторы муниципальной П</w:t>
            </w:r>
            <w:r w:rsidRPr="006F579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рограммы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:</w:t>
            </w:r>
          </w:p>
          <w:p w:rsidR="00B9340B" w:rsidRPr="009532F0" w:rsidRDefault="00B9340B" w:rsidP="00B7169B">
            <w:pPr>
              <w:widowControl w:val="0"/>
              <w:suppressAutoHyphens/>
              <w:autoSpaceDN w:val="0"/>
              <w:snapToGrid w:val="0"/>
              <w:spacing w:after="0" w:line="228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Default="00B9340B" w:rsidP="00B7169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B75FBC" w:rsidRPr="00B75FBC" w:rsidRDefault="00836B38" w:rsidP="00B75F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="00B75FBC"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доля населения систематически занимающегося физической культурой и спортом (с 15,5% до 25%);</w:t>
            </w:r>
          </w:p>
          <w:p w:rsidR="00B75FBC" w:rsidRPr="00B75FBC" w:rsidRDefault="00B75FBC" w:rsidP="00B75F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B75FBC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- увеличение количества детей и подростков, систематически занимающихся физической культурой и спортом на территории Сергеевского сельского поселения (с 28% до 48%);</w:t>
            </w:r>
          </w:p>
          <w:p w:rsidR="00B9340B" w:rsidRPr="00175F23" w:rsidRDefault="00B7169B" w:rsidP="00B7169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B7169B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 xml:space="preserve">- развитие патриотического воспитания у подрастающего поколения; </w:t>
            </w:r>
          </w:p>
        </w:tc>
      </w:tr>
      <w:tr w:rsidR="00B9340B" w:rsidRPr="009532F0" w:rsidTr="00B7169B">
        <w:trPr>
          <w:trHeight w:val="158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0B" w:rsidRPr="006F579A" w:rsidRDefault="00B9340B" w:rsidP="00B7169B">
            <w:pPr>
              <w:pStyle w:val="ConsPlusCell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D76A3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Организация управления и 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истема контроля за исполнением П</w:t>
            </w:r>
            <w:r w:rsidRPr="00D76A3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рограммы: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9B" w:rsidRDefault="00B9340B" w:rsidP="00B7169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</w:pPr>
            <w:r w:rsidRPr="00175F23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Контроль за ходом реализации Программы осуществляется Бюджетной комиссией администрации Сергеевского сельского поселения.</w:t>
            </w:r>
            <w:r w:rsidR="00B7169B">
              <w:t xml:space="preserve"> </w:t>
            </w:r>
          </w:p>
          <w:p w:rsidR="00B9340B" w:rsidRPr="00175F23" w:rsidRDefault="00B7169B" w:rsidP="00B7169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  <w:r w:rsidRPr="00B7169B"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  <w:t>Текущее управление программой осуществляет финансовый отдел администрации Сергеевского сельского поселения.</w:t>
            </w:r>
          </w:p>
          <w:p w:rsidR="00B9340B" w:rsidRPr="00175F23" w:rsidRDefault="00B9340B" w:rsidP="00B7169B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ar-SA"/>
              </w:rPr>
            </w:pPr>
          </w:p>
        </w:tc>
      </w:tr>
    </w:tbl>
    <w:p w:rsidR="00B9340B" w:rsidRPr="009532F0" w:rsidRDefault="00B9340B" w:rsidP="00B9340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B9340B" w:rsidRPr="00397472" w:rsidRDefault="00B9340B" w:rsidP="00B93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9747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Раздел 1. Характеристика и анализ текущего состояния</w:t>
      </w:r>
    </w:p>
    <w:p w:rsidR="006F579A" w:rsidRPr="00D07D96" w:rsidRDefault="00B9340B" w:rsidP="00B9340B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сферы реализации муниципальной Программы </w:t>
      </w:r>
    </w:p>
    <w:p w:rsidR="00B7169B" w:rsidRPr="00D15ACD" w:rsidRDefault="00B9340B" w:rsidP="006B3AE2">
      <w:pPr>
        <w:pStyle w:val="ConsPlusNormal"/>
        <w:ind w:left="-709" w:firstLine="709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7169B">
        <w:rPr>
          <w:rFonts w:eastAsia="Times New Roman" w:cs="Times New Roman"/>
          <w:i/>
          <w:sz w:val="26"/>
          <w:szCs w:val="26"/>
          <w:lang w:eastAsia="ar-SA"/>
        </w:rPr>
        <w:t xml:space="preserve"> </w:t>
      </w:r>
    </w:p>
    <w:p w:rsidR="00B75FBC" w:rsidRPr="005F5334" w:rsidRDefault="00B75FBC" w:rsidP="00B75FBC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Основной задачей </w:t>
      </w: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>по развитию физической культуры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 школьного спорта</w:t>
      </w: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 xml:space="preserve">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массового </w:t>
      </w: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>спорта является обеспечение прав и возможностей жителей Сергеевского сельского поселения, вне зависимости от их возраста, материального или социального положения, на удовлетворение своих потребностей в занятиях физической культурой и спортом. Воспитание физически и нравственно здорового молодого поколения.</w:t>
      </w:r>
    </w:p>
    <w:p w:rsidR="00B75FBC" w:rsidRPr="005F5334" w:rsidRDefault="00B75FBC" w:rsidP="00B75FBC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>Обеспечение условий для развития на территории поселения физической культуры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Pr="00B75FBC">
        <w:rPr>
          <w:rFonts w:ascii="Times New Roman" w:eastAsia="Times New Roman" w:hAnsi="Times New Roman"/>
          <w:sz w:val="26"/>
          <w:szCs w:val="26"/>
          <w:lang w:eastAsia="ar-SA"/>
        </w:rPr>
        <w:t xml:space="preserve">школьного спорта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и </w:t>
      </w: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 xml:space="preserve">массового спорта, организация проведения официальных </w:t>
      </w: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физкультурно-оздоровительных и спортивных мероприятий Сергеевского сельского поселения.</w:t>
      </w:r>
    </w:p>
    <w:p w:rsidR="00B75FBC" w:rsidRPr="005F5334" w:rsidRDefault="00B75FBC" w:rsidP="00AE25A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>Реализация данной программы позволит:</w:t>
      </w:r>
    </w:p>
    <w:p w:rsidR="00B75FBC" w:rsidRPr="005F5334" w:rsidRDefault="00B75FBC" w:rsidP="00AE25A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>повысить эффективность деятельности муниципальных учреждений и общественных организаций, участвующих в развитии физической культуры, спорта;</w:t>
      </w:r>
    </w:p>
    <w:p w:rsidR="00B75FBC" w:rsidRPr="005F5334" w:rsidRDefault="00B75FBC" w:rsidP="00AE25A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>осуществлять пропаганду физической культуры и занятий спортом, здорового образа жизни, что позволит мотивировать население к систематическим занятиям.</w:t>
      </w:r>
    </w:p>
    <w:p w:rsidR="00B75FBC" w:rsidRDefault="00B75FBC" w:rsidP="00AE25A5">
      <w:pPr>
        <w:spacing w:after="0" w:line="240" w:lineRule="auto"/>
        <w:ind w:left="-567" w:firstLine="567"/>
        <w:jc w:val="both"/>
        <w:rPr>
          <w:rFonts w:eastAsiaTheme="minorHAnsi" w:cs="Calibri"/>
        </w:rPr>
      </w:pPr>
      <w:r w:rsidRPr="00543C35">
        <w:rPr>
          <w:rFonts w:ascii="Times New Roman" w:eastAsia="Times New Roman" w:hAnsi="Times New Roman"/>
          <w:sz w:val="26"/>
          <w:szCs w:val="26"/>
          <w:lang w:eastAsia="ar-SA"/>
        </w:rPr>
        <w:t xml:space="preserve">Анализ проблем, </w:t>
      </w: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>влияющих 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 развитие физкультуры и спорта, </w:t>
      </w:r>
      <w:r w:rsidRPr="00543C35">
        <w:rPr>
          <w:rFonts w:ascii="Times New Roman" w:eastAsia="Times New Roman" w:hAnsi="Times New Roman"/>
          <w:sz w:val="26"/>
          <w:szCs w:val="26"/>
          <w:lang w:eastAsia="ar-SA"/>
        </w:rPr>
        <w:t>отсутствие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543C3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 xml:space="preserve">на территории многофункциональных спортивных сооружений, стадионов, залов, недостаточное финансирование физкультурно-оздоровительной и спортивно-массовой работы (слабое обеспечение спортивным инвентарем и спортивной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обувью</w:t>
      </w: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 xml:space="preserve"> команд) в Сергеевском сельском поселении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 xml:space="preserve"> отсутствие активной пропаганды занятий физической культурой и спортом как соста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вляющей здорового образа жизни, </w:t>
      </w:r>
      <w:r w:rsidRPr="005F5334">
        <w:rPr>
          <w:rFonts w:ascii="Times New Roman" w:eastAsia="Times New Roman" w:hAnsi="Times New Roman"/>
          <w:sz w:val="26"/>
          <w:szCs w:val="26"/>
          <w:lang w:eastAsia="ar-SA"/>
        </w:rPr>
        <w:t>недостаточное привлечение инвалидов и лиц с ограниченными возможностями здоровья к регулярны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м занятиям физической культурой, </w:t>
      </w:r>
      <w:r w:rsidRPr="00543C35">
        <w:rPr>
          <w:rFonts w:ascii="Times New Roman" w:eastAsia="Times New Roman" w:hAnsi="Times New Roman"/>
          <w:sz w:val="26"/>
          <w:szCs w:val="26"/>
          <w:lang w:eastAsia="ar-SA"/>
        </w:rPr>
        <w:t>показывает необходимость комплексного подхода к их решению, что предполагает использование программно-целевого метода.</w:t>
      </w:r>
      <w:r w:rsidRPr="00557CE6">
        <w:rPr>
          <w:rFonts w:eastAsiaTheme="minorHAnsi" w:cs="Calibri"/>
        </w:rPr>
        <w:t xml:space="preserve"> </w:t>
      </w:r>
    </w:p>
    <w:p w:rsidR="00283559" w:rsidRPr="00283559" w:rsidRDefault="00F3536D" w:rsidP="00AE25A5">
      <w:pPr>
        <w:widowControl w:val="0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3536D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Молодёжная политика, является неотъемлемой частью социальной политики в Сергеевском сельском поселении, определяется как деятельность администрации поселения, направленная на создание условий для успешной самореализации молодых граждан в возрасте от 14 до 30 лет, развитие потенциала молодёжи и его использование</w:t>
      </w:r>
      <w:r w:rsidR="00127601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в интересах развития поселения, </w:t>
      </w:r>
      <w:r w:rsidR="00283559" w:rsidRPr="00283559">
        <w:rPr>
          <w:rFonts w:ascii="Times New Roman" w:eastAsia="Times New Roman" w:hAnsi="Times New Roman"/>
          <w:sz w:val="26"/>
          <w:szCs w:val="26"/>
          <w:lang w:eastAsia="ar-SA"/>
        </w:rPr>
        <w:t>популяризация здоров</w:t>
      </w:r>
      <w:r w:rsidR="00283559">
        <w:rPr>
          <w:rFonts w:ascii="Times New Roman" w:eastAsia="Times New Roman" w:hAnsi="Times New Roman"/>
          <w:sz w:val="26"/>
          <w:szCs w:val="26"/>
          <w:lang w:eastAsia="ar-SA"/>
        </w:rPr>
        <w:t xml:space="preserve">ого образа жизни среди молодёжи, </w:t>
      </w:r>
      <w:r w:rsidR="00283559" w:rsidRPr="00283559">
        <w:rPr>
          <w:rFonts w:ascii="Times New Roman" w:eastAsia="Times New Roman" w:hAnsi="Times New Roman"/>
          <w:sz w:val="26"/>
          <w:szCs w:val="26"/>
          <w:lang w:eastAsia="ar-SA"/>
        </w:rPr>
        <w:t>решение вопросов занятости молодёжи, организация досуга.</w:t>
      </w:r>
    </w:p>
    <w:p w:rsidR="006B3AE2" w:rsidRPr="006B3AE2" w:rsidRDefault="00F3536D" w:rsidP="00AE25A5">
      <w:pPr>
        <w:tabs>
          <w:tab w:val="left" w:pos="674"/>
        </w:tabs>
        <w:autoSpaceDE w:val="0"/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3536D">
        <w:rPr>
          <w:rFonts w:ascii="Times New Roman" w:eastAsia="Times New Roman" w:hAnsi="Times New Roman"/>
          <w:sz w:val="26"/>
          <w:szCs w:val="26"/>
          <w:lang w:eastAsia="ar-SA"/>
        </w:rPr>
        <w:t>Преимущество молодёжи заключается в том, что она обладает наиболее высоким, относительно других возрастных</w:t>
      </w:r>
      <w:r w:rsidR="006B3AE2">
        <w:rPr>
          <w:rFonts w:ascii="Times New Roman" w:eastAsia="Times New Roman" w:hAnsi="Times New Roman"/>
          <w:sz w:val="26"/>
          <w:szCs w:val="26"/>
          <w:lang w:eastAsia="ar-SA"/>
        </w:rPr>
        <w:t xml:space="preserve"> групп, творческим потенциалом.</w:t>
      </w:r>
      <w:r w:rsidR="0028355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F3536D">
        <w:rPr>
          <w:rFonts w:ascii="Times New Roman" w:eastAsia="Times New Roman" w:hAnsi="Times New Roman"/>
          <w:sz w:val="26"/>
          <w:szCs w:val="26"/>
          <w:lang w:eastAsia="ar-SA"/>
        </w:rPr>
        <w:t>Именно молодые люди быстрее приспосабливаются к новым условиям жизни. С другой стороны, и это слабая сторона молодёжи, именно в этом возрасте жизненные ориентиры ещё неустойчивы, они только формируются и корректируются. Поэтому для молодёжи важна поддержка со стороны людей, обладающих жизненным опытом, что позволяет сориентировать, пока неявно выражены жизненные приоритеты.</w:t>
      </w:r>
      <w:r w:rsidR="006B3AE2" w:rsidRPr="006B3AE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B3AE2">
        <w:rPr>
          <w:rFonts w:ascii="Times New Roman" w:eastAsia="Times New Roman" w:hAnsi="Times New Roman"/>
          <w:sz w:val="26"/>
          <w:szCs w:val="26"/>
          <w:lang w:eastAsia="ar-SA"/>
        </w:rPr>
        <w:t xml:space="preserve">Необходимы  </w:t>
      </w:r>
      <w:r w:rsidR="006B3AE2" w:rsidRPr="006B3AE2">
        <w:rPr>
          <w:rFonts w:ascii="Times New Roman" w:eastAsia="Times New Roman" w:hAnsi="Times New Roman"/>
          <w:sz w:val="26"/>
          <w:szCs w:val="26"/>
          <w:lang w:eastAsia="ar-SA"/>
        </w:rPr>
        <w:t>мероприяти</w:t>
      </w:r>
      <w:r w:rsidR="006B3AE2"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="006B3AE2" w:rsidRPr="006B3AE2">
        <w:rPr>
          <w:rFonts w:ascii="Times New Roman" w:eastAsia="Times New Roman" w:hAnsi="Times New Roman"/>
          <w:sz w:val="26"/>
          <w:szCs w:val="26"/>
          <w:lang w:eastAsia="ar-SA"/>
        </w:rPr>
        <w:t>, направленны</w:t>
      </w:r>
      <w:r w:rsidR="006B3AE2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 w:rsidR="006B3AE2" w:rsidRPr="006B3AE2">
        <w:rPr>
          <w:rFonts w:ascii="Times New Roman" w:eastAsia="Times New Roman" w:hAnsi="Times New Roman"/>
          <w:sz w:val="26"/>
          <w:szCs w:val="26"/>
          <w:lang w:eastAsia="ar-SA"/>
        </w:rPr>
        <w:t xml:space="preserve"> на привлекательность ведения молодежью здорово</w:t>
      </w:r>
      <w:r w:rsidR="006B3AE2">
        <w:rPr>
          <w:rFonts w:ascii="Times New Roman" w:eastAsia="Times New Roman" w:hAnsi="Times New Roman"/>
          <w:sz w:val="26"/>
          <w:szCs w:val="26"/>
          <w:lang w:eastAsia="ar-SA"/>
        </w:rPr>
        <w:t>го образа жизни, его пропаганду, проведение мероприятий</w:t>
      </w:r>
      <w:r w:rsidR="006B3AE2" w:rsidRPr="006B3AE2">
        <w:rPr>
          <w:rFonts w:ascii="Times New Roman" w:eastAsia="Times New Roman" w:hAnsi="Times New Roman"/>
          <w:sz w:val="26"/>
          <w:szCs w:val="26"/>
          <w:lang w:eastAsia="ar-SA"/>
        </w:rPr>
        <w:t xml:space="preserve"> культурного характера, направленных на профилактику социально негативных явлений в молодежной и детской среде (экстремизм, правонаруш</w:t>
      </w:r>
      <w:r w:rsidR="006B3AE2">
        <w:rPr>
          <w:rFonts w:ascii="Times New Roman" w:eastAsia="Times New Roman" w:hAnsi="Times New Roman"/>
          <w:sz w:val="26"/>
          <w:szCs w:val="26"/>
          <w:lang w:eastAsia="ar-SA"/>
        </w:rPr>
        <w:t>ения, алко- и наркозависимость),</w:t>
      </w:r>
      <w:r w:rsidR="006B3AE2" w:rsidRPr="006B3AE2">
        <w:rPr>
          <w:rFonts w:ascii="Times New Roman" w:eastAsia="Times New Roman" w:hAnsi="Times New Roman"/>
          <w:sz w:val="26"/>
          <w:szCs w:val="26"/>
          <w:lang w:eastAsia="ar-SA"/>
        </w:rPr>
        <w:t xml:space="preserve"> повышения уровня социализации молодежи, находящей</w:t>
      </w:r>
      <w:r w:rsidR="006B3AE2">
        <w:rPr>
          <w:rFonts w:ascii="Times New Roman" w:eastAsia="Times New Roman" w:hAnsi="Times New Roman"/>
          <w:sz w:val="26"/>
          <w:szCs w:val="26"/>
          <w:lang w:eastAsia="ar-SA"/>
        </w:rPr>
        <w:t xml:space="preserve">ся в трудной жизненной ситуации,  </w:t>
      </w:r>
      <w:r w:rsidR="006B3AE2" w:rsidRPr="006B3AE2">
        <w:rPr>
          <w:rFonts w:ascii="Times New Roman" w:eastAsia="Times New Roman" w:hAnsi="Times New Roman"/>
          <w:sz w:val="26"/>
          <w:szCs w:val="26"/>
          <w:lang w:eastAsia="ar-SA"/>
        </w:rPr>
        <w:t>проведение мероприятий, направленных на военно-патриотическое воспитание допризывной молодежи, а также мероприятий нацеленных на формирование г</w:t>
      </w:r>
      <w:r w:rsidR="006B3AE2">
        <w:rPr>
          <w:rFonts w:ascii="Times New Roman" w:eastAsia="Times New Roman" w:hAnsi="Times New Roman"/>
          <w:sz w:val="26"/>
          <w:szCs w:val="26"/>
          <w:lang w:eastAsia="ar-SA"/>
        </w:rPr>
        <w:t xml:space="preserve">ражданской позиции и инициативы, </w:t>
      </w:r>
      <w:r w:rsidR="006B3AE2" w:rsidRPr="006B3AE2">
        <w:rPr>
          <w:rFonts w:ascii="Times New Roman" w:eastAsia="Times New Roman" w:hAnsi="Times New Roman"/>
          <w:sz w:val="26"/>
          <w:szCs w:val="26"/>
          <w:lang w:eastAsia="ar-SA"/>
        </w:rPr>
        <w:t>проведение различных мероприятий для организации досуга детей и молодёжи.</w:t>
      </w:r>
    </w:p>
    <w:p w:rsidR="00285C60" w:rsidRPr="00D15ACD" w:rsidRDefault="00127601" w:rsidP="00AE25A5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127601">
        <w:rPr>
          <w:rFonts w:ascii="Times New Roman" w:eastAsia="Times New Roman" w:hAnsi="Times New Roman"/>
          <w:sz w:val="26"/>
          <w:szCs w:val="26"/>
          <w:lang w:eastAsia="ar-SA"/>
        </w:rPr>
        <w:t>Реализация программы окажет благоприятное воздействие на условия проживания в поселении.</w:t>
      </w:r>
    </w:p>
    <w:p w:rsidR="00B7169B" w:rsidRDefault="00B7169B" w:rsidP="00AE25A5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  <w:r w:rsidRPr="00543C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7169B" w:rsidRDefault="00B7169B" w:rsidP="00AE25A5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>Основн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ые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и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и задачи, целевые показатели, с</w:t>
      </w:r>
      <w:r w:rsidRPr="003222DC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роки и этапы реализации приведены в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паспорте Программы.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</w:p>
    <w:p w:rsidR="00B7169B" w:rsidRDefault="00B7169B" w:rsidP="00AE25A5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3. Перечень мероприятий Программы</w:t>
      </w:r>
    </w:p>
    <w:p w:rsidR="00B7169B" w:rsidRPr="00B96CE3" w:rsidRDefault="00582F1F" w:rsidP="00AE25A5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hyperlink r:id="rId10" w:history="1">
        <w:r w:rsidR="00B7169B" w:rsidRPr="00B96CE3">
          <w:rPr>
            <w:rFonts w:ascii="Times New Roman" w:hAnsi="Times New Roman"/>
            <w:sz w:val="26"/>
            <w:szCs w:val="26"/>
            <w:lang w:eastAsia="ru-RU"/>
          </w:rPr>
          <w:t>Перечень</w:t>
        </w:r>
      </w:hyperlink>
      <w:r w:rsidR="00B7169B" w:rsidRPr="00B96CE3">
        <w:rPr>
          <w:rFonts w:ascii="Times New Roman" w:hAnsi="Times New Roman"/>
          <w:sz w:val="26"/>
          <w:szCs w:val="26"/>
          <w:lang w:eastAsia="ru-RU"/>
        </w:rPr>
        <w:t xml:space="preserve"> мероприятий и распределение финансирования данных мероприятий по годам приведены в Приложении № 1 к Программе.</w:t>
      </w:r>
    </w:p>
    <w:p w:rsidR="00B7169B" w:rsidRDefault="00B7169B" w:rsidP="00AE25A5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4. Механизм реализации Программы</w:t>
      </w:r>
    </w:p>
    <w:p w:rsidR="00B7169B" w:rsidRDefault="00B7169B" w:rsidP="00AE25A5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При изменении ситуации с финансированием Программы, при появлении дополнительных ресурсов заказчик Программы вправе изменять перечень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мероприятий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в тот или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иной год реализации Программы.</w:t>
      </w:r>
    </w:p>
    <w:p w:rsidR="00B7169B" w:rsidRPr="00DF781B" w:rsidRDefault="00B7169B" w:rsidP="00B7169B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Основными рисками в реализации Програ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ммы являются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нехватка средств местного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бюджета.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Это повлечёт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снижени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ю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показа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телей реализации Программы и может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быть частично или полностью компенсирован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B7169B" w:rsidRPr="00DF781B" w:rsidRDefault="00B7169B" w:rsidP="00B7169B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привлечением иных внебюджетных источников софинансирования;</w:t>
      </w:r>
    </w:p>
    <w:p w:rsidR="00B7169B" w:rsidRPr="00DF781B" w:rsidRDefault="00B7169B" w:rsidP="00B7169B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уменьшением числа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мероприятий</w:t>
      </w: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>, включенных 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Программу.</w:t>
      </w:r>
    </w:p>
    <w:p w:rsidR="00B7169B" w:rsidRDefault="00B7169B" w:rsidP="00B7169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5. Ресурсное обеспечение Программы</w:t>
      </w:r>
    </w:p>
    <w:p w:rsidR="00B7169B" w:rsidRPr="00244396" w:rsidRDefault="00B7169B" w:rsidP="00B7169B">
      <w:pPr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396">
        <w:rPr>
          <w:rFonts w:ascii="Times New Roman" w:eastAsia="Times New Roman" w:hAnsi="Times New Roman"/>
          <w:sz w:val="26"/>
          <w:szCs w:val="26"/>
          <w:lang w:eastAsia="ru-RU"/>
        </w:rPr>
        <w:t>При планировании ресурсного обеспечения учитывались реальная ситуация в финансово-бюджетной с</w:t>
      </w:r>
      <w:r w:rsidR="00612CEB">
        <w:rPr>
          <w:rFonts w:ascii="Times New Roman" w:eastAsia="Times New Roman" w:hAnsi="Times New Roman"/>
          <w:sz w:val="26"/>
          <w:szCs w:val="26"/>
          <w:lang w:eastAsia="ru-RU"/>
        </w:rPr>
        <w:t>фере муниципального образования.</w:t>
      </w:r>
      <w:r w:rsidRPr="002443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2C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7169B" w:rsidRPr="005F5334" w:rsidRDefault="00B7169B" w:rsidP="00B7169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бюджета Сергеевского сельского </w:t>
      </w:r>
      <w:r>
        <w:rPr>
          <w:rFonts w:ascii="Times New Roman" w:hAnsi="Times New Roman"/>
          <w:sz w:val="26"/>
          <w:szCs w:val="26"/>
          <w:lang w:eastAsia="ru-RU"/>
        </w:rPr>
        <w:t xml:space="preserve">поселения. Объем финансирования </w:t>
      </w:r>
      <w:r>
        <w:rPr>
          <w:rFonts w:ascii="Times New Roman" w:hAnsi="Times New Roman"/>
          <w:sz w:val="26"/>
          <w:szCs w:val="26"/>
        </w:rPr>
        <w:t>приведён в паспорте Программы,</w:t>
      </w:r>
      <w:r w:rsidRPr="003222DC">
        <w:rPr>
          <w:rFonts w:ascii="Times New Roman" w:hAnsi="Times New Roman"/>
          <w:sz w:val="26"/>
          <w:szCs w:val="26"/>
        </w:rPr>
        <w:t xml:space="preserve"> </w:t>
      </w:r>
      <w:r w:rsidRPr="005F5334">
        <w:rPr>
          <w:rFonts w:ascii="Times New Roman" w:eastAsia="Times New Roman" w:hAnsi="Times New Roman"/>
          <w:sz w:val="26"/>
          <w:szCs w:val="24"/>
          <w:lang w:eastAsia="ru-RU"/>
        </w:rPr>
        <w:t xml:space="preserve">носит прогнозный характер и подлежит уточнению при </w:t>
      </w:r>
      <w:r w:rsidRPr="005F5334">
        <w:rPr>
          <w:rFonts w:ascii="Times New Roman" w:hAnsi="Times New Roman"/>
          <w:sz w:val="26"/>
          <w:szCs w:val="26"/>
        </w:rPr>
        <w:t>разработке бюджета поселения</w:t>
      </w:r>
      <w:r>
        <w:rPr>
          <w:rFonts w:ascii="Times New Roman" w:hAnsi="Times New Roman"/>
          <w:sz w:val="26"/>
          <w:szCs w:val="26"/>
        </w:rPr>
        <w:t>.</w:t>
      </w:r>
      <w:r w:rsidRPr="005F53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7169B" w:rsidRDefault="00B7169B" w:rsidP="00B7169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6. Управление реализацией Программы и контроль за ходом ее исполнения</w:t>
      </w:r>
    </w:p>
    <w:p w:rsidR="00612CEB" w:rsidRPr="00612CEB" w:rsidRDefault="00612CEB" w:rsidP="00612CE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CEB">
        <w:rPr>
          <w:rFonts w:ascii="Times New Roman" w:eastAsia="Times New Roman" w:hAnsi="Times New Roman"/>
          <w:sz w:val="26"/>
          <w:szCs w:val="26"/>
          <w:lang w:eastAsia="ar-SA"/>
        </w:rPr>
        <w:t>Выполнение Программы предполагается осуществить администрацией Сергеевского сельского поселения во взаимод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ействии с учреждением культуры </w:t>
      </w:r>
      <w:r w:rsidR="004A2A7C">
        <w:rPr>
          <w:rFonts w:ascii="Times New Roman" w:eastAsia="Times New Roman" w:hAnsi="Times New Roman"/>
          <w:sz w:val="26"/>
          <w:szCs w:val="26"/>
          <w:lang w:eastAsia="ar-SA"/>
        </w:rPr>
        <w:t xml:space="preserve">МКУ </w:t>
      </w:r>
      <w:r w:rsidRPr="00612CEB">
        <w:rPr>
          <w:rFonts w:ascii="Times New Roman" w:eastAsia="Times New Roman" w:hAnsi="Times New Roman"/>
          <w:sz w:val="26"/>
          <w:szCs w:val="26"/>
          <w:lang w:eastAsia="ar-SA"/>
        </w:rPr>
        <w:t xml:space="preserve">«Сельский клуб с.Украинка Сергеевского сельского поселения». </w:t>
      </w:r>
    </w:p>
    <w:p w:rsidR="00612CEB" w:rsidRPr="00612CEB" w:rsidRDefault="00612CEB" w:rsidP="00612CE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CEB">
        <w:rPr>
          <w:rFonts w:ascii="Times New Roman" w:eastAsia="Times New Roman" w:hAnsi="Times New Roman"/>
          <w:sz w:val="26"/>
          <w:szCs w:val="26"/>
          <w:lang w:eastAsia="ar-SA"/>
        </w:rPr>
        <w:t>Текущее управление и контроль за</w:t>
      </w:r>
      <w:r w:rsidR="004A2A7C">
        <w:rPr>
          <w:rFonts w:ascii="Times New Roman" w:eastAsia="Times New Roman" w:hAnsi="Times New Roman"/>
          <w:sz w:val="26"/>
          <w:szCs w:val="26"/>
          <w:lang w:eastAsia="ar-SA"/>
        </w:rPr>
        <w:t xml:space="preserve"> качественным</w:t>
      </w:r>
      <w:r w:rsidRPr="00612CEB">
        <w:rPr>
          <w:rFonts w:ascii="Times New Roman" w:eastAsia="Times New Roman" w:hAnsi="Times New Roman"/>
          <w:sz w:val="26"/>
          <w:szCs w:val="26"/>
          <w:lang w:eastAsia="ar-SA"/>
        </w:rPr>
        <w:t xml:space="preserve"> и своевременным выполнением мероприятий программы, целевым и рациональным использованием финансовых средств, своевременным информированием о проделанной работе осуществляется финансовым отделом администрации С</w:t>
      </w:r>
      <w:r w:rsidR="00836B38">
        <w:rPr>
          <w:rFonts w:ascii="Times New Roman" w:eastAsia="Times New Roman" w:hAnsi="Times New Roman"/>
          <w:sz w:val="26"/>
          <w:szCs w:val="26"/>
          <w:lang w:eastAsia="ar-SA"/>
        </w:rPr>
        <w:t>ергеевского сельского поселения.</w:t>
      </w:r>
      <w:r w:rsidRPr="00612CE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36B3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B7169B" w:rsidRPr="00DF781B" w:rsidRDefault="00612CEB" w:rsidP="00612CE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CEB">
        <w:rPr>
          <w:rFonts w:ascii="Times New Roman" w:eastAsia="Times New Roman" w:hAnsi="Times New Roman"/>
          <w:sz w:val="26"/>
          <w:szCs w:val="26"/>
          <w:lang w:eastAsia="ar-SA"/>
        </w:rPr>
        <w:t>Заказчик Программы обеспечивает подготовку отчетных данных об исполнении программных мероприятий и, в установленный срок, представляет отчет о выполнении настоящей программы за отчетный период в Бюджетную комиссию администрации Сергеевского сельского поселения.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B7169B" w:rsidRPr="00DF781B" w:rsidRDefault="00B7169B" w:rsidP="00B7169B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7. Оценка эффективности реализации Программы</w:t>
      </w:r>
    </w:p>
    <w:p w:rsidR="00127601" w:rsidRPr="004A2A7C" w:rsidRDefault="00612CEB" w:rsidP="004A2A7C">
      <w:pPr>
        <w:widowControl w:val="0"/>
        <w:suppressAutoHyphens/>
        <w:autoSpaceDE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CEB">
        <w:rPr>
          <w:rFonts w:ascii="Times New Roman" w:eastAsia="Times New Roman" w:hAnsi="Times New Roman"/>
          <w:sz w:val="26"/>
          <w:szCs w:val="26"/>
          <w:lang w:eastAsia="ar-SA"/>
        </w:rPr>
        <w:t xml:space="preserve">Эффективность Программы складывается из эффекта от реализации мероприятий Программы. </w:t>
      </w:r>
    </w:p>
    <w:p w:rsidR="00B7169B" w:rsidRPr="00AD350F" w:rsidRDefault="00B7169B" w:rsidP="00B7169B">
      <w:pPr>
        <w:widowControl w:val="0"/>
        <w:suppressAutoHyphens/>
        <w:autoSpaceDE w:val="0"/>
        <w:spacing w:after="0" w:line="240" w:lineRule="auto"/>
        <w:ind w:left="-709" w:firstLine="709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целевых индикаторов (показателей),</w:t>
      </w:r>
    </w:p>
    <w:p w:rsidR="00B7169B" w:rsidRDefault="00B7169B" w:rsidP="00B7169B">
      <w:pPr>
        <w:widowControl w:val="0"/>
        <w:suppressAutoHyphens/>
        <w:autoSpaceDE w:val="0"/>
        <w:spacing w:after="0" w:line="240" w:lineRule="auto"/>
        <w:ind w:left="-709" w:firstLine="709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характеризующих ежегодный ход и итоги реализации Программы</w:t>
      </w:r>
    </w:p>
    <w:tbl>
      <w:tblPr>
        <w:tblW w:w="977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275"/>
        <w:gridCol w:w="851"/>
        <w:gridCol w:w="850"/>
        <w:gridCol w:w="709"/>
        <w:gridCol w:w="709"/>
        <w:gridCol w:w="706"/>
      </w:tblGrid>
      <w:tr w:rsidR="00B7169B" w:rsidRPr="0096591B" w:rsidTr="00AE25A5">
        <w:trPr>
          <w:cantSplit/>
          <w:trHeight w:val="360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169B" w:rsidRPr="0096591B" w:rsidRDefault="00B7169B" w:rsidP="00B7169B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6591B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169B" w:rsidRDefault="00B7169B" w:rsidP="00612CEB">
            <w:pPr>
              <w:suppressAutoHyphens/>
              <w:autoSpaceDE w:val="0"/>
              <w:snapToGrid w:val="0"/>
              <w:spacing w:after="0" w:line="240" w:lineRule="auto"/>
              <w:ind w:left="-211" w:firstLine="211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6591B">
              <w:rPr>
                <w:rFonts w:ascii="Courier New" w:eastAsia="Times New Roman" w:hAnsi="Courier New" w:cs="Courier New"/>
                <w:sz w:val="20"/>
                <w:szCs w:val="20"/>
              </w:rPr>
              <w:t>Единица</w:t>
            </w:r>
          </w:p>
          <w:p w:rsidR="00B7169B" w:rsidRPr="0096591B" w:rsidRDefault="00B7169B" w:rsidP="00612CEB">
            <w:pPr>
              <w:suppressAutoHyphens/>
              <w:autoSpaceDE w:val="0"/>
              <w:snapToGrid w:val="0"/>
              <w:spacing w:after="0" w:line="240" w:lineRule="auto"/>
              <w:ind w:left="-211" w:firstLine="211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6591B">
              <w:rPr>
                <w:rFonts w:ascii="Courier New" w:eastAsia="Times New Roman" w:hAnsi="Courier New" w:cs="Courier New"/>
                <w:sz w:val="20"/>
                <w:szCs w:val="20"/>
              </w:rPr>
              <w:t>изме- рения</w:t>
            </w: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9B" w:rsidRPr="0096591B" w:rsidRDefault="00B7169B" w:rsidP="00B7169B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659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Значение целевых индикаторов       (показателей)              </w:t>
            </w:r>
          </w:p>
        </w:tc>
      </w:tr>
      <w:tr w:rsidR="00B7169B" w:rsidRPr="0096591B" w:rsidTr="00AE25A5">
        <w:trPr>
          <w:cantSplit/>
          <w:trHeight w:val="203"/>
        </w:trPr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9B" w:rsidRPr="0096591B" w:rsidRDefault="00B7169B" w:rsidP="00B7169B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9B" w:rsidRPr="0096591B" w:rsidRDefault="00B7169B" w:rsidP="00B7169B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9B" w:rsidRPr="0096591B" w:rsidRDefault="00B7169B" w:rsidP="00B7169B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6591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9B" w:rsidRPr="0096591B" w:rsidRDefault="00B7169B" w:rsidP="007D39FE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6591B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7D39FE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9B" w:rsidRPr="0096591B" w:rsidRDefault="00B7169B" w:rsidP="007D39FE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6591B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7D39FE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9B" w:rsidRPr="0096591B" w:rsidRDefault="00B7169B" w:rsidP="007D39FE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6591B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7D39FE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9B" w:rsidRPr="0096591B" w:rsidRDefault="00B7169B" w:rsidP="007D39FE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6591B"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  <w:r w:rsidR="007D39FE"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</w:p>
        </w:tc>
      </w:tr>
      <w:tr w:rsidR="00127601" w:rsidRPr="00AD350F" w:rsidTr="00AE25A5">
        <w:trPr>
          <w:cantSplit/>
          <w:trHeight w:val="3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601" w:rsidRPr="00B25371" w:rsidRDefault="00127601" w:rsidP="001276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  <w:r w:rsidRPr="003538C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Отношение численности населения Сергеевского сельского поселения 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систематически занимающегося физической культурой спортом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601" w:rsidRPr="00200152" w:rsidRDefault="00127601" w:rsidP="00127601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601" w:rsidRPr="003C7BB4" w:rsidRDefault="00127601" w:rsidP="00127601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601" w:rsidRPr="003C7BB4" w:rsidRDefault="00127601" w:rsidP="00127601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601" w:rsidRPr="003C7BB4" w:rsidRDefault="00127601" w:rsidP="00127601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601" w:rsidRPr="003C7BB4" w:rsidRDefault="00127601" w:rsidP="00127601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601" w:rsidRPr="003C7BB4" w:rsidRDefault="00127601" w:rsidP="00127601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601" w:rsidRPr="00AD350F" w:rsidTr="00AE25A5">
        <w:trPr>
          <w:cantSplit/>
          <w:trHeight w:val="2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601" w:rsidRPr="003538C6" w:rsidRDefault="00127601" w:rsidP="0012760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Увеличение количества детей и подростков, систематически занимающихся физической культурой и спортом на территории Сергеевского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601" w:rsidRPr="00200152" w:rsidRDefault="00127601" w:rsidP="00127601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601" w:rsidRPr="003C7BB4" w:rsidRDefault="00127601" w:rsidP="00127601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601" w:rsidRPr="003C7BB4" w:rsidRDefault="00127601" w:rsidP="00127601">
            <w:pPr>
              <w:suppressAutoHyphens/>
              <w:autoSpaceDE w:val="0"/>
              <w:snapToGri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601" w:rsidRPr="003C7BB4" w:rsidRDefault="00127601" w:rsidP="00127601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601" w:rsidRPr="003C7BB4" w:rsidRDefault="00127601" w:rsidP="00127601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601" w:rsidRPr="003C7BB4" w:rsidRDefault="00127601" w:rsidP="00127601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7601" w:rsidRDefault="00127601" w:rsidP="00B7169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7169B" w:rsidRPr="001E08BB" w:rsidRDefault="00B7169B" w:rsidP="00B7169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B7169B" w:rsidRPr="001E08BB" w:rsidRDefault="00B7169B" w:rsidP="00B7169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Kn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 =(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Tn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</w:t>
      </w:r>
    </w:p>
    <w:p w:rsidR="00B7169B" w:rsidRPr="001E08BB" w:rsidRDefault="00B7169B" w:rsidP="00B7169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коэффициент эффективности хода реализации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 программы;</w:t>
      </w:r>
    </w:p>
    <w:p w:rsidR="00B7169B" w:rsidRPr="001E08BB" w:rsidRDefault="00B7169B" w:rsidP="00B7169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fn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-го целевого индикатора, достигнутое в ходе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реализации программы;</w:t>
      </w:r>
    </w:p>
    <w:p w:rsidR="00B7169B" w:rsidRPr="001E08BB" w:rsidRDefault="00B7169B" w:rsidP="00B7169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нормативное значение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="00AE25A5">
        <w:rPr>
          <w:rFonts w:ascii="Times New Roman" w:eastAsia="Times New Roman" w:hAnsi="Times New Roman"/>
          <w:sz w:val="26"/>
          <w:szCs w:val="26"/>
          <w:lang w:eastAsia="ru-RU"/>
        </w:rPr>
        <w:t xml:space="preserve">-го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целевого 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индикатора, утвержденное Программой на соответствующий год;</w:t>
      </w:r>
    </w:p>
    <w:p w:rsidR="00B7169B" w:rsidRPr="001E08BB" w:rsidRDefault="00B7169B" w:rsidP="00B7169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порядковый номер целевого индикатора Программы.</w:t>
      </w:r>
    </w:p>
    <w:p w:rsidR="00B7169B" w:rsidRPr="001E08BB" w:rsidRDefault="00B7169B" w:rsidP="00B7169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B7169B" w:rsidRPr="001E08BB" w:rsidRDefault="00B7169B" w:rsidP="00B7169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lastRenderedPageBreak/>
        <w:t>E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= (SUM К /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08BB">
        <w:rPr>
          <w:rFonts w:ascii="Times New Roman" w:eastAsia="Times New Roman" w:hAnsi="Times New Roman"/>
          <w:sz w:val="26"/>
          <w:szCs w:val="26"/>
          <w:lang w:val="en-US" w:eastAsia="ru-RU"/>
        </w:rPr>
        <w:t>x</w:t>
      </w: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 xml:space="preserve"> 100%, где:</w:t>
      </w:r>
    </w:p>
    <w:p w:rsidR="00B7169B" w:rsidRPr="001E08BB" w:rsidRDefault="00B7169B" w:rsidP="00B7169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E - эффективность реализации программы (процентов);</w:t>
      </w:r>
    </w:p>
    <w:p w:rsidR="00B7169B" w:rsidRPr="001E08BB" w:rsidRDefault="00B7169B" w:rsidP="00B7169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SUM - обозначение математического суммирования;</w:t>
      </w:r>
    </w:p>
    <w:p w:rsidR="00B7169B" w:rsidRPr="001E08BB" w:rsidRDefault="00B7169B" w:rsidP="00B7169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K - коэффициенты эффективности хода реализации индикаторов программы;</w:t>
      </w:r>
    </w:p>
    <w:p w:rsidR="00B7169B" w:rsidRPr="001E08BB" w:rsidRDefault="00B7169B" w:rsidP="00B7169B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sz w:val="26"/>
          <w:szCs w:val="26"/>
          <w:lang w:eastAsia="ru-RU"/>
        </w:rPr>
        <w:t>m - количество индикаторов программы.</w:t>
      </w:r>
    </w:p>
    <w:p w:rsidR="00B7169B" w:rsidRDefault="00B7169B" w:rsidP="00B7169B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</w:t>
      </w:r>
      <w:r w:rsidRPr="00B47282">
        <w:rPr>
          <w:rFonts w:ascii="Times New Roman" w:eastAsia="Times New Roman" w:hAnsi="Times New Roman"/>
          <w:sz w:val="26"/>
          <w:szCs w:val="26"/>
          <w:lang w:eastAsia="ar-SA"/>
        </w:rPr>
        <w:t>повлиявши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х</w:t>
      </w:r>
      <w:r w:rsidRPr="00B4728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факторов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По результатам такого анализа обосновывается изменение целевых индикаторов, а 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акже изменение расходов бюджета</w:t>
      </w: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>. После проведения рас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чета общей оценки эффективности</w:t>
      </w:r>
      <w:r w:rsidRPr="001E08BB">
        <w:rPr>
          <w:rFonts w:ascii="Times New Roman" w:eastAsia="Times New Roman" w:hAnsi="Times New Roman"/>
          <w:sz w:val="26"/>
          <w:szCs w:val="26"/>
          <w:lang w:eastAsia="ar-SA"/>
        </w:rPr>
        <w:t xml:space="preserve"> производится сопоставление полученного результата с данными, приведенными в следующей таблице:</w:t>
      </w:r>
    </w:p>
    <w:tbl>
      <w:tblPr>
        <w:tblStyle w:val="ab"/>
        <w:tblW w:w="0" w:type="auto"/>
        <w:tblInd w:w="-318" w:type="dxa"/>
        <w:tblLook w:val="01E0" w:firstRow="1" w:lastRow="1" w:firstColumn="1" w:lastColumn="1" w:noHBand="0" w:noVBand="0"/>
      </w:tblPr>
      <w:tblGrid>
        <w:gridCol w:w="5102"/>
        <w:gridCol w:w="4785"/>
      </w:tblGrid>
      <w:tr w:rsidR="00B7169B" w:rsidRPr="001E08BB" w:rsidTr="009B62EB">
        <w:tc>
          <w:tcPr>
            <w:tcW w:w="5102" w:type="dxa"/>
          </w:tcPr>
          <w:p w:rsidR="00B7169B" w:rsidRPr="001E08BB" w:rsidRDefault="00B7169B" w:rsidP="009B62EB">
            <w:pPr>
              <w:autoSpaceDE w:val="0"/>
              <w:autoSpaceDN w:val="0"/>
              <w:adjustRightInd w:val="0"/>
              <w:ind w:left="-709" w:firstLine="709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B7169B" w:rsidRPr="001E08BB" w:rsidRDefault="00B7169B" w:rsidP="009B62EB">
            <w:pPr>
              <w:autoSpaceDE w:val="0"/>
              <w:autoSpaceDN w:val="0"/>
              <w:adjustRightInd w:val="0"/>
              <w:ind w:left="-709" w:firstLine="709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B7169B" w:rsidRPr="001E08BB" w:rsidTr="009B62EB">
        <w:tc>
          <w:tcPr>
            <w:tcW w:w="5102" w:type="dxa"/>
          </w:tcPr>
          <w:p w:rsidR="00B7169B" w:rsidRPr="001E08BB" w:rsidRDefault="00B7169B" w:rsidP="00B7169B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B7169B" w:rsidRPr="001E08BB" w:rsidRDefault="00B7169B" w:rsidP="00B7169B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Высокая</w:t>
            </w:r>
          </w:p>
        </w:tc>
      </w:tr>
      <w:tr w:rsidR="00B7169B" w:rsidRPr="001E08BB" w:rsidTr="009B62EB">
        <w:tc>
          <w:tcPr>
            <w:tcW w:w="5102" w:type="dxa"/>
          </w:tcPr>
          <w:p w:rsidR="00B7169B" w:rsidRPr="001E08BB" w:rsidRDefault="00B7169B" w:rsidP="00B7169B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B7169B" w:rsidRPr="001E08BB" w:rsidRDefault="00B7169B" w:rsidP="00B7169B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Хорошая</w:t>
            </w:r>
          </w:p>
        </w:tc>
      </w:tr>
      <w:tr w:rsidR="00B7169B" w:rsidRPr="001E08BB" w:rsidTr="009B62EB">
        <w:tc>
          <w:tcPr>
            <w:tcW w:w="5102" w:type="dxa"/>
          </w:tcPr>
          <w:p w:rsidR="00B7169B" w:rsidRPr="001E08BB" w:rsidRDefault="00B7169B" w:rsidP="00B7169B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B7169B" w:rsidRPr="001E08BB" w:rsidRDefault="00B7169B" w:rsidP="00B7169B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B7169B" w:rsidRPr="001E08BB" w:rsidTr="009B62EB">
        <w:tc>
          <w:tcPr>
            <w:tcW w:w="5102" w:type="dxa"/>
          </w:tcPr>
          <w:p w:rsidR="00B7169B" w:rsidRPr="001E08BB" w:rsidRDefault="00B7169B" w:rsidP="00B7169B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B7169B" w:rsidRPr="001E08BB" w:rsidRDefault="00B7169B" w:rsidP="00B7169B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  <w:r w:rsidRPr="001E08BB"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  <w:tr w:rsidR="00B7169B" w:rsidRPr="001E08BB" w:rsidTr="009B62EB">
        <w:tc>
          <w:tcPr>
            <w:tcW w:w="5102" w:type="dxa"/>
          </w:tcPr>
          <w:p w:rsidR="00B7169B" w:rsidRPr="001E08BB" w:rsidRDefault="00B7169B" w:rsidP="00B7169B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</w:p>
        </w:tc>
        <w:tc>
          <w:tcPr>
            <w:tcW w:w="4785" w:type="dxa"/>
          </w:tcPr>
          <w:p w:rsidR="00B7169B" w:rsidRPr="001E08BB" w:rsidRDefault="00B7169B" w:rsidP="00B7169B">
            <w:pPr>
              <w:autoSpaceDE w:val="0"/>
              <w:autoSpaceDN w:val="0"/>
              <w:adjustRightInd w:val="0"/>
              <w:ind w:left="-709" w:firstLine="709"/>
              <w:jc w:val="both"/>
              <w:rPr>
                <w:rFonts w:asciiTheme="minorHAnsi" w:eastAsiaTheme="minorHAnsi" w:hAnsiTheme="minorHAnsi" w:cstheme="minorBidi"/>
                <w:sz w:val="26"/>
                <w:szCs w:val="26"/>
                <w:lang w:eastAsia="ar-SA"/>
              </w:rPr>
            </w:pPr>
          </w:p>
        </w:tc>
      </w:tr>
    </w:tbl>
    <w:p w:rsidR="00B7169B" w:rsidRDefault="00B7169B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B7169B" w:rsidRDefault="00B7169B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612CEB" w:rsidRDefault="00612CEB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612CEB" w:rsidRDefault="00612CEB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4A2A7C" w:rsidRDefault="004A2A7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3E702C" w:rsidRDefault="003E702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3E702C" w:rsidRDefault="003E702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3E702C" w:rsidRDefault="003E702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3E702C" w:rsidRDefault="003E702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3E702C" w:rsidRDefault="003E702C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</w:p>
    <w:p w:rsidR="00B7169B" w:rsidRPr="001E08BB" w:rsidRDefault="00B7169B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  <w:r w:rsidRPr="001E08BB">
        <w:rPr>
          <w:rFonts w:cs="Calibri"/>
        </w:rPr>
        <w:lastRenderedPageBreak/>
        <w:t>Приложение № 1</w:t>
      </w:r>
    </w:p>
    <w:p w:rsidR="00836B38" w:rsidRDefault="00B7169B" w:rsidP="00B71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1E08BB">
        <w:rPr>
          <w:rFonts w:cs="Calibri"/>
        </w:rPr>
        <w:t xml:space="preserve">                                                                         </w:t>
      </w:r>
      <w:r>
        <w:rPr>
          <w:rFonts w:cs="Calibri"/>
        </w:rPr>
        <w:t xml:space="preserve">           </w:t>
      </w:r>
      <w:r w:rsidR="0090536B">
        <w:rPr>
          <w:rFonts w:cs="Calibri"/>
        </w:rPr>
        <w:t xml:space="preserve">         </w:t>
      </w:r>
      <w:r w:rsidRPr="001E08BB">
        <w:rPr>
          <w:rFonts w:cs="Calibri"/>
        </w:rPr>
        <w:t>к муниципальной программе</w:t>
      </w:r>
      <w:r>
        <w:rPr>
          <w:rFonts w:cs="Calibri"/>
        </w:rPr>
        <w:t xml:space="preserve"> </w:t>
      </w:r>
      <w:r w:rsidRPr="005F5334">
        <w:rPr>
          <w:rFonts w:cs="Calibri"/>
        </w:rPr>
        <w:t>«</w:t>
      </w:r>
      <w:r w:rsidR="00612CEB">
        <w:rPr>
          <w:rFonts w:cs="Calibri"/>
        </w:rPr>
        <w:t xml:space="preserve">Развитие </w:t>
      </w:r>
      <w:r w:rsidR="00836B38">
        <w:rPr>
          <w:rFonts w:cs="Calibri"/>
        </w:rPr>
        <w:t xml:space="preserve">физической </w:t>
      </w:r>
      <w:r w:rsidR="0090536B">
        <w:rPr>
          <w:rFonts w:cs="Calibri"/>
        </w:rPr>
        <w:t>куль</w:t>
      </w:r>
      <w:r w:rsidR="00612CEB">
        <w:rPr>
          <w:rFonts w:cs="Calibri"/>
        </w:rPr>
        <w:t>туры</w:t>
      </w:r>
      <w:r w:rsidR="00836B38">
        <w:rPr>
          <w:rFonts w:cs="Calibri"/>
        </w:rPr>
        <w:t>, спорта и молодёжной политики</w:t>
      </w:r>
    </w:p>
    <w:p w:rsidR="0090536B" w:rsidRDefault="00612CEB" w:rsidP="00B71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 xml:space="preserve"> в</w:t>
      </w:r>
      <w:r w:rsidR="00B7169B" w:rsidRPr="005F5334">
        <w:rPr>
          <w:rFonts w:cs="Calibri"/>
        </w:rPr>
        <w:t xml:space="preserve"> </w:t>
      </w:r>
      <w:r>
        <w:rPr>
          <w:rFonts w:cs="Calibri"/>
        </w:rPr>
        <w:t>Сергеевском сельском</w:t>
      </w:r>
      <w:r w:rsidR="00B7169B" w:rsidRPr="005F5334">
        <w:rPr>
          <w:rFonts w:ascii="Times New Roman" w:hAnsi="Times New Roman"/>
          <w:sz w:val="26"/>
          <w:szCs w:val="26"/>
        </w:rPr>
        <w:t xml:space="preserve"> </w:t>
      </w:r>
      <w:r>
        <w:rPr>
          <w:rFonts w:cs="Calibri"/>
        </w:rPr>
        <w:t>поселении</w:t>
      </w:r>
      <w:r w:rsidR="00B7169B">
        <w:rPr>
          <w:rFonts w:cs="Calibri"/>
        </w:rPr>
        <w:t xml:space="preserve"> на 201</w:t>
      </w:r>
      <w:r w:rsidR="007D39FE">
        <w:rPr>
          <w:rFonts w:cs="Calibri"/>
        </w:rPr>
        <w:t>8</w:t>
      </w:r>
      <w:r w:rsidR="00B7169B">
        <w:rPr>
          <w:rFonts w:cs="Calibri"/>
        </w:rPr>
        <w:t xml:space="preserve"> – 20</w:t>
      </w:r>
      <w:r w:rsidR="007D39FE">
        <w:rPr>
          <w:rFonts w:cs="Calibri"/>
        </w:rPr>
        <w:t>20</w:t>
      </w:r>
      <w:r w:rsidR="00B7169B">
        <w:rPr>
          <w:rFonts w:cs="Calibri"/>
        </w:rPr>
        <w:t xml:space="preserve"> годы», </w:t>
      </w:r>
    </w:p>
    <w:p w:rsidR="00B7169B" w:rsidRPr="00A31D33" w:rsidRDefault="00B7169B" w:rsidP="00B71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 w:rsidRPr="00A31D33">
        <w:rPr>
          <w:rFonts w:cs="Calibri"/>
        </w:rPr>
        <w:t>утверждённой постановлением администрации</w:t>
      </w:r>
    </w:p>
    <w:p w:rsidR="00B7169B" w:rsidRPr="00A31D33" w:rsidRDefault="00B7169B" w:rsidP="00B7169B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outlineLvl w:val="1"/>
        <w:rPr>
          <w:rFonts w:cs="Calibri"/>
        </w:rPr>
      </w:pPr>
      <w:r>
        <w:rPr>
          <w:rFonts w:cs="Calibri"/>
        </w:rPr>
        <w:t xml:space="preserve">                                          </w:t>
      </w:r>
      <w:r w:rsidR="0090536B">
        <w:rPr>
          <w:rFonts w:cs="Calibri"/>
        </w:rPr>
        <w:t xml:space="preserve">                          </w:t>
      </w:r>
      <w:r w:rsidRPr="00A31D33">
        <w:rPr>
          <w:rFonts w:cs="Calibri"/>
        </w:rPr>
        <w:t>Сергеевского сельского поселения</w:t>
      </w:r>
      <w:r>
        <w:rPr>
          <w:rFonts w:cs="Calibri"/>
        </w:rPr>
        <w:t xml:space="preserve"> </w:t>
      </w:r>
      <w:r w:rsidR="0083365C">
        <w:rPr>
          <w:rFonts w:cs="Calibri"/>
        </w:rPr>
        <w:t xml:space="preserve">от </w:t>
      </w:r>
      <w:r w:rsidR="00AE25A5">
        <w:rPr>
          <w:rFonts w:cs="Calibri"/>
        </w:rPr>
        <w:t>24.11.2017</w:t>
      </w:r>
      <w:r w:rsidR="0083365C">
        <w:rPr>
          <w:rFonts w:cs="Calibri"/>
        </w:rPr>
        <w:t xml:space="preserve"> № </w:t>
      </w:r>
      <w:r w:rsidR="00AE25A5">
        <w:rPr>
          <w:rFonts w:cs="Calibri"/>
        </w:rPr>
        <w:t>79</w:t>
      </w:r>
      <w:bookmarkStart w:id="0" w:name="_GoBack"/>
      <w:bookmarkEnd w:id="0"/>
    </w:p>
    <w:p w:rsidR="00B7169B" w:rsidRDefault="00B7169B" w:rsidP="00B7169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64F6" w:rsidRDefault="00AD64F6" w:rsidP="00B7169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64F6" w:rsidRDefault="00AD64F6" w:rsidP="00B7169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64F6" w:rsidRDefault="00AD64F6" w:rsidP="00B7169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7169B" w:rsidRPr="001E08BB" w:rsidRDefault="00B7169B" w:rsidP="00B7169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Предложения</w:t>
      </w: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0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программных мероприятий </w:t>
      </w:r>
    </w:p>
    <w:p w:rsidR="0073576B" w:rsidRDefault="00B7169B" w:rsidP="0090536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>(всего по программе –</w:t>
      </w:r>
      <w:r w:rsidR="00AD64F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3365C">
        <w:rPr>
          <w:rFonts w:ascii="Times New Roman" w:eastAsia="Times New Roman" w:hAnsi="Times New Roman"/>
          <w:b/>
          <w:sz w:val="26"/>
          <w:szCs w:val="26"/>
          <w:lang w:eastAsia="ru-RU"/>
        </w:rPr>
        <w:t>240</w:t>
      </w:r>
      <w:r w:rsidRPr="001E08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тыс.руб.)</w:t>
      </w:r>
    </w:p>
    <w:p w:rsidR="00127601" w:rsidRPr="0090536B" w:rsidRDefault="00127601" w:rsidP="0090536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560" w:tblpY="1"/>
        <w:tblOverlap w:val="never"/>
        <w:tblW w:w="104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1607"/>
        <w:gridCol w:w="801"/>
        <w:gridCol w:w="801"/>
        <w:gridCol w:w="1053"/>
        <w:gridCol w:w="342"/>
        <w:gridCol w:w="660"/>
        <w:gridCol w:w="406"/>
        <w:gridCol w:w="993"/>
        <w:gridCol w:w="385"/>
        <w:gridCol w:w="607"/>
        <w:gridCol w:w="992"/>
        <w:gridCol w:w="185"/>
        <w:gridCol w:w="807"/>
        <w:gridCol w:w="170"/>
      </w:tblGrid>
      <w:tr w:rsidR="00127601" w:rsidRPr="005F5334" w:rsidTr="00C0297F">
        <w:trPr>
          <w:gridAfter w:val="1"/>
          <w:wAfter w:w="170" w:type="dxa"/>
          <w:trHeight w:val="2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46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Наименование 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мероприятий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F5334">
              <w:rPr>
                <w:rFonts w:ascii="Courier New" w:eastAsia="Times New Roman" w:hAnsi="Courier New" w:cs="Courier New"/>
                <w:sz w:val="16"/>
                <w:szCs w:val="16"/>
              </w:rPr>
              <w:t>Источник   финансиро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-</w:t>
            </w:r>
            <w:r w:rsidRPr="005F5334">
              <w:rPr>
                <w:rFonts w:ascii="Courier New" w:eastAsia="Times New Roman" w:hAnsi="Courier New" w:cs="Courier New"/>
                <w:sz w:val="16"/>
                <w:szCs w:val="16"/>
              </w:rPr>
              <w:t>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Объём финансирования</w:t>
            </w:r>
          </w:p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(в тыс.руб.)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Всего</w:t>
            </w:r>
          </w:p>
        </w:tc>
      </w:tr>
      <w:tr w:rsidR="00127601" w:rsidRPr="005F5334" w:rsidTr="00C0297F">
        <w:trPr>
          <w:trHeight w:val="24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01" w:rsidRPr="005F5334" w:rsidRDefault="00127601" w:rsidP="00C0297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01" w:rsidRPr="005F5334" w:rsidRDefault="00127601" w:rsidP="00C0297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01" w:rsidRPr="005F5334" w:rsidRDefault="00127601" w:rsidP="00C0297F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7601" w:rsidRPr="005F5334" w:rsidRDefault="00127601" w:rsidP="007D39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7D39FE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7D39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201</w:t>
            </w:r>
            <w:r w:rsidR="007D39FE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7D39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  <w:r w:rsidR="007D39FE"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127601" w:rsidRPr="005F5334" w:rsidTr="00C0297F">
        <w:trPr>
          <w:gridAfter w:val="2"/>
          <w:wAfter w:w="977" w:type="dxa"/>
          <w:trHeight w:val="7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7601" w:rsidRPr="005F5334" w:rsidRDefault="00127601" w:rsidP="00C0297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7601" w:rsidRPr="005F5334" w:rsidRDefault="00127601" w:rsidP="00C0297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5F5334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601" w:rsidRPr="005F5334" w:rsidRDefault="00127601" w:rsidP="00C0297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601" w:rsidRPr="005F5334" w:rsidRDefault="00127601" w:rsidP="00C0297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601" w:rsidRPr="005F5334" w:rsidRDefault="00127601" w:rsidP="00C0297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601" w:rsidRPr="005F5334" w:rsidRDefault="00127601" w:rsidP="00C0297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601" w:rsidRPr="005F5334" w:rsidRDefault="00127601" w:rsidP="00C0297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601" w:rsidRPr="005F5334" w:rsidRDefault="00127601" w:rsidP="00C0297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</w:tcPr>
          <w:p w:rsidR="00127601" w:rsidRPr="005F5334" w:rsidRDefault="00127601" w:rsidP="00C0297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27601" w:rsidRPr="005F5334" w:rsidTr="00AD64F6">
        <w:trPr>
          <w:gridAfter w:val="1"/>
          <w:wAfter w:w="170" w:type="dxa"/>
          <w:trHeight w:val="34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01" w:rsidRPr="005F5334" w:rsidRDefault="00127601" w:rsidP="00C029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AD6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Проведение спортивных </w:t>
            </w:r>
            <w:r w:rsidR="00AD64F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массовых 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м</w:t>
            </w:r>
            <w:r w:rsidR="00AD64F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ероприятий для детей и взрослых в населённых пунктах, </w:t>
            </w:r>
            <w:r w:rsidR="00AD64F6" w:rsidRPr="00AD64F6">
              <w:rPr>
                <w:rFonts w:ascii="Courier New" w:eastAsia="Times New Roman" w:hAnsi="Courier New" w:cs="Courier New"/>
                <w:sz w:val="20"/>
                <w:szCs w:val="20"/>
              </w:rPr>
              <w:t>проведение смотра песни и строя, мини-футбол, велопробеги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D63E28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C127DA" w:rsidP="00AD64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24</w:t>
            </w:r>
          </w:p>
        </w:tc>
      </w:tr>
      <w:tr w:rsidR="00127601" w:rsidRPr="005F5334" w:rsidTr="00C0297F">
        <w:trPr>
          <w:gridAfter w:val="1"/>
          <w:wAfter w:w="170" w:type="dxa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AD6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Проведения сп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ортивн</w:t>
            </w:r>
            <w:r w:rsidR="00AD64F6">
              <w:rPr>
                <w:rFonts w:ascii="Courier New" w:eastAsia="Times New Roman" w:hAnsi="Courier New" w:cs="Courier New"/>
                <w:sz w:val="20"/>
                <w:szCs w:val="20"/>
              </w:rPr>
              <w:t>ых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мероприятий 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поселенческого уровня </w:t>
            </w:r>
            <w:r w:rsidR="00AD64F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декаду инвалидов 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D63E28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425F38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425F38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425F38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425F38" w:rsidP="00C127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</w:tr>
      <w:tr w:rsidR="00127601" w:rsidRPr="005F5334" w:rsidTr="00C0297F">
        <w:trPr>
          <w:gridAfter w:val="1"/>
          <w:wAfter w:w="170" w:type="dxa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6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12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Приобретение и изготовление спортивной наградной атрибутики (кубки, медали, дипломы, грамоты) для физкультурных и спортивных соревнований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D63E28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127601" w:rsidRPr="005F5334" w:rsidTr="00C0297F">
        <w:trPr>
          <w:gridAfter w:val="1"/>
          <w:wAfter w:w="170" w:type="dxa"/>
          <w:trHeight w:val="66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6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12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>Проведение туристических слётов, соревнований по спортивному ориентированию.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D63E28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127601" w:rsidRPr="005F5334" w:rsidTr="00C0297F">
        <w:trPr>
          <w:gridAfter w:val="1"/>
          <w:wAfter w:w="170" w:type="dxa"/>
          <w:trHeight w:val="27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1.5</w:t>
            </w:r>
          </w:p>
        </w:tc>
        <w:tc>
          <w:tcPr>
            <w:tcW w:w="46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AD6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Агитационно - пропагандистская</w:t>
            </w: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деятельность за здоровый образ жизни (выпуск </w:t>
            </w:r>
            <w:r w:rsidR="00AD64F6">
              <w:rPr>
                <w:rFonts w:ascii="Courier New" w:eastAsia="Times New Roman" w:hAnsi="Courier New" w:cs="Courier New"/>
                <w:sz w:val="20"/>
                <w:szCs w:val="20"/>
              </w:rPr>
              <w:t>листовок)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D63E28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127601" w:rsidRPr="005F5334" w:rsidTr="00AD64F6">
        <w:trPr>
          <w:gridAfter w:val="1"/>
          <w:wAfter w:w="170" w:type="dxa"/>
          <w:trHeight w:val="2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1.6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127601" w:rsidP="00AD6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533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Приобретение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спортивного инвентаря</w:t>
            </w:r>
            <w:r w:rsidR="007D39FE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  <w:r w:rsidR="00C127D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спортивных комплексов, спортивного оборудования</w:t>
            </w:r>
            <w:r w:rsidR="007D39FE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D63E28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C127DA" w:rsidP="00C127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C127DA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87</w:t>
            </w:r>
          </w:p>
        </w:tc>
      </w:tr>
      <w:tr w:rsidR="00127601" w:rsidRPr="005F5334" w:rsidTr="00C0297F">
        <w:trPr>
          <w:gridAfter w:val="1"/>
          <w:wAfter w:w="170" w:type="dxa"/>
          <w:trHeight w:val="44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01" w:rsidRPr="005F5334" w:rsidRDefault="00127601" w:rsidP="00C029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1.7</w:t>
            </w:r>
          </w:p>
        </w:tc>
        <w:tc>
          <w:tcPr>
            <w:tcW w:w="46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B25371" w:rsidRDefault="00127601" w:rsidP="0012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25371">
              <w:rPr>
                <w:rFonts w:ascii="Courier New" w:eastAsia="Times New Roman" w:hAnsi="Courier New" w:cs="Courier New"/>
                <w:sz w:val="20"/>
                <w:szCs w:val="20"/>
              </w:rPr>
              <w:t>Содержа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ние детских спортивных площадок 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D63E28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425F38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FB2D3B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FB2D3B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5F5334" w:rsidRDefault="00425F38" w:rsidP="00FB2D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FB2D3B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</w:tr>
      <w:tr w:rsidR="00127601" w:rsidRPr="005F5334" w:rsidTr="00C0297F">
        <w:trPr>
          <w:gridAfter w:val="1"/>
          <w:wAfter w:w="170" w:type="dxa"/>
          <w:trHeight w:val="65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01" w:rsidRPr="005F5334" w:rsidRDefault="00127601" w:rsidP="001064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  <w:r w:rsidR="0010647C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46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420562" w:rsidRDefault="008F70E8" w:rsidP="008F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Выполнение работ по подготовке и заливке катка </w:t>
            </w:r>
            <w:r w:rsidR="00127601" w:rsidRPr="00420562">
              <w:rPr>
                <w:rFonts w:ascii="Courier New" w:eastAsia="Times New Roman" w:hAnsi="Courier New" w:cs="Courier New"/>
                <w:sz w:val="20"/>
                <w:szCs w:val="20"/>
              </w:rPr>
              <w:t>в зимний пер</w:t>
            </w:r>
            <w:r w:rsidR="001276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иод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D63E28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D63E28">
              <w:rPr>
                <w:rFonts w:ascii="Courier New" w:eastAsia="Times New Roman" w:hAnsi="Courier New" w:cs="Courier New"/>
                <w:sz w:val="16"/>
                <w:szCs w:val="16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83365C" w:rsidP="00AD64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83365C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83365C" w:rsidP="00AD64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83365C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90</w:t>
            </w:r>
          </w:p>
        </w:tc>
      </w:tr>
      <w:tr w:rsidR="00127601" w:rsidRPr="005F5334" w:rsidTr="00C0297F">
        <w:trPr>
          <w:gridAfter w:val="1"/>
          <w:wAfter w:w="170" w:type="dxa"/>
          <w:trHeight w:val="55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1" w:rsidRPr="005F5334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33752B" w:rsidRDefault="00127601" w:rsidP="00127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3752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33752B" w:rsidRDefault="00127601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33752B" w:rsidRDefault="0083365C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8</w:t>
            </w:r>
            <w:r w:rsidR="00127601" w:rsidRPr="0033752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33752B" w:rsidRDefault="0083365C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8</w:t>
            </w:r>
            <w:r w:rsidR="00127601" w:rsidRPr="0033752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33752B" w:rsidRDefault="0083365C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8</w:t>
            </w:r>
            <w:r w:rsidR="00127601" w:rsidRPr="0033752B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01" w:rsidRPr="0033752B" w:rsidRDefault="0083365C" w:rsidP="00C029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240</w:t>
            </w:r>
          </w:p>
        </w:tc>
      </w:tr>
    </w:tbl>
    <w:p w:rsidR="00127601" w:rsidRPr="00D63E28" w:rsidRDefault="00127601" w:rsidP="00127601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477E8E" w:rsidRDefault="00477E8E" w:rsidP="001F188D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sectPr w:rsidR="00477E8E" w:rsidSect="00836B38">
      <w:headerReference w:type="default" r:id="rId11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1F" w:rsidRDefault="00582F1F" w:rsidP="0067452D">
      <w:pPr>
        <w:spacing w:after="0" w:line="240" w:lineRule="auto"/>
      </w:pPr>
      <w:r>
        <w:separator/>
      </w:r>
    </w:p>
  </w:endnote>
  <w:endnote w:type="continuationSeparator" w:id="0">
    <w:p w:rsidR="00582F1F" w:rsidRDefault="00582F1F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1F" w:rsidRDefault="00582F1F" w:rsidP="0067452D">
      <w:pPr>
        <w:spacing w:after="0" w:line="240" w:lineRule="auto"/>
      </w:pPr>
      <w:r>
        <w:separator/>
      </w:r>
    </w:p>
  </w:footnote>
  <w:footnote w:type="continuationSeparator" w:id="0">
    <w:p w:rsidR="00582F1F" w:rsidRDefault="00582F1F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046246"/>
      <w:docPartObj>
        <w:docPartGallery w:val="Page Numbers (Top of Page)"/>
        <w:docPartUnique/>
      </w:docPartObj>
    </w:sdtPr>
    <w:sdtEndPr/>
    <w:sdtContent>
      <w:p w:rsidR="00B7169B" w:rsidRDefault="00B716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5A5">
          <w:rPr>
            <w:noProof/>
          </w:rPr>
          <w:t>6</w:t>
        </w:r>
        <w:r>
          <w:fldChar w:fldCharType="end"/>
        </w:r>
      </w:p>
    </w:sdtContent>
  </w:sdt>
  <w:p w:rsidR="00B7169B" w:rsidRDefault="00B716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3">
    <w:nsid w:val="1ABA1777"/>
    <w:multiLevelType w:val="hybridMultilevel"/>
    <w:tmpl w:val="0B9CC6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81B54"/>
    <w:multiLevelType w:val="hybridMultilevel"/>
    <w:tmpl w:val="2CE0EB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94329"/>
    <w:multiLevelType w:val="hybridMultilevel"/>
    <w:tmpl w:val="5D7E32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F05D8"/>
    <w:multiLevelType w:val="hybridMultilevel"/>
    <w:tmpl w:val="D4763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065E6"/>
    <w:multiLevelType w:val="hybridMultilevel"/>
    <w:tmpl w:val="CB88B5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E3E96"/>
    <w:multiLevelType w:val="hybridMultilevel"/>
    <w:tmpl w:val="A65E0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76292"/>
    <w:multiLevelType w:val="hybridMultilevel"/>
    <w:tmpl w:val="9D566F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53D43"/>
    <w:multiLevelType w:val="hybridMultilevel"/>
    <w:tmpl w:val="E1C4D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2583B"/>
    <w:multiLevelType w:val="hybridMultilevel"/>
    <w:tmpl w:val="45566C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D2D0C"/>
    <w:multiLevelType w:val="hybridMultilevel"/>
    <w:tmpl w:val="67D6F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66E8E"/>
    <w:multiLevelType w:val="hybridMultilevel"/>
    <w:tmpl w:val="F66E6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14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9A"/>
    <w:rsid w:val="00000487"/>
    <w:rsid w:val="00002961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3F6C"/>
    <w:rsid w:val="00065441"/>
    <w:rsid w:val="00065E92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7636"/>
    <w:rsid w:val="00092287"/>
    <w:rsid w:val="000922DC"/>
    <w:rsid w:val="000933CF"/>
    <w:rsid w:val="00095C61"/>
    <w:rsid w:val="00095D83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B77B9"/>
    <w:rsid w:val="000C13EF"/>
    <w:rsid w:val="000C16FE"/>
    <w:rsid w:val="000C3EB7"/>
    <w:rsid w:val="000C4B38"/>
    <w:rsid w:val="000C5945"/>
    <w:rsid w:val="000C7223"/>
    <w:rsid w:val="000D1011"/>
    <w:rsid w:val="000D147E"/>
    <w:rsid w:val="000D1C8C"/>
    <w:rsid w:val="000D2DDA"/>
    <w:rsid w:val="000D56A8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647C"/>
    <w:rsid w:val="00107CF1"/>
    <w:rsid w:val="00112B00"/>
    <w:rsid w:val="00112B63"/>
    <w:rsid w:val="001178AE"/>
    <w:rsid w:val="0012708F"/>
    <w:rsid w:val="00127601"/>
    <w:rsid w:val="001276D5"/>
    <w:rsid w:val="00127FDB"/>
    <w:rsid w:val="00130825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B0F2B"/>
    <w:rsid w:val="001B16C1"/>
    <w:rsid w:val="001B4554"/>
    <w:rsid w:val="001B4EA6"/>
    <w:rsid w:val="001B7E02"/>
    <w:rsid w:val="001C369F"/>
    <w:rsid w:val="001C4AF6"/>
    <w:rsid w:val="001C52EB"/>
    <w:rsid w:val="001C714E"/>
    <w:rsid w:val="001C78DD"/>
    <w:rsid w:val="001C7FEC"/>
    <w:rsid w:val="001D1A3B"/>
    <w:rsid w:val="001D2F12"/>
    <w:rsid w:val="001D5C8D"/>
    <w:rsid w:val="001D674B"/>
    <w:rsid w:val="001E08BB"/>
    <w:rsid w:val="001E20FF"/>
    <w:rsid w:val="001E2D91"/>
    <w:rsid w:val="001F188D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C50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2C08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3559"/>
    <w:rsid w:val="00284673"/>
    <w:rsid w:val="002848E4"/>
    <w:rsid w:val="0028494B"/>
    <w:rsid w:val="002850B6"/>
    <w:rsid w:val="00285C60"/>
    <w:rsid w:val="00286237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42E"/>
    <w:rsid w:val="002D1712"/>
    <w:rsid w:val="002D41F4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2F7FA3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6240"/>
    <w:rsid w:val="00356841"/>
    <w:rsid w:val="003569F5"/>
    <w:rsid w:val="00360617"/>
    <w:rsid w:val="00362E34"/>
    <w:rsid w:val="003639E0"/>
    <w:rsid w:val="00365ACF"/>
    <w:rsid w:val="00365C5F"/>
    <w:rsid w:val="0036606C"/>
    <w:rsid w:val="00366D61"/>
    <w:rsid w:val="00366F9B"/>
    <w:rsid w:val="00367619"/>
    <w:rsid w:val="00367B6C"/>
    <w:rsid w:val="0037137C"/>
    <w:rsid w:val="00372E17"/>
    <w:rsid w:val="00375675"/>
    <w:rsid w:val="003760AC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C7BB4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02C"/>
    <w:rsid w:val="003E753B"/>
    <w:rsid w:val="003E7B64"/>
    <w:rsid w:val="003F00C2"/>
    <w:rsid w:val="003F552F"/>
    <w:rsid w:val="003F697A"/>
    <w:rsid w:val="0040154A"/>
    <w:rsid w:val="00402E2E"/>
    <w:rsid w:val="00404DC7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725"/>
    <w:rsid w:val="004226B8"/>
    <w:rsid w:val="00423C06"/>
    <w:rsid w:val="004250E3"/>
    <w:rsid w:val="00425F38"/>
    <w:rsid w:val="004268C4"/>
    <w:rsid w:val="00427199"/>
    <w:rsid w:val="00427BF1"/>
    <w:rsid w:val="00427F25"/>
    <w:rsid w:val="00431D05"/>
    <w:rsid w:val="0043327C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62C2"/>
    <w:rsid w:val="004671C9"/>
    <w:rsid w:val="00467A72"/>
    <w:rsid w:val="00470DB6"/>
    <w:rsid w:val="00474343"/>
    <w:rsid w:val="00476996"/>
    <w:rsid w:val="00477E8E"/>
    <w:rsid w:val="0049030F"/>
    <w:rsid w:val="00494445"/>
    <w:rsid w:val="00494D33"/>
    <w:rsid w:val="00495839"/>
    <w:rsid w:val="00495906"/>
    <w:rsid w:val="00496C47"/>
    <w:rsid w:val="004A08DA"/>
    <w:rsid w:val="004A2A7C"/>
    <w:rsid w:val="004A2E20"/>
    <w:rsid w:val="004A361B"/>
    <w:rsid w:val="004A57EA"/>
    <w:rsid w:val="004A6514"/>
    <w:rsid w:val="004A76A2"/>
    <w:rsid w:val="004B2C64"/>
    <w:rsid w:val="004B3E31"/>
    <w:rsid w:val="004B3FD2"/>
    <w:rsid w:val="004B49CD"/>
    <w:rsid w:val="004B4CAC"/>
    <w:rsid w:val="004B4FAB"/>
    <w:rsid w:val="004B7802"/>
    <w:rsid w:val="004C17CA"/>
    <w:rsid w:val="004C22E1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E0741"/>
    <w:rsid w:val="004E0F29"/>
    <w:rsid w:val="004E124D"/>
    <w:rsid w:val="004E2032"/>
    <w:rsid w:val="004E5792"/>
    <w:rsid w:val="004E63C0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5AA3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3FE4"/>
    <w:rsid w:val="00524F9F"/>
    <w:rsid w:val="0052745B"/>
    <w:rsid w:val="00531BF9"/>
    <w:rsid w:val="00532275"/>
    <w:rsid w:val="005333F5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82F1F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1235"/>
    <w:rsid w:val="005F51A0"/>
    <w:rsid w:val="00601627"/>
    <w:rsid w:val="0060197C"/>
    <w:rsid w:val="00601DBC"/>
    <w:rsid w:val="00602E5D"/>
    <w:rsid w:val="006039F4"/>
    <w:rsid w:val="00606B35"/>
    <w:rsid w:val="00606B74"/>
    <w:rsid w:val="006120D0"/>
    <w:rsid w:val="00612CEB"/>
    <w:rsid w:val="0062036F"/>
    <w:rsid w:val="00620393"/>
    <w:rsid w:val="00622AFF"/>
    <w:rsid w:val="00623BC6"/>
    <w:rsid w:val="00625750"/>
    <w:rsid w:val="00630B42"/>
    <w:rsid w:val="0063324C"/>
    <w:rsid w:val="00633C7E"/>
    <w:rsid w:val="00635BA6"/>
    <w:rsid w:val="00636369"/>
    <w:rsid w:val="0063707F"/>
    <w:rsid w:val="0064507E"/>
    <w:rsid w:val="0064714C"/>
    <w:rsid w:val="006507CE"/>
    <w:rsid w:val="00650F42"/>
    <w:rsid w:val="00651526"/>
    <w:rsid w:val="00653DF6"/>
    <w:rsid w:val="00657F73"/>
    <w:rsid w:val="00661A30"/>
    <w:rsid w:val="00661BD2"/>
    <w:rsid w:val="00663F6C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BB1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3AE2"/>
    <w:rsid w:val="006B6DB1"/>
    <w:rsid w:val="006C1376"/>
    <w:rsid w:val="006C46C3"/>
    <w:rsid w:val="006C58CF"/>
    <w:rsid w:val="006C7E78"/>
    <w:rsid w:val="006D1035"/>
    <w:rsid w:val="006D3036"/>
    <w:rsid w:val="006D3082"/>
    <w:rsid w:val="006D46AF"/>
    <w:rsid w:val="006D5604"/>
    <w:rsid w:val="006E0A48"/>
    <w:rsid w:val="006E16EF"/>
    <w:rsid w:val="006E22DE"/>
    <w:rsid w:val="006E311B"/>
    <w:rsid w:val="006E61C4"/>
    <w:rsid w:val="006E69C1"/>
    <w:rsid w:val="006E7744"/>
    <w:rsid w:val="006E7CA8"/>
    <w:rsid w:val="006E7D15"/>
    <w:rsid w:val="006F1B1B"/>
    <w:rsid w:val="006F3B19"/>
    <w:rsid w:val="006F45B6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3E09"/>
    <w:rsid w:val="00724545"/>
    <w:rsid w:val="007253F2"/>
    <w:rsid w:val="00727428"/>
    <w:rsid w:val="007300C1"/>
    <w:rsid w:val="0073143E"/>
    <w:rsid w:val="00731DED"/>
    <w:rsid w:val="0073208B"/>
    <w:rsid w:val="0073576B"/>
    <w:rsid w:val="0074150A"/>
    <w:rsid w:val="007450C4"/>
    <w:rsid w:val="00745ACD"/>
    <w:rsid w:val="00745EB6"/>
    <w:rsid w:val="0074692F"/>
    <w:rsid w:val="0074787C"/>
    <w:rsid w:val="00747D87"/>
    <w:rsid w:val="00750507"/>
    <w:rsid w:val="00755886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772C2"/>
    <w:rsid w:val="007814C6"/>
    <w:rsid w:val="0078223D"/>
    <w:rsid w:val="00783D7A"/>
    <w:rsid w:val="00784441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339"/>
    <w:rsid w:val="007A14C3"/>
    <w:rsid w:val="007A3479"/>
    <w:rsid w:val="007A43CB"/>
    <w:rsid w:val="007A4E8A"/>
    <w:rsid w:val="007A79FC"/>
    <w:rsid w:val="007A7F0A"/>
    <w:rsid w:val="007B0C72"/>
    <w:rsid w:val="007B14D2"/>
    <w:rsid w:val="007B2B84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39FE"/>
    <w:rsid w:val="007D407B"/>
    <w:rsid w:val="007D413F"/>
    <w:rsid w:val="007D701E"/>
    <w:rsid w:val="007D72E8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65C"/>
    <w:rsid w:val="00835879"/>
    <w:rsid w:val="00836B38"/>
    <w:rsid w:val="00837697"/>
    <w:rsid w:val="00837910"/>
    <w:rsid w:val="00842052"/>
    <w:rsid w:val="00842D13"/>
    <w:rsid w:val="00846C2C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849D8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0EF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D0F79"/>
    <w:rsid w:val="008D2116"/>
    <w:rsid w:val="008D3666"/>
    <w:rsid w:val="008D3ED6"/>
    <w:rsid w:val="008D5FF2"/>
    <w:rsid w:val="008D72AD"/>
    <w:rsid w:val="008E2711"/>
    <w:rsid w:val="008E4A7B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5BD6"/>
    <w:rsid w:val="008F6652"/>
    <w:rsid w:val="008F6C1B"/>
    <w:rsid w:val="008F70E8"/>
    <w:rsid w:val="009005A3"/>
    <w:rsid w:val="00902369"/>
    <w:rsid w:val="0090356A"/>
    <w:rsid w:val="00903808"/>
    <w:rsid w:val="0090536B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9B6"/>
    <w:rsid w:val="00934FFC"/>
    <w:rsid w:val="00937CF0"/>
    <w:rsid w:val="00941164"/>
    <w:rsid w:val="00941637"/>
    <w:rsid w:val="00941A1D"/>
    <w:rsid w:val="00941CE2"/>
    <w:rsid w:val="0094322A"/>
    <w:rsid w:val="00943478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9A5"/>
    <w:rsid w:val="00956A96"/>
    <w:rsid w:val="00957B4B"/>
    <w:rsid w:val="009621BD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0A9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B0D0B"/>
    <w:rsid w:val="009B3E19"/>
    <w:rsid w:val="009B4F0B"/>
    <w:rsid w:val="009B575F"/>
    <w:rsid w:val="009B5A35"/>
    <w:rsid w:val="009B62EB"/>
    <w:rsid w:val="009B65C7"/>
    <w:rsid w:val="009B78F7"/>
    <w:rsid w:val="009C1C51"/>
    <w:rsid w:val="009C35AB"/>
    <w:rsid w:val="009C4B7F"/>
    <w:rsid w:val="009C4F57"/>
    <w:rsid w:val="009C5AF5"/>
    <w:rsid w:val="009C6CDE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7F42"/>
    <w:rsid w:val="00A2157D"/>
    <w:rsid w:val="00A26C82"/>
    <w:rsid w:val="00A2753A"/>
    <w:rsid w:val="00A30781"/>
    <w:rsid w:val="00A31D33"/>
    <w:rsid w:val="00A3399D"/>
    <w:rsid w:val="00A354CC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50D2B"/>
    <w:rsid w:val="00A51A61"/>
    <w:rsid w:val="00A52D5D"/>
    <w:rsid w:val="00A53774"/>
    <w:rsid w:val="00A53EB2"/>
    <w:rsid w:val="00A56FD7"/>
    <w:rsid w:val="00A574D8"/>
    <w:rsid w:val="00A57E2E"/>
    <w:rsid w:val="00A60878"/>
    <w:rsid w:val="00A61786"/>
    <w:rsid w:val="00A627A1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0416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2A23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6C9"/>
    <w:rsid w:val="00AD1763"/>
    <w:rsid w:val="00AD350F"/>
    <w:rsid w:val="00AD3825"/>
    <w:rsid w:val="00AD4722"/>
    <w:rsid w:val="00AD64F6"/>
    <w:rsid w:val="00AD6F98"/>
    <w:rsid w:val="00AE0D9B"/>
    <w:rsid w:val="00AE115D"/>
    <w:rsid w:val="00AE25A5"/>
    <w:rsid w:val="00AE2855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03CAC"/>
    <w:rsid w:val="00B100F9"/>
    <w:rsid w:val="00B1103C"/>
    <w:rsid w:val="00B147D3"/>
    <w:rsid w:val="00B15AF8"/>
    <w:rsid w:val="00B16934"/>
    <w:rsid w:val="00B2119E"/>
    <w:rsid w:val="00B2468F"/>
    <w:rsid w:val="00B31571"/>
    <w:rsid w:val="00B32C35"/>
    <w:rsid w:val="00B33486"/>
    <w:rsid w:val="00B34C59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A99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169B"/>
    <w:rsid w:val="00B7249F"/>
    <w:rsid w:val="00B7357A"/>
    <w:rsid w:val="00B75FBC"/>
    <w:rsid w:val="00B760C9"/>
    <w:rsid w:val="00B767C1"/>
    <w:rsid w:val="00B808C2"/>
    <w:rsid w:val="00B808D8"/>
    <w:rsid w:val="00B83782"/>
    <w:rsid w:val="00B84937"/>
    <w:rsid w:val="00B85962"/>
    <w:rsid w:val="00B862BF"/>
    <w:rsid w:val="00B862D8"/>
    <w:rsid w:val="00B8707E"/>
    <w:rsid w:val="00B90F47"/>
    <w:rsid w:val="00B90FC4"/>
    <w:rsid w:val="00B9340B"/>
    <w:rsid w:val="00B93727"/>
    <w:rsid w:val="00B938DD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814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3BD"/>
    <w:rsid w:val="00C10975"/>
    <w:rsid w:val="00C127DA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61F17"/>
    <w:rsid w:val="00C627DA"/>
    <w:rsid w:val="00C63696"/>
    <w:rsid w:val="00C64AD5"/>
    <w:rsid w:val="00C663EF"/>
    <w:rsid w:val="00C66632"/>
    <w:rsid w:val="00C7072A"/>
    <w:rsid w:val="00C71579"/>
    <w:rsid w:val="00C716D9"/>
    <w:rsid w:val="00C71F58"/>
    <w:rsid w:val="00C7433B"/>
    <w:rsid w:val="00C80C6E"/>
    <w:rsid w:val="00C81FBC"/>
    <w:rsid w:val="00C839BD"/>
    <w:rsid w:val="00C83CCA"/>
    <w:rsid w:val="00C8566C"/>
    <w:rsid w:val="00C85E6E"/>
    <w:rsid w:val="00C86060"/>
    <w:rsid w:val="00C9146B"/>
    <w:rsid w:val="00C91887"/>
    <w:rsid w:val="00C9207C"/>
    <w:rsid w:val="00C9220F"/>
    <w:rsid w:val="00C92C76"/>
    <w:rsid w:val="00C95268"/>
    <w:rsid w:val="00C971EB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31F9"/>
    <w:rsid w:val="00D043D9"/>
    <w:rsid w:val="00D05EFB"/>
    <w:rsid w:val="00D06307"/>
    <w:rsid w:val="00D07D96"/>
    <w:rsid w:val="00D10C78"/>
    <w:rsid w:val="00D15ACD"/>
    <w:rsid w:val="00D161C8"/>
    <w:rsid w:val="00D216B4"/>
    <w:rsid w:val="00D21A0E"/>
    <w:rsid w:val="00D21BBC"/>
    <w:rsid w:val="00D23164"/>
    <w:rsid w:val="00D255F4"/>
    <w:rsid w:val="00D32808"/>
    <w:rsid w:val="00D32A3A"/>
    <w:rsid w:val="00D3622C"/>
    <w:rsid w:val="00D4047B"/>
    <w:rsid w:val="00D40514"/>
    <w:rsid w:val="00D4204C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322A"/>
    <w:rsid w:val="00D9331E"/>
    <w:rsid w:val="00D93BDC"/>
    <w:rsid w:val="00D966B8"/>
    <w:rsid w:val="00DA2A0E"/>
    <w:rsid w:val="00DA4B1A"/>
    <w:rsid w:val="00DA59E7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D0873"/>
    <w:rsid w:val="00DD08D8"/>
    <w:rsid w:val="00DD339D"/>
    <w:rsid w:val="00DD4405"/>
    <w:rsid w:val="00DD7929"/>
    <w:rsid w:val="00DD7BAB"/>
    <w:rsid w:val="00DD7C87"/>
    <w:rsid w:val="00DE074E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EB"/>
    <w:rsid w:val="00E111F4"/>
    <w:rsid w:val="00E11AF1"/>
    <w:rsid w:val="00E11E64"/>
    <w:rsid w:val="00E11FAE"/>
    <w:rsid w:val="00E1335E"/>
    <w:rsid w:val="00E13F45"/>
    <w:rsid w:val="00E15FCB"/>
    <w:rsid w:val="00E2191A"/>
    <w:rsid w:val="00E2375E"/>
    <w:rsid w:val="00E24156"/>
    <w:rsid w:val="00E275A3"/>
    <w:rsid w:val="00E27FA3"/>
    <w:rsid w:val="00E33894"/>
    <w:rsid w:val="00E34B8E"/>
    <w:rsid w:val="00E402EF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024B"/>
    <w:rsid w:val="00EB1A22"/>
    <w:rsid w:val="00EB484D"/>
    <w:rsid w:val="00EB4EA0"/>
    <w:rsid w:val="00EC01C7"/>
    <w:rsid w:val="00EC092E"/>
    <w:rsid w:val="00EC0E2A"/>
    <w:rsid w:val="00EC181E"/>
    <w:rsid w:val="00EC29A2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B44"/>
    <w:rsid w:val="00F03DE6"/>
    <w:rsid w:val="00F04187"/>
    <w:rsid w:val="00F10DF0"/>
    <w:rsid w:val="00F10EB2"/>
    <w:rsid w:val="00F11A53"/>
    <w:rsid w:val="00F13D23"/>
    <w:rsid w:val="00F13E0C"/>
    <w:rsid w:val="00F144CB"/>
    <w:rsid w:val="00F1687D"/>
    <w:rsid w:val="00F17923"/>
    <w:rsid w:val="00F215EB"/>
    <w:rsid w:val="00F23FA4"/>
    <w:rsid w:val="00F240AD"/>
    <w:rsid w:val="00F24FDF"/>
    <w:rsid w:val="00F26627"/>
    <w:rsid w:val="00F3536D"/>
    <w:rsid w:val="00F37DE0"/>
    <w:rsid w:val="00F407A3"/>
    <w:rsid w:val="00F40AA0"/>
    <w:rsid w:val="00F41401"/>
    <w:rsid w:val="00F41587"/>
    <w:rsid w:val="00F415D8"/>
    <w:rsid w:val="00F42780"/>
    <w:rsid w:val="00F4375D"/>
    <w:rsid w:val="00F47B2D"/>
    <w:rsid w:val="00F47F2E"/>
    <w:rsid w:val="00F52DA0"/>
    <w:rsid w:val="00F55C38"/>
    <w:rsid w:val="00F60369"/>
    <w:rsid w:val="00F60495"/>
    <w:rsid w:val="00F61D24"/>
    <w:rsid w:val="00F61FE3"/>
    <w:rsid w:val="00F62AFC"/>
    <w:rsid w:val="00F63113"/>
    <w:rsid w:val="00F65561"/>
    <w:rsid w:val="00F6609A"/>
    <w:rsid w:val="00F705AA"/>
    <w:rsid w:val="00F7304F"/>
    <w:rsid w:val="00F73C66"/>
    <w:rsid w:val="00F747D6"/>
    <w:rsid w:val="00F74E37"/>
    <w:rsid w:val="00F75566"/>
    <w:rsid w:val="00F75F21"/>
    <w:rsid w:val="00F76763"/>
    <w:rsid w:val="00F83393"/>
    <w:rsid w:val="00F84A0E"/>
    <w:rsid w:val="00F84FC9"/>
    <w:rsid w:val="00F8500F"/>
    <w:rsid w:val="00F85F72"/>
    <w:rsid w:val="00F86692"/>
    <w:rsid w:val="00F87481"/>
    <w:rsid w:val="00F875E8"/>
    <w:rsid w:val="00F87747"/>
    <w:rsid w:val="00F87988"/>
    <w:rsid w:val="00F879F9"/>
    <w:rsid w:val="00F91AE6"/>
    <w:rsid w:val="00F942CE"/>
    <w:rsid w:val="00F9458C"/>
    <w:rsid w:val="00F95E9F"/>
    <w:rsid w:val="00FA14B1"/>
    <w:rsid w:val="00FA45B2"/>
    <w:rsid w:val="00FA56F3"/>
    <w:rsid w:val="00FA678A"/>
    <w:rsid w:val="00FA773D"/>
    <w:rsid w:val="00FA7B9F"/>
    <w:rsid w:val="00FA7FA6"/>
    <w:rsid w:val="00FB1D84"/>
    <w:rsid w:val="00FB2D3B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3FD7"/>
    <w:rsid w:val="00FD4FD6"/>
    <w:rsid w:val="00FD51BE"/>
    <w:rsid w:val="00FD6795"/>
    <w:rsid w:val="00FD7A29"/>
    <w:rsid w:val="00FE0624"/>
    <w:rsid w:val="00FE0A58"/>
    <w:rsid w:val="00FE53C0"/>
    <w:rsid w:val="00FE5418"/>
    <w:rsid w:val="00FE6CE5"/>
    <w:rsid w:val="00FE72C0"/>
    <w:rsid w:val="00FF2FB2"/>
    <w:rsid w:val="00FF60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1EEA3-BF06-4A05-BE7C-4C328F3E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308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0825"/>
    <w:rPr>
      <w:rFonts w:ascii="Consolas" w:eastAsia="Calibri" w:hAnsi="Consolas" w:cs="Times New Roman"/>
      <w:sz w:val="20"/>
      <w:szCs w:val="20"/>
    </w:rPr>
  </w:style>
  <w:style w:type="paragraph" w:customStyle="1" w:styleId="ConsTitle">
    <w:name w:val="ConsTitle"/>
    <w:rsid w:val="007357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аголовок"/>
    <w:basedOn w:val="a"/>
    <w:next w:val="a"/>
    <w:uiPriority w:val="99"/>
    <w:rsid w:val="007357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b/>
      <w:bCs/>
      <w:color w:val="C0C0C0"/>
      <w:sz w:val="26"/>
      <w:szCs w:val="26"/>
    </w:rPr>
  </w:style>
  <w:style w:type="paragraph" w:customStyle="1" w:styleId="ConsPlusNormal">
    <w:name w:val="ConsPlusNormal"/>
    <w:rsid w:val="00285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74FA28CA34BA4559AD3BF64C54789A51FBCB3C8924315AF79EBF2199DF3517B3196704F448F120EDE502J2T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ED9548E06EFDB429FD78B67788B04B514D4318F2B4A50185111011112051707F3C605F924Ap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E3BD-F4E4-4EB4-9C70-425255A4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7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59</cp:revision>
  <cp:lastPrinted>2017-11-28T09:29:00Z</cp:lastPrinted>
  <dcterms:created xsi:type="dcterms:W3CDTF">2013-10-09T01:08:00Z</dcterms:created>
  <dcterms:modified xsi:type="dcterms:W3CDTF">2017-11-28T09:29:00Z</dcterms:modified>
</cp:coreProperties>
</file>