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96C40">
      <w:pPr>
        <w:shd w:val="clear" w:color="auto" w:fill="FFFFFF"/>
        <w:spacing w:line="322" w:lineRule="exact"/>
        <w:ind w:left="10" w:right="53" w:firstLine="715"/>
        <w:jc w:val="both"/>
      </w:pPr>
      <w:bookmarkStart w:id="0" w:name="_GoBack"/>
      <w:bookmarkEnd w:id="0"/>
      <w:r>
        <w:rPr>
          <w:rFonts w:ascii="Times New Roman" w:eastAsia="Times New Roman" w:hAnsi="Times New Roman" w:cs="Times New Roman"/>
          <w:b/>
          <w:bCs/>
          <w:spacing w:val="-3"/>
          <w:sz w:val="28"/>
          <w:szCs w:val="28"/>
        </w:rPr>
        <w:t xml:space="preserve">Приморская межрайонная природоохранная прокуратура разъясняет </w:t>
      </w:r>
      <w:r>
        <w:rPr>
          <w:rFonts w:ascii="Times New Roman" w:eastAsia="Times New Roman" w:hAnsi="Times New Roman" w:cs="Times New Roman"/>
          <w:b/>
          <w:bCs/>
          <w:sz w:val="28"/>
          <w:szCs w:val="28"/>
        </w:rPr>
        <w:t>правила пожарной безопасности в лесах</w:t>
      </w:r>
    </w:p>
    <w:p w:rsidR="00000000" w:rsidRDefault="00396C40">
      <w:pPr>
        <w:shd w:val="clear" w:color="auto" w:fill="FFFFFF"/>
        <w:spacing w:line="322" w:lineRule="exact"/>
        <w:ind w:right="53" w:firstLine="715"/>
        <w:jc w:val="both"/>
      </w:pPr>
      <w:r>
        <w:rPr>
          <w:rFonts w:ascii="Times New Roman" w:eastAsia="Times New Roman" w:hAnsi="Times New Roman" w:cs="Times New Roman"/>
          <w:sz w:val="28"/>
          <w:szCs w:val="28"/>
        </w:rPr>
        <w:t>С начала 2016 года на территории Приморского края зарегистрированы два пожара на землях лесного фонда.</w:t>
      </w:r>
    </w:p>
    <w:p w:rsidR="00000000" w:rsidRDefault="00396C40">
      <w:pPr>
        <w:shd w:val="clear" w:color="auto" w:fill="FFFFFF"/>
        <w:spacing w:line="322" w:lineRule="exact"/>
        <w:ind w:left="5" w:right="53" w:firstLine="715"/>
        <w:jc w:val="both"/>
      </w:pPr>
      <w:r>
        <w:rPr>
          <w:rFonts w:ascii="Times New Roman" w:eastAsia="Times New Roman" w:hAnsi="Times New Roman" w:cs="Times New Roman"/>
          <w:spacing w:val="-1"/>
          <w:sz w:val="28"/>
          <w:szCs w:val="28"/>
        </w:rPr>
        <w:t>Земли лесного фонда находятся в собственности Российс</w:t>
      </w:r>
      <w:r>
        <w:rPr>
          <w:rFonts w:ascii="Times New Roman" w:eastAsia="Times New Roman" w:hAnsi="Times New Roman" w:cs="Times New Roman"/>
          <w:spacing w:val="-1"/>
          <w:sz w:val="28"/>
          <w:szCs w:val="28"/>
        </w:rPr>
        <w:t xml:space="preserve">кой Федерации, </w:t>
      </w:r>
      <w:r>
        <w:rPr>
          <w:rFonts w:ascii="Times New Roman" w:eastAsia="Times New Roman" w:hAnsi="Times New Roman" w:cs="Times New Roman"/>
          <w:sz w:val="28"/>
          <w:szCs w:val="28"/>
        </w:rPr>
        <w:t>являются сложной экологической системой.</w:t>
      </w:r>
    </w:p>
    <w:p w:rsidR="00000000" w:rsidRDefault="00396C40">
      <w:pPr>
        <w:shd w:val="clear" w:color="auto" w:fill="FFFFFF"/>
        <w:spacing w:line="322" w:lineRule="exact"/>
        <w:ind w:left="14" w:right="38" w:firstLine="701"/>
        <w:jc w:val="both"/>
      </w:pPr>
      <w:r>
        <w:rPr>
          <w:rFonts w:ascii="Times New Roman" w:eastAsia="Times New Roman" w:hAnsi="Times New Roman" w:cs="Times New Roman"/>
          <w:sz w:val="28"/>
          <w:szCs w:val="28"/>
        </w:rPr>
        <w:t>В период нахождения в лесу необходимо соблюдать правила поведения во избежание пожара на лесном участке.</w:t>
      </w:r>
    </w:p>
    <w:p w:rsidR="00000000" w:rsidRDefault="00396C40">
      <w:pPr>
        <w:shd w:val="clear" w:color="auto" w:fill="FFFFFF"/>
        <w:spacing w:line="322" w:lineRule="exact"/>
        <w:ind w:left="24" w:right="38" w:firstLine="701"/>
        <w:jc w:val="both"/>
      </w:pPr>
      <w:r>
        <w:rPr>
          <w:rFonts w:ascii="Times New Roman" w:eastAsia="Times New Roman" w:hAnsi="Times New Roman" w:cs="Times New Roman"/>
          <w:sz w:val="28"/>
          <w:szCs w:val="28"/>
        </w:rPr>
        <w:t>Постановлением Правительства РФ от 30.06.2007 №417 утверждены Правила пожарной безопасности в л</w:t>
      </w:r>
      <w:r>
        <w:rPr>
          <w:rFonts w:ascii="Times New Roman" w:eastAsia="Times New Roman" w:hAnsi="Times New Roman" w:cs="Times New Roman"/>
          <w:sz w:val="28"/>
          <w:szCs w:val="28"/>
        </w:rPr>
        <w:t>есах.</w:t>
      </w:r>
    </w:p>
    <w:p w:rsidR="00000000" w:rsidRDefault="00396C40">
      <w:pPr>
        <w:shd w:val="clear" w:color="auto" w:fill="FFFFFF"/>
        <w:spacing w:line="322" w:lineRule="exact"/>
        <w:ind w:left="10" w:right="19" w:firstLine="720"/>
        <w:jc w:val="both"/>
      </w:pPr>
      <w:proofErr w:type="gramStart"/>
      <w:r>
        <w:rPr>
          <w:rFonts w:ascii="Times New Roman" w:eastAsia="Times New Roman" w:hAnsi="Times New Roman" w:cs="Times New Roman"/>
          <w:spacing w:val="-1"/>
          <w:sz w:val="28"/>
          <w:szCs w:val="28"/>
        </w:rPr>
        <w:t xml:space="preserve">Согласно данных Правил в период со дня схода снежного покрова до </w:t>
      </w:r>
      <w:r>
        <w:rPr>
          <w:rFonts w:ascii="Times New Roman" w:eastAsia="Times New Roman" w:hAnsi="Times New Roman" w:cs="Times New Roman"/>
          <w:sz w:val="28"/>
          <w:szCs w:val="28"/>
        </w:rPr>
        <w:t>установления устойчивой дождливой осенней погоды или образования снежного покрова в лесах запрещается: разводить костры в хвойных молодняках, на гарях, на участках поврежденного леса, т</w:t>
      </w:r>
      <w:r>
        <w:rPr>
          <w:rFonts w:ascii="Times New Roman" w:eastAsia="Times New Roman" w:hAnsi="Times New Roman" w:cs="Times New Roman"/>
          <w:sz w:val="28"/>
          <w:szCs w:val="28"/>
        </w:rPr>
        <w:t>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бросать горящие</w:t>
      </w:r>
      <w:proofErr w:type="gramEnd"/>
      <w:r>
        <w:rPr>
          <w:rFonts w:ascii="Times New Roman" w:eastAsia="Times New Roman" w:hAnsi="Times New Roman" w:cs="Times New Roman"/>
          <w:sz w:val="28"/>
          <w:szCs w:val="28"/>
        </w:rPr>
        <w:t xml:space="preserve"> спички, окурки, стекло (стеклянные бутылки, банки и др.), </w:t>
      </w:r>
      <w:r>
        <w:rPr>
          <w:rFonts w:ascii="Times New Roman" w:eastAsia="Times New Roman" w:hAnsi="Times New Roman" w:cs="Times New Roman"/>
          <w:spacing w:val="-1"/>
          <w:sz w:val="28"/>
          <w:szCs w:val="28"/>
        </w:rPr>
        <w:t>употреблять при ох</w:t>
      </w:r>
      <w:r>
        <w:rPr>
          <w:rFonts w:ascii="Times New Roman" w:eastAsia="Times New Roman" w:hAnsi="Times New Roman" w:cs="Times New Roman"/>
          <w:spacing w:val="-1"/>
          <w:sz w:val="28"/>
          <w:szCs w:val="28"/>
        </w:rPr>
        <w:t xml:space="preserve">оте пыжи из горючих или тлеющих материалов; оставлять промасленные или пропитанные бензином, керосином или иными горючими </w:t>
      </w:r>
      <w:r>
        <w:rPr>
          <w:rFonts w:ascii="Times New Roman" w:eastAsia="Times New Roman" w:hAnsi="Times New Roman" w:cs="Times New Roman"/>
          <w:sz w:val="28"/>
          <w:szCs w:val="28"/>
        </w:rPr>
        <w:t xml:space="preserve">веществами материалы (бумагу, ткань, паклю, вату и др.) в не </w:t>
      </w:r>
      <w:r>
        <w:rPr>
          <w:rFonts w:ascii="Times New Roman" w:eastAsia="Times New Roman" w:hAnsi="Times New Roman" w:cs="Times New Roman"/>
          <w:spacing w:val="-2"/>
          <w:sz w:val="28"/>
          <w:szCs w:val="28"/>
        </w:rPr>
        <w:t>предусмотренных специально для этого местах, заправлять горючим топливные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баки двигателей внутреннего сгорания при работе двигателя, курить или пользоваться открытым огнем вблизи машин, заправляемых горючим.</w:t>
      </w:r>
    </w:p>
    <w:p w:rsidR="00000000" w:rsidRDefault="00396C40">
      <w:pPr>
        <w:shd w:val="clear" w:color="auto" w:fill="FFFFFF"/>
        <w:spacing w:line="322" w:lineRule="exact"/>
        <w:ind w:left="38" w:right="19" w:firstLine="715"/>
        <w:jc w:val="both"/>
      </w:pPr>
      <w:r>
        <w:rPr>
          <w:rFonts w:ascii="Times New Roman" w:eastAsia="Times New Roman" w:hAnsi="Times New Roman" w:cs="Times New Roman"/>
          <w:spacing w:val="-1"/>
          <w:sz w:val="28"/>
          <w:szCs w:val="28"/>
        </w:rPr>
        <w:t xml:space="preserve">Запрещается засорение леса бытовыми, строительными, промышленными </w:t>
      </w:r>
      <w:r>
        <w:rPr>
          <w:rFonts w:ascii="Times New Roman" w:eastAsia="Times New Roman" w:hAnsi="Times New Roman" w:cs="Times New Roman"/>
          <w:sz w:val="28"/>
          <w:szCs w:val="28"/>
        </w:rPr>
        <w:t>и иными отходами и мусором.</w:t>
      </w:r>
    </w:p>
    <w:p w:rsidR="00000000" w:rsidRDefault="00396C40">
      <w:pPr>
        <w:shd w:val="clear" w:color="auto" w:fill="FFFFFF"/>
        <w:spacing w:line="322" w:lineRule="exact"/>
        <w:ind w:left="34" w:right="10" w:firstLine="706"/>
        <w:jc w:val="both"/>
      </w:pPr>
      <w:proofErr w:type="gramStart"/>
      <w:r>
        <w:rPr>
          <w:rFonts w:ascii="Times New Roman" w:eastAsia="Times New Roman" w:hAnsi="Times New Roman" w:cs="Times New Roman"/>
          <w:sz w:val="28"/>
          <w:szCs w:val="28"/>
        </w:rPr>
        <w:t>Сжигание мусора, вывозимого</w:t>
      </w:r>
      <w:r>
        <w:rPr>
          <w:rFonts w:ascii="Times New Roman" w:eastAsia="Times New Roman" w:hAnsi="Times New Roman" w:cs="Times New Roman"/>
          <w:sz w:val="28"/>
          <w:szCs w:val="28"/>
        </w:rPr>
        <w:t xml:space="preserve"> из населенных пунктов, может производиться вблизи леса только на специально отведенных местах при условии, что места для сжигания мусора (котлованы или площадки) располагаются на расстоянии не менее 100 метров от хвойного леса или </w:t>
      </w:r>
      <w:r>
        <w:rPr>
          <w:rFonts w:ascii="Times New Roman" w:eastAsia="Times New Roman" w:hAnsi="Times New Roman" w:cs="Times New Roman"/>
          <w:spacing w:val="-1"/>
          <w:sz w:val="28"/>
          <w:szCs w:val="28"/>
        </w:rPr>
        <w:t>отдельно растущих хвойны</w:t>
      </w:r>
      <w:r>
        <w:rPr>
          <w:rFonts w:ascii="Times New Roman" w:eastAsia="Times New Roman" w:hAnsi="Times New Roman" w:cs="Times New Roman"/>
          <w:spacing w:val="-1"/>
          <w:sz w:val="28"/>
          <w:szCs w:val="28"/>
        </w:rPr>
        <w:t xml:space="preserve">х деревьев и молодняка, и 50 метров от лиственного </w:t>
      </w:r>
      <w:r>
        <w:rPr>
          <w:rFonts w:ascii="Times New Roman" w:eastAsia="Times New Roman" w:hAnsi="Times New Roman" w:cs="Times New Roman"/>
          <w:sz w:val="28"/>
          <w:szCs w:val="28"/>
        </w:rPr>
        <w:t>леса или отдельно растущих лиственных деревьев.</w:t>
      </w:r>
      <w:proofErr w:type="gramEnd"/>
    </w:p>
    <w:p w:rsidR="00000000" w:rsidRDefault="00396C40">
      <w:pPr>
        <w:shd w:val="clear" w:color="auto" w:fill="FFFFFF"/>
        <w:spacing w:line="322" w:lineRule="exact"/>
        <w:ind w:left="48" w:right="5" w:firstLine="710"/>
        <w:jc w:val="both"/>
      </w:pPr>
      <w:r>
        <w:rPr>
          <w:rFonts w:ascii="Times New Roman" w:eastAsia="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w:t>
      </w:r>
      <w:r>
        <w:rPr>
          <w:rFonts w:ascii="Times New Roman" w:eastAsia="Times New Roman" w:hAnsi="Times New Roman" w:cs="Times New Roman"/>
          <w:sz w:val="28"/>
          <w:szCs w:val="28"/>
        </w:rPr>
        <w:t>етственных лиц.</w:t>
      </w:r>
    </w:p>
    <w:p w:rsidR="00000000" w:rsidRDefault="00396C40">
      <w:pPr>
        <w:shd w:val="clear" w:color="auto" w:fill="FFFFFF"/>
        <w:spacing w:before="14" w:line="322" w:lineRule="exact"/>
        <w:ind w:left="48" w:firstLine="720"/>
        <w:jc w:val="both"/>
      </w:pPr>
      <w:r>
        <w:rPr>
          <w:rFonts w:ascii="Times New Roman" w:eastAsia="Times New Roman" w:hAnsi="Times New Roman" w:cs="Times New Roman"/>
          <w:sz w:val="28"/>
          <w:szCs w:val="28"/>
        </w:rPr>
        <w:t xml:space="preserve">Запрещается выжигание хвороста, лесной подстилки, сухой травы и </w:t>
      </w:r>
      <w:r>
        <w:rPr>
          <w:rFonts w:ascii="Times New Roman" w:eastAsia="Times New Roman" w:hAnsi="Times New Roman" w:cs="Times New Roman"/>
          <w:spacing w:val="-1"/>
          <w:sz w:val="28"/>
          <w:szCs w:val="28"/>
        </w:rPr>
        <w:t xml:space="preserve">других лесных горючих материалов на земельных участках, непосредственно примыкающих к лесам, защитным и лесным насаждениям и не отделенных </w:t>
      </w:r>
      <w:r>
        <w:rPr>
          <w:rFonts w:ascii="Times New Roman" w:eastAsia="Times New Roman" w:hAnsi="Times New Roman" w:cs="Times New Roman"/>
          <w:sz w:val="28"/>
          <w:szCs w:val="28"/>
        </w:rPr>
        <w:t>противопожарной минерализованной поло</w:t>
      </w:r>
      <w:r>
        <w:rPr>
          <w:rFonts w:ascii="Times New Roman" w:eastAsia="Times New Roman" w:hAnsi="Times New Roman" w:cs="Times New Roman"/>
          <w:sz w:val="28"/>
          <w:szCs w:val="28"/>
        </w:rPr>
        <w:t>сой шириной не менее 0,5 метра.</w:t>
      </w:r>
    </w:p>
    <w:p w:rsidR="00000000" w:rsidRDefault="00396C40">
      <w:pPr>
        <w:shd w:val="clear" w:color="auto" w:fill="FFFFFF"/>
        <w:spacing w:line="322" w:lineRule="exact"/>
        <w:ind w:left="58" w:firstLine="710"/>
        <w:jc w:val="both"/>
      </w:pPr>
      <w:r>
        <w:rPr>
          <w:rFonts w:ascii="Times New Roman" w:eastAsia="Times New Roman" w:hAnsi="Times New Roman" w:cs="Times New Roman"/>
          <w:sz w:val="28"/>
          <w:szCs w:val="28"/>
        </w:rPr>
        <w:t>Статьей 8.32 КоАП РФ предусмотрена административная ответственность за нарушение правил пожарной безопасности в лесах.</w:t>
      </w:r>
      <w:proofErr w:type="gramStart"/>
      <w:r>
        <w:rPr>
          <w:rFonts w:ascii="Times New Roman" w:eastAsia="Times New Roman" w:hAnsi="Times New Roman" w:cs="Times New Roman"/>
          <w:sz w:val="28"/>
          <w:szCs w:val="28"/>
        </w:rPr>
        <w:t xml:space="preserve"> .</w:t>
      </w:r>
      <w:proofErr w:type="gramEnd"/>
    </w:p>
    <w:p w:rsidR="00000000" w:rsidRDefault="00396C40">
      <w:pPr>
        <w:shd w:val="clear" w:color="auto" w:fill="FFFFFF"/>
        <w:spacing w:before="5" w:line="322" w:lineRule="exact"/>
        <w:ind w:left="53" w:firstLine="715"/>
        <w:jc w:val="both"/>
      </w:pPr>
      <w:r>
        <w:rPr>
          <w:rFonts w:ascii="Times New Roman" w:eastAsia="Times New Roman" w:hAnsi="Times New Roman" w:cs="Times New Roman"/>
          <w:sz w:val="28"/>
          <w:szCs w:val="28"/>
        </w:rPr>
        <w:t>Так, предусмотрена административная ответственность для граждан в виде штрафа в размере до 5 тысяч рубл</w:t>
      </w:r>
      <w:r>
        <w:rPr>
          <w:rFonts w:ascii="Times New Roman" w:eastAsia="Times New Roman" w:hAnsi="Times New Roman" w:cs="Times New Roman"/>
          <w:sz w:val="28"/>
          <w:szCs w:val="28"/>
        </w:rPr>
        <w:t>ей.</w:t>
      </w:r>
    </w:p>
    <w:p w:rsidR="00000000" w:rsidRDefault="00396C40">
      <w:pPr>
        <w:shd w:val="clear" w:color="auto" w:fill="FFFFFF"/>
        <w:spacing w:before="19" w:line="317" w:lineRule="exact"/>
        <w:ind w:left="48" w:firstLine="725"/>
        <w:jc w:val="both"/>
      </w:pPr>
      <w:r>
        <w:rPr>
          <w:rFonts w:ascii="Times New Roman" w:eastAsia="Times New Roman" w:hAnsi="Times New Roman" w:cs="Times New Roman"/>
          <w:spacing w:val="-1"/>
          <w:sz w:val="28"/>
          <w:szCs w:val="28"/>
        </w:rPr>
        <w:t xml:space="preserve">Статьей 261 УК РФ предусмотрена уголовная ответственность вплоть до </w:t>
      </w:r>
      <w:r>
        <w:rPr>
          <w:rFonts w:ascii="Times New Roman" w:eastAsia="Times New Roman" w:hAnsi="Times New Roman" w:cs="Times New Roman"/>
          <w:sz w:val="28"/>
          <w:szCs w:val="28"/>
        </w:rPr>
        <w:t>лишения свободы за неосторожное обращение с огнем, сопряженное с уничтожением или повреждением лесных насаждений.</w:t>
      </w:r>
    </w:p>
    <w:p w:rsidR="00396C40" w:rsidRDefault="00396C40">
      <w:pPr>
        <w:shd w:val="clear" w:color="auto" w:fill="FFFFFF"/>
        <w:spacing w:before="456"/>
        <w:ind w:left="523"/>
      </w:pPr>
      <w:r>
        <w:rPr>
          <w:rFonts w:eastAsia="Times New Roman" w:cs="Times New Roman"/>
          <w:b/>
          <w:bCs/>
          <w:sz w:val="24"/>
          <w:szCs w:val="24"/>
        </w:rPr>
        <w:t>э</w:t>
      </w:r>
    </w:p>
    <w:sectPr w:rsidR="00396C40">
      <w:type w:val="continuous"/>
      <w:pgSz w:w="11909" w:h="16834"/>
      <w:pgMar w:top="734" w:right="744" w:bottom="360" w:left="149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40"/>
    <w:rsid w:val="0039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2016-03-25T03:21:00Z</dcterms:created>
  <dcterms:modified xsi:type="dcterms:W3CDTF">2016-03-25T03:22:00Z</dcterms:modified>
</cp:coreProperties>
</file>