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3" w:rsidRPr="00E615BF" w:rsidRDefault="00114BF3" w:rsidP="00114B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«ПИНЕЖСКОЕ»</w:t>
      </w:r>
    </w:p>
    <w:p w:rsidR="00114BF3" w:rsidRPr="00E615BF" w:rsidRDefault="00114BF3" w:rsidP="00114B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F">
        <w:rPr>
          <w:rFonts w:ascii="Times New Roman" w:hAnsi="Times New Roman" w:cs="Times New Roman"/>
          <w:b/>
          <w:sz w:val="28"/>
          <w:szCs w:val="28"/>
        </w:rPr>
        <w:t xml:space="preserve">ПИНЕЖСКИЙ МУНИЦИПАЛЬНЫЙ РАЙОН </w:t>
      </w:r>
    </w:p>
    <w:p w:rsidR="00114BF3" w:rsidRPr="00E615BF" w:rsidRDefault="00114BF3" w:rsidP="00114B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F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114BF3" w:rsidRPr="00E615BF" w:rsidRDefault="00114BF3" w:rsidP="00114B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BF3" w:rsidRPr="00D7510D" w:rsidRDefault="00114BF3" w:rsidP="00114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4BF3" w:rsidRPr="0001618C" w:rsidRDefault="00114BF3" w:rsidP="00114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апреля 2021 года                                                                               № 13</w:t>
      </w:r>
    </w:p>
    <w:p w:rsidR="00114BF3" w:rsidRPr="0001618C" w:rsidRDefault="00114BF3" w:rsidP="00114B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18C">
        <w:rPr>
          <w:rFonts w:ascii="Times New Roman" w:hAnsi="Times New Roman" w:cs="Times New Roman"/>
          <w:sz w:val="28"/>
          <w:szCs w:val="28"/>
        </w:rPr>
        <w:t>пос. Пинега</w:t>
      </w:r>
    </w:p>
    <w:p w:rsidR="00114BF3" w:rsidRPr="0001618C" w:rsidRDefault="00114BF3" w:rsidP="00114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BF3" w:rsidRDefault="00114BF3" w:rsidP="00114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  <w:r w:rsidRPr="0001618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Развитие сферы культуры в сельском поселении «Пинежское» на 2021-2023 годы</w:t>
      </w:r>
      <w:r w:rsidRPr="0001618C">
        <w:rPr>
          <w:rFonts w:ascii="Times New Roman" w:hAnsi="Times New Roman" w:cs="Times New Roman"/>
          <w:b/>
          <w:sz w:val="28"/>
          <w:szCs w:val="28"/>
        </w:rPr>
        <w:t>»</w:t>
      </w:r>
    </w:p>
    <w:p w:rsidR="00114BF3" w:rsidRPr="00F42DA5" w:rsidRDefault="00114BF3" w:rsidP="00114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DA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Бюджетным кодексом Российской Федерации</w:t>
      </w:r>
      <w:r w:rsidRPr="00F42DA5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06.10.2003 года № 131 - 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42DA5">
        <w:rPr>
          <w:rFonts w:ascii="Times New Roman" w:eastAsia="Times New Roman" w:hAnsi="Times New Roman" w:cs="Times New Roman"/>
          <w:sz w:val="28"/>
          <w:szCs w:val="28"/>
        </w:rPr>
        <w:t xml:space="preserve"> «Пинежское»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42DA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42DA5">
        <w:rPr>
          <w:rFonts w:ascii="Times New Roman" w:eastAsia="Times New Roman" w:hAnsi="Times New Roman" w:cs="Times New Roman"/>
          <w:sz w:val="28"/>
          <w:szCs w:val="28"/>
        </w:rPr>
        <w:t xml:space="preserve"> «Пинежское» </w:t>
      </w:r>
      <w:r w:rsidRPr="00F42DA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114BF3" w:rsidRPr="00F42DA5" w:rsidRDefault="00114BF3" w:rsidP="00114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BF3" w:rsidRPr="00F42DA5" w:rsidRDefault="00114BF3" w:rsidP="00114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изменения в муниципальную программу «Развитие сферы культуры в сельском поселении «Пинежское» на 2021-2023 годы», утвержденную постановлением администрации сельского поселения «Пинежское» №53 от 22.12.2020г. и читать программу в новой редакции (прилагается).</w:t>
      </w:r>
    </w:p>
    <w:p w:rsidR="00114BF3" w:rsidRPr="00F42DA5" w:rsidRDefault="00114BF3" w:rsidP="00114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42DA5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 настоящее постановление в средстве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>в Информационном бюллетене МО «Пинежское» и</w:t>
      </w:r>
      <w:r w:rsidRPr="00F42DA5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42DA5">
        <w:rPr>
          <w:rFonts w:ascii="Times New Roman" w:eastAsia="Times New Roman" w:hAnsi="Times New Roman" w:cs="Times New Roman"/>
          <w:sz w:val="28"/>
          <w:szCs w:val="28"/>
        </w:rPr>
        <w:t xml:space="preserve"> «Пинежское».</w:t>
      </w:r>
    </w:p>
    <w:p w:rsidR="00114BF3" w:rsidRPr="00F42DA5" w:rsidRDefault="00114BF3" w:rsidP="00114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42DA5">
        <w:rPr>
          <w:rFonts w:ascii="Times New Roman" w:eastAsia="Times New Roman" w:hAnsi="Times New Roman" w:cs="Times New Roman"/>
          <w:sz w:val="28"/>
          <w:szCs w:val="28"/>
        </w:rPr>
        <w:t>. Контроль выполнения  настоящего постановления  оставляю  за  собой.</w:t>
      </w:r>
    </w:p>
    <w:p w:rsidR="00114BF3" w:rsidRPr="00F42DA5" w:rsidRDefault="00114BF3" w:rsidP="00114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BF3" w:rsidRPr="00F42DA5" w:rsidRDefault="00114BF3" w:rsidP="00114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BF3" w:rsidRPr="00F42DA5" w:rsidRDefault="00114BF3" w:rsidP="00114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BF3" w:rsidRDefault="00114BF3" w:rsidP="00114BF3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Pr="00F42DA5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42D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4CE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Шаврина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4BF3" w:rsidRPr="00DE0272" w:rsidRDefault="00114BF3" w:rsidP="0011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14BF3" w:rsidRPr="00DE0272" w:rsidSect="001D68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94C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114BF3" w:rsidRPr="00DE0272" w:rsidRDefault="00114BF3" w:rsidP="00114BF3">
      <w:pPr>
        <w:spacing w:after="0"/>
        <w:jc w:val="both"/>
        <w:rPr>
          <w:rFonts w:ascii="Times New Roman" w:hAnsi="Times New Roman" w:cs="Times New Roman"/>
        </w:rPr>
      </w:pPr>
      <w:r w:rsidRPr="00DE0272">
        <w:rPr>
          <w:rFonts w:ascii="Times New Roman" w:hAnsi="Times New Roman" w:cs="Times New Roman"/>
        </w:rPr>
        <w:lastRenderedPageBreak/>
        <w:t xml:space="preserve">          </w:t>
      </w:r>
      <w:r>
        <w:rPr>
          <w:rFonts w:ascii="Times New Roman" w:hAnsi="Times New Roman" w:cs="Times New Roman"/>
        </w:rPr>
        <w:t xml:space="preserve">                </w:t>
      </w:r>
      <w:r w:rsidRPr="00DE0272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DE02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4BF3" w:rsidRPr="00DE0272" w:rsidRDefault="00114BF3" w:rsidP="00114BF3">
      <w:pPr>
        <w:pStyle w:val="a4"/>
        <w:spacing w:before="0" w:beforeAutospacing="0" w:after="0" w:afterAutospacing="0"/>
        <w:ind w:left="360"/>
        <w:jc w:val="both"/>
      </w:pPr>
      <w:r w:rsidRPr="00DE0272">
        <w:t xml:space="preserve">                                                                                                                                          </w:t>
      </w:r>
      <w:r>
        <w:t xml:space="preserve">                                            </w:t>
      </w:r>
      <w:r w:rsidRPr="00DE0272">
        <w:t>Утверждена</w:t>
      </w:r>
    </w:p>
    <w:p w:rsidR="00114BF3" w:rsidRPr="00DE0272" w:rsidRDefault="00114BF3" w:rsidP="00114BF3">
      <w:pPr>
        <w:pStyle w:val="a4"/>
        <w:spacing w:before="0" w:beforeAutospacing="0" w:after="0" w:afterAutospacing="0"/>
        <w:ind w:left="360"/>
        <w:jc w:val="both"/>
      </w:pPr>
      <w:r w:rsidRPr="00DE0272">
        <w:t xml:space="preserve">                                                                                                                                            </w:t>
      </w:r>
      <w:r>
        <w:t xml:space="preserve">                          </w:t>
      </w:r>
      <w:r w:rsidRPr="00DE0272">
        <w:t>постановлением администрации</w:t>
      </w:r>
    </w:p>
    <w:p w:rsidR="00114BF3" w:rsidRPr="00DE0272" w:rsidRDefault="00114BF3" w:rsidP="00114BF3">
      <w:pPr>
        <w:pStyle w:val="a4"/>
        <w:spacing w:before="0" w:beforeAutospacing="0" w:after="0" w:afterAutospacing="0"/>
        <w:ind w:left="360"/>
        <w:jc w:val="both"/>
      </w:pPr>
      <w:r w:rsidRPr="00DE0272">
        <w:t xml:space="preserve">                                                                                                                                            </w:t>
      </w:r>
      <w:r>
        <w:t xml:space="preserve">                          </w:t>
      </w:r>
      <w:r w:rsidRPr="00DE0272">
        <w:t>сельского поселения  «Пинежское»</w:t>
      </w:r>
    </w:p>
    <w:p w:rsidR="00114BF3" w:rsidRDefault="00114BF3" w:rsidP="00114BF3">
      <w:pPr>
        <w:pStyle w:val="a4"/>
        <w:spacing w:before="0" w:beforeAutospacing="0" w:after="0" w:afterAutospacing="0"/>
        <w:ind w:left="360"/>
        <w:jc w:val="both"/>
      </w:pPr>
      <w:r w:rsidRPr="00DE0272">
        <w:t xml:space="preserve">                                                                                                                                                                           </w:t>
      </w:r>
      <w:r>
        <w:t xml:space="preserve">       </w:t>
      </w:r>
      <w:r w:rsidRPr="00DE0272">
        <w:t xml:space="preserve"> №53 от 22.12.2020г. </w:t>
      </w:r>
    </w:p>
    <w:p w:rsidR="00114BF3" w:rsidRPr="00DE0272" w:rsidRDefault="00114BF3" w:rsidP="00114BF3">
      <w:pPr>
        <w:pStyle w:val="a4"/>
        <w:spacing w:before="0" w:beforeAutospacing="0" w:after="0" w:afterAutospacing="0"/>
        <w:ind w:left="360"/>
        <w:jc w:val="center"/>
      </w:pPr>
      <w:r>
        <w:t xml:space="preserve">                                                                                                                                                               с изменениями от 22.04.2021г. №13</w:t>
      </w:r>
    </w:p>
    <w:p w:rsidR="00114BF3" w:rsidRPr="00DE0272" w:rsidRDefault="00114BF3" w:rsidP="00114BF3">
      <w:pPr>
        <w:pStyle w:val="a4"/>
        <w:spacing w:before="0" w:beforeAutospacing="0" w:after="0" w:afterAutospacing="0"/>
      </w:pPr>
    </w:p>
    <w:p w:rsidR="00114BF3" w:rsidRPr="00DE0272" w:rsidRDefault="00114BF3" w:rsidP="00114BF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DE0272">
        <w:rPr>
          <w:rFonts w:ascii="Times New Roman" w:hAnsi="Times New Roman" w:cs="Times New Roman"/>
          <w:b/>
        </w:rPr>
        <w:t xml:space="preserve"> МУНИЦИПАЛЬНАЯ ПРОГРАММА </w:t>
      </w:r>
    </w:p>
    <w:p w:rsidR="00114BF3" w:rsidRPr="00DE0272" w:rsidRDefault="00114BF3" w:rsidP="00114BF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DE0272">
        <w:rPr>
          <w:rFonts w:ascii="Times New Roman" w:hAnsi="Times New Roman" w:cs="Times New Roman"/>
          <w:b/>
          <w:sz w:val="28"/>
          <w:szCs w:val="28"/>
        </w:rPr>
        <w:t xml:space="preserve">«Развитие сферы культуры  в </w:t>
      </w:r>
      <w:r w:rsidRPr="00DE0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сельском поселении «Пинежское»  </w:t>
      </w:r>
      <w:r w:rsidRPr="00DE0272">
        <w:rPr>
          <w:rFonts w:ascii="Times New Roman" w:hAnsi="Times New Roman" w:cs="Times New Roman"/>
          <w:b/>
          <w:sz w:val="28"/>
          <w:szCs w:val="28"/>
        </w:rPr>
        <w:t>на 2021-</w:t>
      </w:r>
      <w:smartTag w:uri="urn:schemas-microsoft-com:office:smarttags" w:element="metricconverter">
        <w:smartTagPr>
          <w:attr w:name="ProductID" w:val="2023 г"/>
        </w:smartTagPr>
        <w:r w:rsidRPr="00DE0272">
          <w:rPr>
            <w:rFonts w:ascii="Times New Roman" w:hAnsi="Times New Roman" w:cs="Times New Roman"/>
            <w:b/>
            <w:sz w:val="28"/>
            <w:szCs w:val="28"/>
          </w:rPr>
          <w:t>2023 г</w:t>
        </w:r>
      </w:smartTag>
      <w:r w:rsidRPr="00DE0272">
        <w:rPr>
          <w:rFonts w:ascii="Times New Roman" w:hAnsi="Times New Roman" w:cs="Times New Roman"/>
          <w:b/>
          <w:sz w:val="28"/>
          <w:szCs w:val="28"/>
        </w:rPr>
        <w:t>.г.»</w:t>
      </w:r>
    </w:p>
    <w:p w:rsidR="00114BF3" w:rsidRPr="00DE0272" w:rsidRDefault="00114BF3" w:rsidP="00114BF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E027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DE0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С П ОР Т</w:t>
      </w:r>
    </w:p>
    <w:p w:rsidR="00114BF3" w:rsidRPr="00DE0272" w:rsidRDefault="00114BF3" w:rsidP="00114BF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программы </w:t>
      </w:r>
      <w:r w:rsidRPr="00DE0272">
        <w:rPr>
          <w:rFonts w:ascii="Times New Roman" w:hAnsi="Times New Roman" w:cs="Times New Roman"/>
          <w:b/>
          <w:sz w:val="28"/>
          <w:szCs w:val="28"/>
        </w:rPr>
        <w:t>«Развитие сферы культуры в  сельском поселении «Пинежское»</w:t>
      </w:r>
      <w:r w:rsidRPr="00DE0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DE0272">
        <w:rPr>
          <w:rFonts w:ascii="Times New Roman" w:hAnsi="Times New Roman" w:cs="Times New Roman"/>
          <w:b/>
          <w:sz w:val="28"/>
          <w:szCs w:val="28"/>
        </w:rPr>
        <w:t>на 2021-</w:t>
      </w:r>
      <w:smartTag w:uri="urn:schemas-microsoft-com:office:smarttags" w:element="metricconverter">
        <w:smartTagPr>
          <w:attr w:name="ProductID" w:val="2023 г"/>
        </w:smartTagPr>
        <w:r w:rsidRPr="00DE0272">
          <w:rPr>
            <w:rFonts w:ascii="Times New Roman" w:hAnsi="Times New Roman" w:cs="Times New Roman"/>
            <w:b/>
            <w:sz w:val="28"/>
            <w:szCs w:val="28"/>
          </w:rPr>
          <w:t>2023 г</w:t>
        </w:r>
      </w:smartTag>
      <w:r w:rsidRPr="00DE0272">
        <w:rPr>
          <w:rFonts w:ascii="Times New Roman" w:hAnsi="Times New Roman" w:cs="Times New Roman"/>
          <w:b/>
          <w:sz w:val="28"/>
          <w:szCs w:val="28"/>
        </w:rPr>
        <w:t>.г.»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7"/>
        <w:gridCol w:w="1017"/>
        <w:gridCol w:w="8918"/>
      </w:tblGrid>
      <w:tr w:rsidR="00114BF3" w:rsidRPr="00DE0272" w:rsidTr="008D3ACF">
        <w:tc>
          <w:tcPr>
            <w:tcW w:w="4788" w:type="dxa"/>
            <w:shd w:val="clear" w:color="auto" w:fill="auto"/>
          </w:tcPr>
          <w:p w:rsidR="00114BF3" w:rsidRPr="00DE0272" w:rsidRDefault="00114BF3" w:rsidP="008D3A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</w:t>
            </w:r>
          </w:p>
          <w:p w:rsidR="00114BF3" w:rsidRPr="00DE0272" w:rsidRDefault="00114BF3" w:rsidP="008D3AC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14BF3" w:rsidRPr="00DE0272" w:rsidRDefault="00114BF3" w:rsidP="008D3AC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4" w:type="dxa"/>
            <w:shd w:val="clear" w:color="auto" w:fill="auto"/>
          </w:tcPr>
          <w:p w:rsidR="00114BF3" w:rsidRPr="00DE0272" w:rsidRDefault="00114BF3" w:rsidP="008D3AC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272">
              <w:rPr>
                <w:rFonts w:ascii="Times New Roman" w:hAnsi="Times New Roman" w:cs="Times New Roman"/>
              </w:rPr>
              <w:t>Муниципальная  программа  «Развитие сферы культуры в сельском поселении «</w:t>
            </w:r>
            <w:r w:rsidRPr="00DE0272">
              <w:rPr>
                <w:rFonts w:ascii="Times New Roman" w:hAnsi="Times New Roman" w:cs="Times New Roman"/>
                <w:color w:val="000000"/>
              </w:rPr>
              <w:t>Пинежское» Пинежского  муниципального района Архангельской области</w:t>
            </w:r>
            <w:r w:rsidRPr="00DE0272">
              <w:rPr>
                <w:rFonts w:ascii="Times New Roman" w:hAnsi="Times New Roman" w:cs="Times New Roman"/>
              </w:rPr>
              <w:t xml:space="preserve"> на 2021-2023г.г.» (далее – муниципальная программа)</w:t>
            </w:r>
          </w:p>
        </w:tc>
      </w:tr>
      <w:tr w:rsidR="00114BF3" w:rsidRPr="00DE0272" w:rsidTr="008D3ACF">
        <w:tc>
          <w:tcPr>
            <w:tcW w:w="4788" w:type="dxa"/>
            <w:shd w:val="clear" w:color="auto" w:fill="auto"/>
          </w:tcPr>
          <w:p w:rsidR="00114BF3" w:rsidRPr="00DE0272" w:rsidRDefault="00114BF3" w:rsidP="008D3A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>Ответственный исполнитель</w:t>
            </w:r>
            <w:r w:rsidRPr="00DE0272">
              <w:rPr>
                <w:rFonts w:ascii="Times New Roman" w:hAnsi="Times New Roman" w:cs="Times New Roman"/>
                <w:color w:val="000000"/>
              </w:rPr>
              <w:br/>
              <w:t xml:space="preserve">муниципальной программы </w:t>
            </w:r>
          </w:p>
          <w:p w:rsidR="00114BF3" w:rsidRPr="00DE0272" w:rsidRDefault="00114BF3" w:rsidP="008D3AC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14BF3" w:rsidRPr="00DE0272" w:rsidRDefault="00114BF3" w:rsidP="008D3AC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4" w:type="dxa"/>
            <w:shd w:val="clear" w:color="auto" w:fill="auto"/>
          </w:tcPr>
          <w:p w:rsidR="00114BF3" w:rsidRPr="00DE0272" w:rsidRDefault="00114BF3" w:rsidP="008D3AC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>Администрация сельского поселения «Пинежское»  Пинежского муниципального района Архангельской области</w:t>
            </w:r>
          </w:p>
        </w:tc>
      </w:tr>
      <w:tr w:rsidR="00114BF3" w:rsidRPr="00DE0272" w:rsidTr="008D3ACF">
        <w:trPr>
          <w:trHeight w:val="327"/>
        </w:trPr>
        <w:tc>
          <w:tcPr>
            <w:tcW w:w="4788" w:type="dxa"/>
            <w:shd w:val="clear" w:color="auto" w:fill="auto"/>
          </w:tcPr>
          <w:p w:rsidR="00114BF3" w:rsidRPr="00DE0272" w:rsidRDefault="00114BF3" w:rsidP="008D3A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>Соисполнители муниципальной программы</w:t>
            </w:r>
          </w:p>
          <w:p w:rsidR="00114BF3" w:rsidRPr="00DE0272" w:rsidRDefault="00114BF3" w:rsidP="008D3AC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14BF3" w:rsidRPr="00DE0272" w:rsidRDefault="00114BF3" w:rsidP="008D3AC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4" w:type="dxa"/>
            <w:shd w:val="clear" w:color="auto" w:fill="auto"/>
          </w:tcPr>
          <w:p w:rsidR="00114BF3" w:rsidRPr="00DE0272" w:rsidRDefault="00114BF3" w:rsidP="008D3AC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2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14BF3" w:rsidRPr="00DE0272" w:rsidTr="008D3ACF">
        <w:tc>
          <w:tcPr>
            <w:tcW w:w="4788" w:type="dxa"/>
            <w:shd w:val="clear" w:color="auto" w:fill="auto"/>
          </w:tcPr>
          <w:p w:rsidR="00114BF3" w:rsidRPr="00DE0272" w:rsidRDefault="00114BF3" w:rsidP="008D3A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 xml:space="preserve">Подпрограммы муниципальной </w:t>
            </w:r>
          </w:p>
          <w:p w:rsidR="00114BF3" w:rsidRPr="00DE0272" w:rsidRDefault="00114BF3" w:rsidP="008D3AC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1080" w:type="dxa"/>
            <w:shd w:val="clear" w:color="auto" w:fill="auto"/>
          </w:tcPr>
          <w:p w:rsidR="00114BF3" w:rsidRPr="00DE0272" w:rsidRDefault="00114BF3" w:rsidP="008D3AC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4" w:type="dxa"/>
            <w:shd w:val="clear" w:color="auto" w:fill="auto"/>
          </w:tcPr>
          <w:p w:rsidR="00114BF3" w:rsidRPr="00DE0272" w:rsidRDefault="00114BF3" w:rsidP="008D3AC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>Подпрограммы не предусмотрены</w:t>
            </w:r>
          </w:p>
        </w:tc>
      </w:tr>
      <w:tr w:rsidR="00114BF3" w:rsidRPr="00DE0272" w:rsidTr="008D3ACF">
        <w:tc>
          <w:tcPr>
            <w:tcW w:w="4788" w:type="dxa"/>
            <w:shd w:val="clear" w:color="auto" w:fill="auto"/>
          </w:tcPr>
          <w:p w:rsidR="00114BF3" w:rsidRPr="00DE0272" w:rsidRDefault="00114BF3" w:rsidP="008D3A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 xml:space="preserve">Задачи муниципальной программы </w:t>
            </w:r>
          </w:p>
          <w:p w:rsidR="00114BF3" w:rsidRPr="00DE0272" w:rsidRDefault="00114BF3" w:rsidP="008D3AC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14BF3" w:rsidRPr="00DE0272" w:rsidRDefault="00114BF3" w:rsidP="008D3AC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4" w:type="dxa"/>
            <w:shd w:val="clear" w:color="auto" w:fill="auto"/>
          </w:tcPr>
          <w:p w:rsidR="00114BF3" w:rsidRPr="00DE0272" w:rsidRDefault="00114BF3" w:rsidP="008D3A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0272">
              <w:rPr>
                <w:rFonts w:ascii="Times New Roman" w:hAnsi="Times New Roman" w:cs="Times New Roman"/>
              </w:rPr>
              <w:t>Задача №1    Вовлечение населения сельского поселения «Пинежское» в культурную жизнь, внедрение инновационных форм и поддержка культурных инициатив.</w:t>
            </w:r>
          </w:p>
          <w:p w:rsidR="00114BF3" w:rsidRPr="00DE0272" w:rsidRDefault="00114BF3" w:rsidP="008D3A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0272">
              <w:rPr>
                <w:rFonts w:ascii="Times New Roman" w:hAnsi="Times New Roman" w:cs="Times New Roman"/>
              </w:rPr>
              <w:t xml:space="preserve">Задача №2  Модернизация и создание комфортных </w:t>
            </w:r>
            <w:proofErr w:type="gramStart"/>
            <w:r w:rsidRPr="00DE0272">
              <w:rPr>
                <w:rFonts w:ascii="Times New Roman" w:hAnsi="Times New Roman" w:cs="Times New Roman"/>
              </w:rPr>
              <w:t>условий обслуживания посетителей учреждения культуры</w:t>
            </w:r>
            <w:proofErr w:type="gramEnd"/>
            <w:r w:rsidRPr="00DE0272">
              <w:rPr>
                <w:rFonts w:ascii="Times New Roman" w:hAnsi="Times New Roman" w:cs="Times New Roman"/>
              </w:rPr>
              <w:t>.</w:t>
            </w:r>
          </w:p>
          <w:p w:rsidR="00114BF3" w:rsidRDefault="00114BF3" w:rsidP="008D3AC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</w:rPr>
            </w:pPr>
            <w:r w:rsidRPr="00DE0272">
              <w:rPr>
                <w:rFonts w:ascii="Times New Roman" w:hAnsi="Times New Roman" w:cs="Times New Roman"/>
              </w:rPr>
              <w:t>Задача №3 Сохранение традиционной народной культуры</w:t>
            </w:r>
            <w:r w:rsidRPr="00DE0272">
              <w:rPr>
                <w:rFonts w:ascii="Times New Roman" w:hAnsi="Times New Roman" w:cs="Times New Roman"/>
                <w:color w:val="000000"/>
              </w:rPr>
              <w:t xml:space="preserve"> и раскрытие историко-культурного  через знакомство с возрожденными и бытующими обычаями и обрядами Пинеги -  купеческого города</w:t>
            </w:r>
            <w:r w:rsidRPr="00DE0272">
              <w:rPr>
                <w:rFonts w:ascii="Times New Roman" w:hAnsi="Times New Roman" w:cs="Times New Roman"/>
              </w:rPr>
              <w:t>.</w:t>
            </w:r>
          </w:p>
          <w:p w:rsidR="00114BF3" w:rsidRDefault="00114BF3" w:rsidP="008D3AC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№4 Создание условий для развития сферы культуры в Администрации сельского поселения «Пинежское» Пинежского муниципального района Архангельской области</w:t>
            </w:r>
          </w:p>
          <w:p w:rsidR="00114BF3" w:rsidRPr="00DE0272" w:rsidRDefault="00114BF3" w:rsidP="008D3AC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BF3" w:rsidRPr="00DE0272" w:rsidTr="008D3ACF">
        <w:tc>
          <w:tcPr>
            <w:tcW w:w="4788" w:type="dxa"/>
            <w:shd w:val="clear" w:color="auto" w:fill="auto"/>
          </w:tcPr>
          <w:p w:rsidR="00114BF3" w:rsidRPr="00DE0272" w:rsidRDefault="00114BF3" w:rsidP="008D3A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1080" w:type="dxa"/>
            <w:shd w:val="clear" w:color="auto" w:fill="auto"/>
          </w:tcPr>
          <w:p w:rsidR="00114BF3" w:rsidRPr="00DE0272" w:rsidRDefault="00114BF3" w:rsidP="008D3AC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4" w:type="dxa"/>
            <w:shd w:val="clear" w:color="auto" w:fill="auto"/>
          </w:tcPr>
          <w:p w:rsidR="00114BF3" w:rsidRPr="00DE0272" w:rsidRDefault="00114BF3" w:rsidP="008D3A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0272">
              <w:rPr>
                <w:rFonts w:ascii="Times New Roman" w:hAnsi="Times New Roman" w:cs="Times New Roman"/>
              </w:rPr>
              <w:t>2021 – 2023 годы</w:t>
            </w:r>
          </w:p>
          <w:p w:rsidR="00114BF3" w:rsidRPr="00DE0272" w:rsidRDefault="00114BF3" w:rsidP="008D3A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E0272">
              <w:rPr>
                <w:rFonts w:ascii="Times New Roman" w:hAnsi="Times New Roman" w:cs="Times New Roman"/>
              </w:rPr>
              <w:t>Программа реализуется  в один этап</w:t>
            </w:r>
          </w:p>
        </w:tc>
      </w:tr>
      <w:tr w:rsidR="00114BF3" w:rsidRPr="00DE0272" w:rsidTr="008D3ACF">
        <w:tc>
          <w:tcPr>
            <w:tcW w:w="4788" w:type="dxa"/>
            <w:shd w:val="clear" w:color="auto" w:fill="auto"/>
          </w:tcPr>
          <w:p w:rsidR="00114BF3" w:rsidRPr="00DE0272" w:rsidRDefault="00114BF3" w:rsidP="008D3A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>Объемы и источники финансирования муниципальной программы</w:t>
            </w:r>
          </w:p>
        </w:tc>
        <w:tc>
          <w:tcPr>
            <w:tcW w:w="1080" w:type="dxa"/>
            <w:shd w:val="clear" w:color="auto" w:fill="auto"/>
          </w:tcPr>
          <w:p w:rsidR="00114BF3" w:rsidRPr="00DE0272" w:rsidRDefault="00114BF3" w:rsidP="008D3AC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4" w:type="dxa"/>
            <w:shd w:val="clear" w:color="auto" w:fill="auto"/>
          </w:tcPr>
          <w:p w:rsidR="00114BF3" w:rsidRPr="00DE0272" w:rsidRDefault="00114BF3" w:rsidP="008D3A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0272">
              <w:rPr>
                <w:rFonts w:ascii="Times New Roman" w:hAnsi="Times New Roman" w:cs="Times New Roman"/>
              </w:rPr>
              <w:t>общий объем финансирования составляет – 70</w:t>
            </w:r>
            <w:r>
              <w:rPr>
                <w:rFonts w:ascii="Times New Roman" w:hAnsi="Times New Roman" w:cs="Times New Roman"/>
              </w:rPr>
              <w:t>797,3</w:t>
            </w:r>
            <w:r w:rsidRPr="00DE0272">
              <w:rPr>
                <w:rFonts w:ascii="Times New Roman" w:hAnsi="Times New Roman" w:cs="Times New Roman"/>
              </w:rPr>
              <w:t xml:space="preserve"> тыс. руб., </w:t>
            </w:r>
          </w:p>
          <w:p w:rsidR="00114BF3" w:rsidRPr="00DE0272" w:rsidRDefault="00114BF3" w:rsidP="008D3A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0272">
              <w:rPr>
                <w:rFonts w:ascii="Times New Roman" w:hAnsi="Times New Roman" w:cs="Times New Roman"/>
              </w:rPr>
              <w:t>в том числе:</w:t>
            </w:r>
          </w:p>
          <w:p w:rsidR="00114BF3" w:rsidRDefault="00114BF3" w:rsidP="008D3A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областные средства  - 226,3 тыс. руб.,</w:t>
            </w:r>
          </w:p>
          <w:p w:rsidR="00114BF3" w:rsidRPr="00DE0272" w:rsidRDefault="00114BF3" w:rsidP="008D3A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0272">
              <w:rPr>
                <w:rFonts w:ascii="Times New Roman" w:hAnsi="Times New Roman" w:cs="Times New Roman"/>
              </w:rPr>
              <w:t>сре</w:t>
            </w:r>
            <w:r>
              <w:rPr>
                <w:rFonts w:ascii="Times New Roman" w:hAnsi="Times New Roman" w:cs="Times New Roman"/>
              </w:rPr>
              <w:t>дства бюджета поселения – 70459,0</w:t>
            </w:r>
            <w:r w:rsidRPr="00DE0272">
              <w:rPr>
                <w:rFonts w:ascii="Times New Roman" w:hAnsi="Times New Roman" w:cs="Times New Roman"/>
              </w:rPr>
              <w:t xml:space="preserve"> тыс. руб.,</w:t>
            </w:r>
          </w:p>
          <w:p w:rsidR="00114BF3" w:rsidRPr="00DE0272" w:rsidRDefault="00114BF3" w:rsidP="008D3A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0272">
              <w:rPr>
                <w:rFonts w:ascii="Times New Roman" w:hAnsi="Times New Roman" w:cs="Times New Roman"/>
              </w:rPr>
              <w:t xml:space="preserve">внебюджетные средства – 112,0 тыс. руб.                            </w:t>
            </w:r>
          </w:p>
        </w:tc>
      </w:tr>
    </w:tbl>
    <w:p w:rsidR="00114BF3" w:rsidRDefault="00114BF3" w:rsidP="00114BF3">
      <w:pPr>
        <w:spacing w:after="0"/>
        <w:rPr>
          <w:rFonts w:ascii="Times New Roman" w:hAnsi="Times New Roman" w:cs="Times New Roman"/>
        </w:rPr>
      </w:pPr>
    </w:p>
    <w:p w:rsidR="00114BF3" w:rsidRPr="00DE0272" w:rsidRDefault="00114BF3" w:rsidP="00114BF3">
      <w:pPr>
        <w:spacing w:after="0"/>
        <w:rPr>
          <w:rFonts w:ascii="Times New Roman" w:hAnsi="Times New Roman" w:cs="Times New Roman"/>
          <w:vanish/>
        </w:rPr>
        <w:sectPr w:rsidR="00114BF3" w:rsidRPr="00DE0272" w:rsidSect="001D689B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114BF3" w:rsidRPr="00DE0272" w:rsidRDefault="00114BF3" w:rsidP="00114BF3">
      <w:pPr>
        <w:spacing w:after="0"/>
        <w:rPr>
          <w:rFonts w:ascii="Times New Roman" w:hAnsi="Times New Roman" w:cs="Times New Roman"/>
          <w:vanish/>
        </w:rPr>
      </w:pPr>
    </w:p>
    <w:p w:rsidR="00114BF3" w:rsidRPr="00DE0272" w:rsidRDefault="00114BF3" w:rsidP="00114BF3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DE0272">
        <w:rPr>
          <w:rFonts w:ascii="Times New Roman" w:hAnsi="Times New Roman" w:cs="Times New Roman"/>
          <w:b/>
          <w:color w:val="000000"/>
        </w:rPr>
        <w:t>Характеристика сферы реализации программы</w:t>
      </w:r>
    </w:p>
    <w:p w:rsidR="00114BF3" w:rsidRPr="00DE0272" w:rsidRDefault="00114BF3" w:rsidP="00114BF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14BF3" w:rsidRPr="00DE0272" w:rsidRDefault="00114BF3" w:rsidP="00114B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E0272">
        <w:rPr>
          <w:rFonts w:ascii="Times New Roman" w:hAnsi="Times New Roman" w:cs="Times New Roman"/>
          <w:b/>
        </w:rPr>
        <w:tab/>
      </w:r>
      <w:r w:rsidRPr="00DE0272">
        <w:rPr>
          <w:rFonts w:ascii="Times New Roman" w:hAnsi="Times New Roman" w:cs="Times New Roman"/>
        </w:rPr>
        <w:t xml:space="preserve">Муниципальная программа   направлена на развитие и повышение эффективности деятельности  сферы культуры сельского поселения «Пинежское». </w:t>
      </w:r>
    </w:p>
    <w:p w:rsidR="00114BF3" w:rsidRPr="00DD0D4E" w:rsidRDefault="00114BF3" w:rsidP="00114BF3">
      <w:pPr>
        <w:spacing w:after="0"/>
        <w:jc w:val="both"/>
        <w:rPr>
          <w:rFonts w:ascii="Times New Roman" w:hAnsi="Times New Roman" w:cs="Times New Roman"/>
        </w:rPr>
      </w:pPr>
      <w:r w:rsidRPr="00DE0272">
        <w:rPr>
          <w:rFonts w:ascii="Times New Roman" w:hAnsi="Times New Roman" w:cs="Times New Roman"/>
        </w:rPr>
        <w:t xml:space="preserve">Программа разработана в целях повышения качества жизни населения поселения путем предоставления возможности саморазвития через регулярные занятия творчеством по свободно выбранному направлению, внедрения инновационных форм и поддержки культурных инициатив,  создания благоприятных условий для вовлечения подростков и молодежи в активную </w:t>
      </w:r>
      <w:proofErr w:type="spellStart"/>
      <w:r w:rsidRPr="00DE0272">
        <w:rPr>
          <w:rFonts w:ascii="Times New Roman" w:hAnsi="Times New Roman" w:cs="Times New Roman"/>
        </w:rPr>
        <w:t>культурно-досуговую</w:t>
      </w:r>
      <w:proofErr w:type="spellEnd"/>
      <w:r w:rsidRPr="00DE0272">
        <w:rPr>
          <w:rFonts w:ascii="Times New Roman" w:hAnsi="Times New Roman" w:cs="Times New Roman"/>
        </w:rPr>
        <w:t xml:space="preserve"> </w:t>
      </w:r>
      <w:proofErr w:type="spellStart"/>
      <w:r w:rsidRPr="00DE0272">
        <w:rPr>
          <w:rFonts w:ascii="Times New Roman" w:hAnsi="Times New Roman" w:cs="Times New Roman"/>
        </w:rPr>
        <w:t>деятельность</w:t>
      </w:r>
      <w:proofErr w:type="gramStart"/>
      <w:r w:rsidRPr="00DE0272">
        <w:rPr>
          <w:rFonts w:ascii="Times New Roman" w:hAnsi="Times New Roman" w:cs="Times New Roman"/>
        </w:rPr>
        <w:t>,и</w:t>
      </w:r>
      <w:proofErr w:type="gramEnd"/>
      <w:r w:rsidRPr="00DE0272">
        <w:rPr>
          <w:rFonts w:ascii="Times New Roman" w:hAnsi="Times New Roman" w:cs="Times New Roman"/>
        </w:rPr>
        <w:t>спользования</w:t>
      </w:r>
      <w:proofErr w:type="spellEnd"/>
      <w:r w:rsidRPr="00DE0272">
        <w:rPr>
          <w:rFonts w:ascii="Times New Roman" w:hAnsi="Times New Roman" w:cs="Times New Roman"/>
        </w:rPr>
        <w:t xml:space="preserve"> </w:t>
      </w:r>
      <w:r w:rsidRPr="00DE0272">
        <w:rPr>
          <w:rFonts w:ascii="Times New Roman" w:hAnsi="Times New Roman" w:cs="Times New Roman"/>
          <w:color w:val="000000"/>
        </w:rPr>
        <w:t xml:space="preserve"> историко-культурного и творческого потенциала </w:t>
      </w:r>
      <w:proofErr w:type="spellStart"/>
      <w:r w:rsidRPr="00DE0272">
        <w:rPr>
          <w:rFonts w:ascii="Times New Roman" w:hAnsi="Times New Roman" w:cs="Times New Roman"/>
          <w:color w:val="000000"/>
        </w:rPr>
        <w:t>пинежских</w:t>
      </w:r>
      <w:proofErr w:type="spellEnd"/>
      <w:r w:rsidRPr="00DE0272">
        <w:rPr>
          <w:rFonts w:ascii="Times New Roman" w:hAnsi="Times New Roman" w:cs="Times New Roman"/>
          <w:color w:val="000000"/>
        </w:rPr>
        <w:t xml:space="preserve"> традиций через знакомство с возрожденными и бытующими обычаями и обрядами Пинеги -  купеческого города</w:t>
      </w:r>
      <w:r>
        <w:rPr>
          <w:rFonts w:ascii="Times New Roman" w:hAnsi="Times New Roman" w:cs="Times New Roman"/>
          <w:color w:val="000000"/>
        </w:rPr>
        <w:t>.</w:t>
      </w:r>
    </w:p>
    <w:p w:rsidR="00114BF3" w:rsidRPr="00DE0272" w:rsidRDefault="00114BF3" w:rsidP="00114BF3">
      <w:pPr>
        <w:spacing w:after="0"/>
        <w:jc w:val="both"/>
        <w:rPr>
          <w:rFonts w:ascii="Times New Roman" w:hAnsi="Times New Roman" w:cs="Times New Roman"/>
        </w:rPr>
      </w:pPr>
      <w:r w:rsidRPr="00DE0272">
        <w:rPr>
          <w:rFonts w:ascii="Times New Roman" w:hAnsi="Times New Roman" w:cs="Times New Roman"/>
          <w:b/>
        </w:rPr>
        <w:tab/>
      </w:r>
      <w:r w:rsidRPr="00DE0272">
        <w:rPr>
          <w:rFonts w:ascii="Times New Roman" w:hAnsi="Times New Roman" w:cs="Times New Roman"/>
        </w:rPr>
        <w:t xml:space="preserve">Созданием условий для организации досуга и обеспечением жителей поселения услугами  культуры в сельском поселении «Пинежское» занимается одно муниципальное бюджетное учреждение культуры с 9 структурными подразделениями. </w:t>
      </w:r>
    </w:p>
    <w:p w:rsidR="00114BF3" w:rsidRDefault="00114BF3" w:rsidP="00114BF3">
      <w:pPr>
        <w:spacing w:after="0"/>
        <w:jc w:val="both"/>
        <w:rPr>
          <w:rFonts w:ascii="Times New Roman" w:hAnsi="Times New Roman" w:cs="Times New Roman"/>
        </w:rPr>
      </w:pPr>
      <w:r w:rsidRPr="00DE0272">
        <w:rPr>
          <w:rFonts w:ascii="Times New Roman" w:hAnsi="Times New Roman" w:cs="Times New Roman"/>
        </w:rPr>
        <w:t>Основными направлениями  работы  Муниципального учреждения культуры «</w:t>
      </w:r>
      <w:proofErr w:type="spellStart"/>
      <w:r w:rsidRPr="00DE0272">
        <w:rPr>
          <w:rFonts w:ascii="Times New Roman" w:hAnsi="Times New Roman" w:cs="Times New Roman"/>
        </w:rPr>
        <w:t>Пинежский</w:t>
      </w:r>
      <w:proofErr w:type="spellEnd"/>
      <w:r w:rsidRPr="00DE0272">
        <w:rPr>
          <w:rFonts w:ascii="Times New Roman" w:hAnsi="Times New Roman" w:cs="Times New Roman"/>
        </w:rPr>
        <w:t xml:space="preserve"> культурный центр» является  организация  досуга всех возрастных категорий  нас</w:t>
      </w:r>
      <w:r>
        <w:rPr>
          <w:rFonts w:ascii="Times New Roman" w:hAnsi="Times New Roman" w:cs="Times New Roman"/>
        </w:rPr>
        <w:t>еления,  развитие и пропаганда П</w:t>
      </w:r>
      <w:r w:rsidRPr="00DE0272">
        <w:rPr>
          <w:rFonts w:ascii="Times New Roman" w:hAnsi="Times New Roman" w:cs="Times New Roman"/>
        </w:rPr>
        <w:t xml:space="preserve">инежского песенного и устного фольклора, театрального, хореографического, хорового, эстрадного искусства, народных  промыслов. На базе  киноконцертного комплекса работает  63  клубных формирования, участниками которых являются  566 человек. </w:t>
      </w:r>
      <w:proofErr w:type="gramStart"/>
      <w:r w:rsidRPr="00DE0272">
        <w:rPr>
          <w:rFonts w:ascii="Times New Roman" w:hAnsi="Times New Roman" w:cs="Times New Roman"/>
        </w:rPr>
        <w:t>За  календарных год во в</w:t>
      </w:r>
      <w:r>
        <w:rPr>
          <w:rFonts w:ascii="Times New Roman" w:hAnsi="Times New Roman" w:cs="Times New Roman"/>
        </w:rPr>
        <w:t>сех структурных подразделениях П</w:t>
      </w:r>
      <w:r w:rsidRPr="00DE0272">
        <w:rPr>
          <w:rFonts w:ascii="Times New Roman" w:hAnsi="Times New Roman" w:cs="Times New Roman"/>
        </w:rPr>
        <w:t>инежского  культурного центра  проходят более 1000 различных  мероприятий.</w:t>
      </w:r>
      <w:proofErr w:type="gramEnd"/>
      <w:r w:rsidRPr="00DE0272">
        <w:rPr>
          <w:rFonts w:ascii="Times New Roman" w:hAnsi="Times New Roman" w:cs="Times New Roman"/>
        </w:rPr>
        <w:t xml:space="preserve"> </w:t>
      </w:r>
      <w:proofErr w:type="gramStart"/>
      <w:r w:rsidRPr="00DE0272">
        <w:rPr>
          <w:rFonts w:ascii="Times New Roman" w:hAnsi="Times New Roman" w:cs="Times New Roman"/>
        </w:rPr>
        <w:t>Это и календарные праздники,  вечера отдыха, выставки, мастер-классы,  конкурсы, фестивали, народные гуляния, игровые программы.</w:t>
      </w:r>
      <w:proofErr w:type="gramEnd"/>
      <w:r w:rsidRPr="00DE0272">
        <w:rPr>
          <w:rFonts w:ascii="Times New Roman" w:hAnsi="Times New Roman" w:cs="Times New Roman"/>
        </w:rPr>
        <w:t xml:space="preserve"> Ежегодно проводятся большие  массовые  праздники и мероприятия для различных категорий населения,  творческие коллективы культурного центра участвуют в фестивалях и конкурсах не только районных, но и областных и российских. Особое внимание учреждением уделяется работе с детьми и подростками. На базе культурного центра занимаются различные детские и подростковые клубные формирования: фольклорный театральный коллектив «</w:t>
      </w:r>
      <w:proofErr w:type="spellStart"/>
      <w:r w:rsidRPr="00DE0272">
        <w:rPr>
          <w:rFonts w:ascii="Times New Roman" w:hAnsi="Times New Roman" w:cs="Times New Roman"/>
        </w:rPr>
        <w:t>Баюнок</w:t>
      </w:r>
      <w:proofErr w:type="spellEnd"/>
      <w:r w:rsidRPr="00DE0272">
        <w:rPr>
          <w:rFonts w:ascii="Times New Roman" w:hAnsi="Times New Roman" w:cs="Times New Roman"/>
        </w:rPr>
        <w:t xml:space="preserve">», клуб аниматоров «Затейник», эстрадная студия «Провинция – </w:t>
      </w:r>
      <w:proofErr w:type="gramStart"/>
      <w:r w:rsidRPr="00DE0272">
        <w:rPr>
          <w:rFonts w:ascii="Times New Roman" w:hAnsi="Times New Roman" w:cs="Times New Roman"/>
        </w:rPr>
        <w:t>АРТ</w:t>
      </w:r>
      <w:proofErr w:type="gramEnd"/>
      <w:r w:rsidRPr="00DE0272">
        <w:rPr>
          <w:rFonts w:ascii="Times New Roman" w:hAnsi="Times New Roman" w:cs="Times New Roman"/>
        </w:rPr>
        <w:t>», творческая студия прикладного творчества «Подарки своими руками», и др. Для людей старшего поколения работают  хоровые коллективы, клуб ткачества, женский клуб «Лоскуток».</w:t>
      </w:r>
    </w:p>
    <w:p w:rsidR="00114BF3" w:rsidRPr="00DE0272" w:rsidRDefault="00114BF3" w:rsidP="00114BF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0272">
        <w:rPr>
          <w:rFonts w:ascii="Times New Roman" w:hAnsi="Times New Roman" w:cs="Times New Roman"/>
        </w:rPr>
        <w:t>Два творческих коллектива носят высокое звание «Народный самодеятельный коллектив»</w:t>
      </w:r>
      <w:proofErr w:type="gramStart"/>
      <w:r w:rsidRPr="00DE0272">
        <w:rPr>
          <w:rFonts w:ascii="Times New Roman" w:hAnsi="Times New Roman" w:cs="Times New Roman"/>
        </w:rPr>
        <w:t>:</w:t>
      </w:r>
      <w:proofErr w:type="spellStart"/>
      <w:r w:rsidRPr="00DE0272">
        <w:rPr>
          <w:rFonts w:ascii="Times New Roman" w:hAnsi="Times New Roman" w:cs="Times New Roman"/>
        </w:rPr>
        <w:t>П</w:t>
      </w:r>
      <w:proofErr w:type="gramEnd"/>
      <w:r w:rsidRPr="00DE0272">
        <w:rPr>
          <w:rFonts w:ascii="Times New Roman" w:hAnsi="Times New Roman" w:cs="Times New Roman"/>
        </w:rPr>
        <w:t>инежский</w:t>
      </w:r>
      <w:proofErr w:type="spellEnd"/>
      <w:r w:rsidRPr="00DE0272">
        <w:rPr>
          <w:rFonts w:ascii="Times New Roman" w:hAnsi="Times New Roman" w:cs="Times New Roman"/>
        </w:rPr>
        <w:t xml:space="preserve"> народный хор и народный хор ветеранов </w:t>
      </w:r>
      <w:proofErr w:type="spellStart"/>
      <w:r w:rsidRPr="00DE0272">
        <w:rPr>
          <w:rFonts w:ascii="Times New Roman" w:hAnsi="Times New Roman" w:cs="Times New Roman"/>
        </w:rPr>
        <w:t>Пинежский</w:t>
      </w:r>
      <w:proofErr w:type="spellEnd"/>
      <w:r w:rsidRPr="00DE0272">
        <w:rPr>
          <w:rFonts w:ascii="Times New Roman" w:hAnsi="Times New Roman" w:cs="Times New Roman"/>
        </w:rPr>
        <w:t xml:space="preserve"> народный хор удостоен высокой общественной награды Архангельской области «Достояние Севера».</w:t>
      </w:r>
    </w:p>
    <w:p w:rsidR="00114BF3" w:rsidRPr="00DE0272" w:rsidRDefault="00114BF3" w:rsidP="00114BF3">
      <w:pPr>
        <w:pStyle w:val="a8"/>
        <w:spacing w:after="0"/>
        <w:ind w:left="0" w:right="141"/>
        <w:jc w:val="both"/>
      </w:pPr>
      <w:r w:rsidRPr="00DE0272">
        <w:t xml:space="preserve">  </w:t>
      </w:r>
      <w:r>
        <w:tab/>
      </w:r>
      <w:proofErr w:type="spellStart"/>
      <w:r w:rsidRPr="00DE0272">
        <w:t>Пинежский</w:t>
      </w:r>
      <w:proofErr w:type="spellEnd"/>
      <w:r w:rsidRPr="00DE0272">
        <w:t xml:space="preserve"> культурный центр-участник и организатор многих районных  и региональных мероприятий: Городовой праздник «День  Пинеги», фестиваль «От винта», Благовещенская ярмарка на Пинеге», региональный  фестиваль фольклора «Петровская ярмарка», праздничные мероприятия, посвященные  90-летию Пинежского района,   90-летию лесной отрасли района, 100-летию Ф.А.Абрамова в Верколе и Карпогорах, презентации Пинежского района на </w:t>
      </w:r>
      <w:proofErr w:type="spellStart"/>
      <w:r w:rsidRPr="00DE0272">
        <w:t>Маргаритинской</w:t>
      </w:r>
      <w:proofErr w:type="spellEnd"/>
      <w:r w:rsidRPr="00DE0272">
        <w:t xml:space="preserve"> ярмарке в г</w:t>
      </w:r>
      <w:proofErr w:type="gramStart"/>
      <w:r w:rsidRPr="00DE0272">
        <w:t>.А</w:t>
      </w:r>
      <w:proofErr w:type="gramEnd"/>
      <w:r w:rsidRPr="00DE0272">
        <w:t>рхангельск.</w:t>
      </w:r>
    </w:p>
    <w:p w:rsidR="00114BF3" w:rsidRPr="00DE0272" w:rsidRDefault="00114BF3" w:rsidP="00114BF3">
      <w:pPr>
        <w:tabs>
          <w:tab w:val="num" w:pos="-2977"/>
          <w:tab w:val="left" w:pos="360"/>
        </w:tabs>
        <w:spacing w:after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proofErr w:type="spellStart"/>
      <w:r w:rsidRPr="00DE0272">
        <w:rPr>
          <w:rFonts w:ascii="Times New Roman" w:hAnsi="Times New Roman" w:cs="Times New Roman"/>
          <w:iCs/>
        </w:rPr>
        <w:t>Пинежский</w:t>
      </w:r>
      <w:proofErr w:type="spellEnd"/>
      <w:r w:rsidRPr="00DE0272">
        <w:rPr>
          <w:rFonts w:ascii="Times New Roman" w:hAnsi="Times New Roman" w:cs="Times New Roman"/>
          <w:iCs/>
        </w:rPr>
        <w:t xml:space="preserve"> культурный центр активно занимается проектной деятельностью, неоднократно становился победителем районного конкурса проектов «Культурная инициатива» и конкурса проектов в сфере молодёжной политики, дважды победителями областного конкурса проектов «Выходи во двор играть».</w:t>
      </w:r>
      <w:r w:rsidRPr="00DE0272">
        <w:rPr>
          <w:rFonts w:ascii="Times New Roman" w:hAnsi="Times New Roman" w:cs="Times New Roman"/>
          <w:color w:val="000000"/>
        </w:rPr>
        <w:t xml:space="preserve"> П</w:t>
      </w:r>
      <w:r w:rsidRPr="00DE0272">
        <w:rPr>
          <w:rFonts w:ascii="Times New Roman" w:hAnsi="Times New Roman" w:cs="Times New Roman"/>
          <w:iCs/>
        </w:rPr>
        <w:t>роекты «От замысла до воплощения», «Вторая молодость» ст</w:t>
      </w:r>
      <w:r w:rsidRPr="00DE0272">
        <w:rPr>
          <w:rFonts w:ascii="Times New Roman" w:hAnsi="Times New Roman" w:cs="Times New Roman"/>
        </w:rPr>
        <w:t>али победителями конкурса проектов «Активное поколение» при поддержке фонда Елены и Геннадия Тимченко, направленный на создание условий для творческой самореализации  людей пенсионного возраста.</w:t>
      </w:r>
    </w:p>
    <w:p w:rsidR="00114BF3" w:rsidRPr="00DE0272" w:rsidRDefault="00114BF3" w:rsidP="00114BF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0272">
        <w:rPr>
          <w:rFonts w:ascii="Times New Roman" w:hAnsi="Times New Roman" w:cs="Times New Roman"/>
        </w:rPr>
        <w:t xml:space="preserve">Учреждением успешно реализован проект «Пинежское </w:t>
      </w:r>
      <w:proofErr w:type="spellStart"/>
      <w:r w:rsidRPr="00DE0272">
        <w:rPr>
          <w:rFonts w:ascii="Times New Roman" w:hAnsi="Times New Roman" w:cs="Times New Roman"/>
        </w:rPr>
        <w:t>гостеваньице</w:t>
      </w:r>
      <w:proofErr w:type="spellEnd"/>
      <w:r w:rsidRPr="00DE0272">
        <w:rPr>
          <w:rFonts w:ascii="Times New Roman" w:hAnsi="Times New Roman" w:cs="Times New Roman"/>
        </w:rPr>
        <w:t xml:space="preserve">»- победитель Всероссийского конкурса проектов фонда Елены и Геннадия Тимченко «Культурная мозаика малых городов и сёл» - 2015г. и «Культурная мозаика: Партнёрская сеть» с проектом «Пинежское </w:t>
      </w:r>
      <w:proofErr w:type="spellStart"/>
      <w:r w:rsidRPr="00DE0272">
        <w:rPr>
          <w:rFonts w:ascii="Times New Roman" w:hAnsi="Times New Roman" w:cs="Times New Roman"/>
        </w:rPr>
        <w:lastRenderedPageBreak/>
        <w:t>гостеваньице</w:t>
      </w:r>
      <w:proofErr w:type="spellEnd"/>
      <w:r w:rsidRPr="00DE0272">
        <w:rPr>
          <w:rFonts w:ascii="Times New Roman" w:hAnsi="Times New Roman" w:cs="Times New Roman"/>
        </w:rPr>
        <w:t>» - два этапа 2016-</w:t>
      </w:r>
      <w:smartTag w:uri="urn:schemas-microsoft-com:office:smarttags" w:element="metricconverter">
        <w:smartTagPr>
          <w:attr w:name="ProductID" w:val="2017 г"/>
        </w:smartTagPr>
        <w:r w:rsidRPr="00DE0272">
          <w:rPr>
            <w:rFonts w:ascii="Times New Roman" w:hAnsi="Times New Roman" w:cs="Times New Roman"/>
          </w:rPr>
          <w:t>2017 г</w:t>
        </w:r>
      </w:smartTag>
      <w:r w:rsidRPr="00DE0272">
        <w:rPr>
          <w:rFonts w:ascii="Times New Roman" w:hAnsi="Times New Roman" w:cs="Times New Roman"/>
        </w:rPr>
        <w:t>., 2017-</w:t>
      </w:r>
      <w:smartTag w:uri="urn:schemas-microsoft-com:office:smarttags" w:element="metricconverter">
        <w:smartTagPr>
          <w:attr w:name="ProductID" w:val="2018 г"/>
        </w:smartTagPr>
        <w:r w:rsidRPr="00DE0272">
          <w:rPr>
            <w:rFonts w:ascii="Times New Roman" w:hAnsi="Times New Roman" w:cs="Times New Roman"/>
          </w:rPr>
          <w:t>2018 г</w:t>
        </w:r>
      </w:smartTag>
      <w:r w:rsidRPr="00DE0272">
        <w:rPr>
          <w:rFonts w:ascii="Times New Roman" w:hAnsi="Times New Roman" w:cs="Times New Roman"/>
        </w:rPr>
        <w:t>.  Проект направлен на возрождение былой славы Пинеги.</w:t>
      </w:r>
      <w:r w:rsidRPr="00DE0272">
        <w:rPr>
          <w:rFonts w:ascii="Times New Roman" w:hAnsi="Times New Roman" w:cs="Times New Roman"/>
          <w:color w:val="000000"/>
        </w:rPr>
        <w:t xml:space="preserve"> Основная идея: показать и раскрыть историко-культурный и творческий потенциал </w:t>
      </w:r>
      <w:proofErr w:type="spellStart"/>
      <w:r w:rsidRPr="00DE0272">
        <w:rPr>
          <w:rFonts w:ascii="Times New Roman" w:hAnsi="Times New Roman" w:cs="Times New Roman"/>
          <w:color w:val="000000"/>
        </w:rPr>
        <w:t>пинежских</w:t>
      </w:r>
      <w:proofErr w:type="spellEnd"/>
      <w:r w:rsidRPr="00DE0272">
        <w:rPr>
          <w:rFonts w:ascii="Times New Roman" w:hAnsi="Times New Roman" w:cs="Times New Roman"/>
          <w:color w:val="000000"/>
        </w:rPr>
        <w:t xml:space="preserve"> традиций через знакомство с возрожденными и бытующими обычаями и обрядами Пинеги -  купеческого города</w:t>
      </w:r>
      <w:r w:rsidRPr="00DE0272">
        <w:rPr>
          <w:rFonts w:ascii="Times New Roman" w:hAnsi="Times New Roman" w:cs="Times New Roman"/>
        </w:rPr>
        <w:t>»</w:t>
      </w:r>
    </w:p>
    <w:p w:rsidR="00114BF3" w:rsidRPr="00DE0272" w:rsidRDefault="00114BF3" w:rsidP="00114B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DE0272">
        <w:rPr>
          <w:rFonts w:ascii="Times New Roman" w:hAnsi="Times New Roman" w:cs="Times New Roman"/>
        </w:rPr>
        <w:t>Большое внимание  уделяется   следующим направлениям работы:</w:t>
      </w:r>
    </w:p>
    <w:p w:rsidR="00114BF3" w:rsidRPr="00DE0272" w:rsidRDefault="00114BF3" w:rsidP="00114BF3">
      <w:pPr>
        <w:spacing w:after="0"/>
        <w:jc w:val="both"/>
        <w:rPr>
          <w:rFonts w:ascii="Times New Roman" w:hAnsi="Times New Roman" w:cs="Times New Roman"/>
        </w:rPr>
      </w:pPr>
      <w:r w:rsidRPr="00DE0272">
        <w:rPr>
          <w:rFonts w:ascii="Times New Roman" w:hAnsi="Times New Roman" w:cs="Times New Roman"/>
        </w:rPr>
        <w:t>- развитие творческих способностей населения поселения и сохранение традиционной народной культуры;</w:t>
      </w:r>
    </w:p>
    <w:p w:rsidR="00114BF3" w:rsidRPr="00DE0272" w:rsidRDefault="00114BF3" w:rsidP="00114BF3">
      <w:pPr>
        <w:spacing w:after="0"/>
        <w:jc w:val="both"/>
        <w:rPr>
          <w:rFonts w:ascii="Times New Roman" w:hAnsi="Times New Roman" w:cs="Times New Roman"/>
        </w:rPr>
      </w:pPr>
      <w:r w:rsidRPr="00DE0272">
        <w:rPr>
          <w:rFonts w:ascii="Times New Roman" w:hAnsi="Times New Roman" w:cs="Times New Roman"/>
        </w:rPr>
        <w:t>- внедрение инновационных форм и поддержка культурных инициатив;</w:t>
      </w:r>
    </w:p>
    <w:p w:rsidR="00114BF3" w:rsidRPr="00383C40" w:rsidRDefault="00114BF3" w:rsidP="00114BF3">
      <w:pPr>
        <w:spacing w:after="0"/>
        <w:jc w:val="both"/>
        <w:rPr>
          <w:rFonts w:ascii="Times New Roman" w:hAnsi="Times New Roman" w:cs="Times New Roman"/>
          <w:b/>
        </w:rPr>
      </w:pPr>
      <w:r w:rsidRPr="00DE0272">
        <w:rPr>
          <w:rFonts w:ascii="Times New Roman" w:hAnsi="Times New Roman" w:cs="Times New Roman"/>
        </w:rPr>
        <w:t xml:space="preserve">- создание благоприятных условий для вовлечения подростков и молодежи в активную </w:t>
      </w:r>
      <w:proofErr w:type="spellStart"/>
      <w:r w:rsidRPr="00DE0272">
        <w:rPr>
          <w:rFonts w:ascii="Times New Roman" w:hAnsi="Times New Roman" w:cs="Times New Roman"/>
        </w:rPr>
        <w:t>культурно-досуговую</w:t>
      </w:r>
      <w:proofErr w:type="spellEnd"/>
      <w:r w:rsidRPr="00DE0272">
        <w:rPr>
          <w:rFonts w:ascii="Times New Roman" w:hAnsi="Times New Roman" w:cs="Times New Roman"/>
        </w:rPr>
        <w:t xml:space="preserve"> деятельность</w:t>
      </w:r>
      <w:r w:rsidRPr="00DE0272">
        <w:rPr>
          <w:rFonts w:ascii="Times New Roman" w:hAnsi="Times New Roman" w:cs="Times New Roman"/>
          <w:b/>
        </w:rPr>
        <w:t xml:space="preserve">. </w:t>
      </w:r>
    </w:p>
    <w:p w:rsidR="00114BF3" w:rsidRPr="00DE0272" w:rsidRDefault="00114BF3" w:rsidP="00114BF3">
      <w:pPr>
        <w:spacing w:after="0"/>
        <w:jc w:val="both"/>
        <w:rPr>
          <w:rFonts w:ascii="Times New Roman" w:hAnsi="Times New Roman" w:cs="Times New Roman"/>
        </w:rPr>
      </w:pPr>
      <w:r w:rsidRPr="00DE027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DE0272">
        <w:rPr>
          <w:rFonts w:ascii="Times New Roman" w:hAnsi="Times New Roman" w:cs="Times New Roman"/>
        </w:rPr>
        <w:t xml:space="preserve">Уровень удовлетворенности населения оказанием услугами </w:t>
      </w:r>
      <w:proofErr w:type="spellStart"/>
      <w:r w:rsidRPr="00DE0272">
        <w:rPr>
          <w:rFonts w:ascii="Times New Roman" w:hAnsi="Times New Roman" w:cs="Times New Roman"/>
        </w:rPr>
        <w:t>культурно-досуговой</w:t>
      </w:r>
      <w:proofErr w:type="spellEnd"/>
      <w:r w:rsidRPr="00DE0272">
        <w:rPr>
          <w:rFonts w:ascii="Times New Roman" w:hAnsi="Times New Roman" w:cs="Times New Roman"/>
        </w:rPr>
        <w:t xml:space="preserve"> деятельности не всегда соответствует ожиданиям потребителей, поэтому основные мероприятия программы направлены на повышение эффективности и качества предоставляемых услуг.</w:t>
      </w:r>
    </w:p>
    <w:p w:rsidR="00114BF3" w:rsidRPr="00DE0272" w:rsidRDefault="00114BF3" w:rsidP="00114B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E0272">
        <w:rPr>
          <w:rFonts w:ascii="Times New Roman" w:hAnsi="Times New Roman" w:cs="Times New Roman"/>
        </w:rPr>
        <w:t xml:space="preserve">Основными задачами  сферы культуры поселения   стали повышение качества жизни населения района путем предоставления возможности саморазвития через занятия творчеством и вовлечения их в активную </w:t>
      </w:r>
      <w:proofErr w:type="spellStart"/>
      <w:r w:rsidRPr="00DE0272">
        <w:rPr>
          <w:rFonts w:ascii="Times New Roman" w:hAnsi="Times New Roman" w:cs="Times New Roman"/>
        </w:rPr>
        <w:t>культурно-досуговую</w:t>
      </w:r>
      <w:proofErr w:type="spellEnd"/>
      <w:r w:rsidRPr="00DE0272">
        <w:rPr>
          <w:rFonts w:ascii="Times New Roman" w:hAnsi="Times New Roman" w:cs="Times New Roman"/>
        </w:rPr>
        <w:t xml:space="preserve"> деятельность с применением современных   форм работы и использованием потенциала историко-культурных традиций </w:t>
      </w:r>
      <w:proofErr w:type="spellStart"/>
      <w:r w:rsidRPr="00DE0272">
        <w:rPr>
          <w:rFonts w:ascii="Times New Roman" w:hAnsi="Times New Roman" w:cs="Times New Roman"/>
        </w:rPr>
        <w:t>Пинеги-уедного</w:t>
      </w:r>
      <w:proofErr w:type="spellEnd"/>
      <w:r w:rsidRPr="00DE0272">
        <w:rPr>
          <w:rFonts w:ascii="Times New Roman" w:hAnsi="Times New Roman" w:cs="Times New Roman"/>
        </w:rPr>
        <w:t xml:space="preserve"> города.</w:t>
      </w:r>
    </w:p>
    <w:p w:rsidR="00114BF3" w:rsidRPr="00DE0272" w:rsidRDefault="00114BF3" w:rsidP="00114BF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DE0272">
        <w:rPr>
          <w:rFonts w:ascii="Times New Roman" w:hAnsi="Times New Roman" w:cs="Times New Roman"/>
        </w:rPr>
        <w:t xml:space="preserve">Мероприятия  программы запланированы в соответствии  с Посланием Президента Российской Федерации В.В. Путина Федеральному Собранию Российской Федерации от 12 декабря 2012 года, </w:t>
      </w:r>
      <w:r w:rsidRPr="00DE0272">
        <w:rPr>
          <w:rFonts w:ascii="Times New Roman" w:hAnsi="Times New Roman" w:cs="Times New Roman"/>
          <w:color w:val="000000"/>
        </w:rPr>
        <w:t>с Указом Президента Российской Федерации от 07 мая 2012 года № 597 «О мероприятиях по реализации государственной социальной политики»</w:t>
      </w:r>
      <w:r w:rsidRPr="00DE0272">
        <w:rPr>
          <w:rFonts w:ascii="Times New Roman" w:hAnsi="Times New Roman" w:cs="Times New Roman"/>
        </w:rPr>
        <w:t xml:space="preserve"> и Стратегией государственной культурной политики на период до 2030 года, утвержденной распоряжением Правительства РФ от 29 февраля 2016 года № 326-р.</w:t>
      </w:r>
      <w:proofErr w:type="gramEnd"/>
    </w:p>
    <w:p w:rsidR="00114BF3" w:rsidRPr="00DE0272" w:rsidRDefault="00114BF3" w:rsidP="00114BF3">
      <w:pPr>
        <w:spacing w:after="0"/>
        <w:jc w:val="both"/>
        <w:rPr>
          <w:rFonts w:ascii="Times New Roman" w:hAnsi="Times New Roman" w:cs="Times New Roman"/>
        </w:rPr>
      </w:pPr>
      <w:r w:rsidRPr="00DE0272">
        <w:rPr>
          <w:rFonts w:ascii="Times New Roman" w:hAnsi="Times New Roman" w:cs="Times New Roman"/>
        </w:rPr>
        <w:tab/>
      </w:r>
      <w:proofErr w:type="gramStart"/>
      <w:r w:rsidRPr="00DE0272">
        <w:rPr>
          <w:rFonts w:ascii="Times New Roman" w:hAnsi="Times New Roman" w:cs="Times New Roman"/>
        </w:rPr>
        <w:t>Программа  взаимосвязана  с государственной программой Архангельской области «Культура Русского Севера (2013-2020гг)», утвержденной постановлением Правительства Архангельской области от 11 октября 2013 года №480-пп и Планом мероприятий («дорожной карты») «Изменения в отраслях социальной сферы, направленные на повышение эффективности сферы культуры Пинежского района», утвержденный постановлением администрацией муниципального образования «</w:t>
      </w:r>
      <w:proofErr w:type="spellStart"/>
      <w:r w:rsidRPr="00DE0272">
        <w:rPr>
          <w:rFonts w:ascii="Times New Roman" w:hAnsi="Times New Roman" w:cs="Times New Roman"/>
        </w:rPr>
        <w:t>Пинежский</w:t>
      </w:r>
      <w:proofErr w:type="spellEnd"/>
      <w:r w:rsidRPr="00DE0272">
        <w:rPr>
          <w:rFonts w:ascii="Times New Roman" w:hAnsi="Times New Roman" w:cs="Times New Roman"/>
        </w:rPr>
        <w:t xml:space="preserve"> муниципальный район» от 30 апреля 2013 года № 0320-па.</w:t>
      </w:r>
      <w:proofErr w:type="gramEnd"/>
    </w:p>
    <w:p w:rsidR="00114BF3" w:rsidRPr="00DE0272" w:rsidRDefault="00114BF3" w:rsidP="00114BF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0272">
        <w:rPr>
          <w:rFonts w:ascii="Times New Roman" w:hAnsi="Times New Roman" w:cs="Times New Roman"/>
        </w:rPr>
        <w:t>Реализация мероприятий муниципальной программы позволит:</w:t>
      </w:r>
    </w:p>
    <w:p w:rsidR="00114BF3" w:rsidRPr="00DE0272" w:rsidRDefault="00114BF3" w:rsidP="00114BF3">
      <w:pPr>
        <w:spacing w:after="0"/>
        <w:jc w:val="both"/>
        <w:rPr>
          <w:rFonts w:ascii="Times New Roman" w:hAnsi="Times New Roman" w:cs="Times New Roman"/>
        </w:rPr>
      </w:pPr>
      <w:r w:rsidRPr="00DE0272">
        <w:rPr>
          <w:rFonts w:ascii="Times New Roman" w:hAnsi="Times New Roman" w:cs="Times New Roman"/>
        </w:rPr>
        <w:t xml:space="preserve">- создать благоприятные условия для устойчивого развития сферы культуры   в сельском поселении «Пинежское»; </w:t>
      </w:r>
    </w:p>
    <w:p w:rsidR="00114BF3" w:rsidRPr="00DE0272" w:rsidRDefault="00114BF3" w:rsidP="00114BF3">
      <w:pPr>
        <w:spacing w:after="0"/>
        <w:jc w:val="both"/>
        <w:rPr>
          <w:rFonts w:ascii="Times New Roman" w:hAnsi="Times New Roman" w:cs="Times New Roman"/>
        </w:rPr>
      </w:pPr>
      <w:r w:rsidRPr="00DE0272">
        <w:rPr>
          <w:rFonts w:ascii="Times New Roman" w:hAnsi="Times New Roman" w:cs="Times New Roman"/>
        </w:rPr>
        <w:t>- повысить качество жизни жителей поселения через  возможности саморазвития через регулярные занятия творчеством, а также вовлечение населения   в культурную жизнь поселения и района;</w:t>
      </w:r>
    </w:p>
    <w:p w:rsidR="00114BF3" w:rsidRPr="00DE0272" w:rsidRDefault="00114BF3" w:rsidP="00114BF3">
      <w:pPr>
        <w:spacing w:after="0"/>
        <w:jc w:val="both"/>
        <w:rPr>
          <w:rFonts w:ascii="Times New Roman" w:hAnsi="Times New Roman" w:cs="Times New Roman"/>
        </w:rPr>
      </w:pPr>
      <w:r w:rsidRPr="00DE0272">
        <w:rPr>
          <w:rFonts w:ascii="Times New Roman" w:hAnsi="Times New Roman" w:cs="Times New Roman"/>
        </w:rPr>
        <w:t>-улучшить  материально-техническую базу учреждения;</w:t>
      </w:r>
    </w:p>
    <w:p w:rsidR="00114BF3" w:rsidRPr="00DE0272" w:rsidRDefault="00114BF3" w:rsidP="00114BF3">
      <w:pPr>
        <w:spacing w:after="0"/>
        <w:jc w:val="both"/>
        <w:rPr>
          <w:rFonts w:ascii="Times New Roman" w:hAnsi="Times New Roman" w:cs="Times New Roman"/>
          <w:spacing w:val="-4"/>
        </w:rPr>
      </w:pPr>
      <w:r w:rsidRPr="00DE0272">
        <w:rPr>
          <w:rFonts w:ascii="Times New Roman" w:hAnsi="Times New Roman" w:cs="Times New Roman"/>
        </w:rPr>
        <w:t>-поддержать творческие коллективы с высоким уровнем исполнительского мастерства.</w:t>
      </w:r>
      <w:r w:rsidRPr="00DE0272">
        <w:rPr>
          <w:rFonts w:ascii="Times New Roman" w:hAnsi="Times New Roman" w:cs="Times New Roman"/>
          <w:spacing w:val="-4"/>
        </w:rPr>
        <w:tab/>
      </w:r>
    </w:p>
    <w:p w:rsidR="00114BF3" w:rsidRPr="00DE0272" w:rsidRDefault="00114BF3" w:rsidP="00114BF3">
      <w:pPr>
        <w:spacing w:after="0"/>
        <w:jc w:val="both"/>
        <w:rPr>
          <w:rFonts w:ascii="Times New Roman" w:hAnsi="Times New Roman" w:cs="Times New Roman"/>
          <w:b/>
        </w:rPr>
      </w:pPr>
    </w:p>
    <w:p w:rsidR="00114BF3" w:rsidRPr="00DE0272" w:rsidRDefault="00114BF3" w:rsidP="00114BF3">
      <w:pPr>
        <w:spacing w:after="0"/>
        <w:jc w:val="center"/>
        <w:rPr>
          <w:rFonts w:ascii="Times New Roman" w:hAnsi="Times New Roman" w:cs="Times New Roman"/>
          <w:b/>
        </w:rPr>
      </w:pPr>
      <w:r w:rsidRPr="00DE0272">
        <w:rPr>
          <w:rFonts w:ascii="Times New Roman" w:hAnsi="Times New Roman" w:cs="Times New Roman"/>
          <w:b/>
        </w:rPr>
        <w:t>2. Механизм  реализации   мероприятий  программы</w:t>
      </w:r>
    </w:p>
    <w:p w:rsidR="00114BF3" w:rsidRPr="00DE0272" w:rsidRDefault="00114BF3" w:rsidP="00114BF3">
      <w:pPr>
        <w:pStyle w:val="a6"/>
        <w:jc w:val="both"/>
        <w:rPr>
          <w:sz w:val="24"/>
          <w:szCs w:val="24"/>
        </w:rPr>
      </w:pPr>
    </w:p>
    <w:p w:rsidR="00114BF3" w:rsidRPr="00DE0272" w:rsidRDefault="00114BF3" w:rsidP="00114B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</w:rPr>
      </w:pPr>
      <w:r w:rsidRPr="00DE0272">
        <w:rPr>
          <w:rFonts w:ascii="Times New Roman" w:hAnsi="Times New Roman" w:cs="Times New Roman"/>
        </w:rPr>
        <w:t>Финансирование мероприятий муниципальной программы осуществляется через администрацию сельского поселения   «Пинежское»  в соответствии с утвержденными ассигнованиями на очередной финансовый год.</w:t>
      </w:r>
      <w:r w:rsidRPr="00DE0272">
        <w:rPr>
          <w:rFonts w:ascii="Times New Roman" w:hAnsi="Times New Roman" w:cs="Times New Roman"/>
          <w:color w:val="000000"/>
          <w:spacing w:val="-4"/>
        </w:rPr>
        <w:t xml:space="preserve"> </w:t>
      </w:r>
    </w:p>
    <w:p w:rsidR="00114BF3" w:rsidRPr="00DE0272" w:rsidRDefault="00114BF3" w:rsidP="00114B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DE0272">
        <w:rPr>
          <w:rFonts w:ascii="Times New Roman" w:hAnsi="Times New Roman" w:cs="Times New Roman"/>
          <w:color w:val="000000"/>
          <w:spacing w:val="-4"/>
        </w:rPr>
        <w:t>Реализацию перечня</w:t>
      </w:r>
      <w:r w:rsidRPr="00DE0272">
        <w:rPr>
          <w:rFonts w:ascii="Times New Roman" w:hAnsi="Times New Roman" w:cs="Times New Roman"/>
          <w:color w:val="000000"/>
        </w:rPr>
        <w:t xml:space="preserve"> мероприятий программы (приложение </w:t>
      </w:r>
      <w:r w:rsidRPr="00DE0272">
        <w:rPr>
          <w:rFonts w:ascii="Times New Roman" w:hAnsi="Times New Roman" w:cs="Times New Roman"/>
          <w:color w:val="000000"/>
          <w:shd w:val="clear" w:color="auto" w:fill="FFFFFF"/>
        </w:rPr>
        <w:t>№ 3</w:t>
      </w:r>
      <w:r w:rsidRPr="00DE0272">
        <w:rPr>
          <w:rFonts w:ascii="Times New Roman" w:hAnsi="Times New Roman" w:cs="Times New Roman"/>
          <w:color w:val="000000"/>
        </w:rPr>
        <w:t xml:space="preserve"> к муниципальной программе) осуществляет администрация  сельского поселения  «Пинежское».  Реализация мероприятий программы (приложение № 3 к муниципальной программе) осуществляется за счет средств местного бюджета, а также предполагает  привлечение денежных средств районного бюджета в виде субсидий на условиях </w:t>
      </w:r>
      <w:proofErr w:type="spellStart"/>
      <w:r w:rsidRPr="00DE0272">
        <w:rPr>
          <w:rFonts w:ascii="Times New Roman" w:hAnsi="Times New Roman" w:cs="Times New Roman"/>
          <w:color w:val="000000"/>
        </w:rPr>
        <w:t>софинансирования</w:t>
      </w:r>
      <w:proofErr w:type="spellEnd"/>
      <w:r w:rsidRPr="00DE0272">
        <w:rPr>
          <w:rFonts w:ascii="Times New Roman" w:hAnsi="Times New Roman" w:cs="Times New Roman"/>
          <w:color w:val="000000"/>
        </w:rPr>
        <w:t xml:space="preserve">. Предоставление субсидий осуществляется в соответствии с соглашениями (договорами), заключенными между </w:t>
      </w:r>
      <w:r w:rsidRPr="00DE0272">
        <w:rPr>
          <w:rFonts w:ascii="Times New Roman" w:hAnsi="Times New Roman" w:cs="Times New Roman"/>
        </w:rPr>
        <w:lastRenderedPageBreak/>
        <w:t>Администрацией муниципального  образования  «</w:t>
      </w:r>
      <w:proofErr w:type="spellStart"/>
      <w:r w:rsidRPr="00DE0272">
        <w:rPr>
          <w:rFonts w:ascii="Times New Roman" w:hAnsi="Times New Roman" w:cs="Times New Roman"/>
        </w:rPr>
        <w:t>Пинежский</w:t>
      </w:r>
      <w:proofErr w:type="spellEnd"/>
      <w:r w:rsidRPr="00DE0272">
        <w:rPr>
          <w:rFonts w:ascii="Times New Roman" w:hAnsi="Times New Roman" w:cs="Times New Roman"/>
        </w:rPr>
        <w:t xml:space="preserve">  муниципальный  район» </w:t>
      </w:r>
      <w:r w:rsidRPr="00DE0272">
        <w:rPr>
          <w:rFonts w:ascii="Times New Roman" w:hAnsi="Times New Roman" w:cs="Times New Roman"/>
          <w:color w:val="000000"/>
        </w:rPr>
        <w:t xml:space="preserve"> и администрацией муниципального  образования   «Пинежское».</w:t>
      </w:r>
    </w:p>
    <w:p w:rsidR="00114BF3" w:rsidRPr="00DE0272" w:rsidRDefault="00114BF3" w:rsidP="00114BF3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DE0272">
        <w:rPr>
          <w:rFonts w:ascii="Times New Roman" w:hAnsi="Times New Roman" w:cs="Times New Roman"/>
          <w:color w:val="000000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местного бюджета не очередной финансовый год.</w:t>
      </w:r>
    </w:p>
    <w:p w:rsidR="00114BF3" w:rsidRPr="00DE0272" w:rsidRDefault="00114BF3" w:rsidP="00114BF3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DE0272">
        <w:rPr>
          <w:rFonts w:ascii="Times New Roman" w:hAnsi="Times New Roman" w:cs="Times New Roman"/>
          <w:color w:val="000000"/>
        </w:rPr>
        <w:t>При изменении объемов бюджетного финансирования по сравнению с  объемами, предусмотренными программой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программу.</w:t>
      </w:r>
    </w:p>
    <w:p w:rsidR="00114BF3" w:rsidRPr="00DE0272" w:rsidRDefault="00114BF3" w:rsidP="00114BF3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</w:rPr>
      </w:pPr>
      <w:r w:rsidRPr="00DE0272">
        <w:rPr>
          <w:rFonts w:ascii="Times New Roman" w:hAnsi="Times New Roman" w:cs="Times New Roman"/>
        </w:rPr>
        <w:t>Ресурсное обеспечение реализации программы за счет средств местного бюджета представлено в приложении №2  к муниципальной программе.</w:t>
      </w:r>
    </w:p>
    <w:p w:rsidR="00114BF3" w:rsidRPr="00DE0272" w:rsidRDefault="00114BF3" w:rsidP="00114B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E0272">
        <w:rPr>
          <w:rFonts w:ascii="Times New Roman" w:hAnsi="Times New Roman" w:cs="Times New Roman"/>
        </w:rPr>
        <w:t>Перечень мероприятий программы представлен в приложении № 3 к муниципальной программе.</w:t>
      </w:r>
    </w:p>
    <w:p w:rsidR="00114BF3" w:rsidRPr="00DE0272" w:rsidRDefault="00114BF3" w:rsidP="00114BF3">
      <w:pPr>
        <w:pStyle w:val="a6"/>
        <w:jc w:val="both"/>
        <w:rPr>
          <w:b w:val="0"/>
          <w:color w:val="000000"/>
          <w:sz w:val="24"/>
          <w:szCs w:val="24"/>
        </w:rPr>
      </w:pPr>
    </w:p>
    <w:p w:rsidR="00114BF3" w:rsidRPr="00DE0272" w:rsidRDefault="00114BF3" w:rsidP="00114BF3">
      <w:pPr>
        <w:pStyle w:val="a4"/>
        <w:spacing w:before="0" w:beforeAutospacing="0" w:after="0" w:afterAutospacing="0"/>
        <w:jc w:val="center"/>
        <w:rPr>
          <w:rStyle w:val="a5"/>
        </w:rPr>
      </w:pPr>
      <w:r w:rsidRPr="00DE0272">
        <w:rPr>
          <w:rStyle w:val="a5"/>
        </w:rPr>
        <w:t xml:space="preserve">3. Ожидаемые результаты  реализации муниципальной  программы </w:t>
      </w:r>
    </w:p>
    <w:p w:rsidR="00114BF3" w:rsidRPr="00DE0272" w:rsidRDefault="00114BF3" w:rsidP="00114BF3">
      <w:pPr>
        <w:pStyle w:val="a4"/>
        <w:spacing w:before="0" w:beforeAutospacing="0" w:after="0" w:afterAutospacing="0"/>
        <w:rPr>
          <w:rStyle w:val="a5"/>
        </w:rPr>
      </w:pPr>
    </w:p>
    <w:p w:rsidR="00114BF3" w:rsidRPr="00DE0272" w:rsidRDefault="00114BF3" w:rsidP="00114BF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DE0272">
        <w:rPr>
          <w:rFonts w:ascii="Times New Roman" w:hAnsi="Times New Roman" w:cs="Times New Roman"/>
        </w:rPr>
        <w:t>Оценка эффективности муниципальной Программы  осуществляется ответственным исполнителем муниципальной программы согласно Положению об оценке эффективности реализации муниципальных программ, утвержденному постановлением администрации муниципального образования «</w:t>
      </w:r>
      <w:proofErr w:type="spellStart"/>
      <w:r w:rsidRPr="00DE0272">
        <w:rPr>
          <w:rFonts w:ascii="Times New Roman" w:hAnsi="Times New Roman" w:cs="Times New Roman"/>
        </w:rPr>
        <w:t>Пинежский</w:t>
      </w:r>
      <w:proofErr w:type="spellEnd"/>
      <w:r w:rsidRPr="00DE0272">
        <w:rPr>
          <w:rFonts w:ascii="Times New Roman" w:hAnsi="Times New Roman" w:cs="Times New Roman"/>
        </w:rPr>
        <w:t xml:space="preserve"> муниципальный район» от 03 сентября 2013 года № 0679-па</w:t>
      </w:r>
      <w:r>
        <w:rPr>
          <w:rFonts w:ascii="Times New Roman" w:hAnsi="Times New Roman" w:cs="Times New Roman"/>
          <w:b/>
        </w:rPr>
        <w:t xml:space="preserve">.   </w:t>
      </w:r>
    </w:p>
    <w:p w:rsidR="00114BF3" w:rsidRPr="00DE0272" w:rsidRDefault="00114BF3" w:rsidP="00114BF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0272">
        <w:rPr>
          <w:rFonts w:ascii="Times New Roman" w:hAnsi="Times New Roman" w:cs="Times New Roman"/>
        </w:rPr>
        <w:t>Реализация муниципальной программы к 2023 году предполагает достижение следующих результатов:</w:t>
      </w:r>
    </w:p>
    <w:p w:rsidR="00114BF3" w:rsidRPr="00DE0272" w:rsidRDefault="00114BF3" w:rsidP="00114BF3">
      <w:pPr>
        <w:spacing w:after="0"/>
        <w:jc w:val="both"/>
        <w:rPr>
          <w:rFonts w:ascii="Times New Roman" w:hAnsi="Times New Roman" w:cs="Times New Roman"/>
        </w:rPr>
      </w:pPr>
      <w:r w:rsidRPr="00DE0272">
        <w:rPr>
          <w:rFonts w:ascii="Times New Roman" w:hAnsi="Times New Roman" w:cs="Times New Roman"/>
        </w:rPr>
        <w:t xml:space="preserve"> - количество проведенных культурно-массовых мероприятий составит 1100 единиц;</w:t>
      </w:r>
    </w:p>
    <w:p w:rsidR="00114BF3" w:rsidRPr="00DE0272" w:rsidRDefault="00114BF3" w:rsidP="00114BF3">
      <w:pPr>
        <w:spacing w:after="0"/>
        <w:jc w:val="both"/>
        <w:rPr>
          <w:rFonts w:ascii="Times New Roman" w:hAnsi="Times New Roman" w:cs="Times New Roman"/>
        </w:rPr>
      </w:pPr>
      <w:r w:rsidRPr="00DE0272">
        <w:rPr>
          <w:rFonts w:ascii="Times New Roman" w:hAnsi="Times New Roman" w:cs="Times New Roman"/>
        </w:rPr>
        <w:t>- численность участников культурно-массовых мероприятий достигнет   41452 человека:</w:t>
      </w:r>
    </w:p>
    <w:p w:rsidR="00114BF3" w:rsidRPr="00DE0272" w:rsidRDefault="00114BF3" w:rsidP="00114BF3">
      <w:pPr>
        <w:spacing w:after="0"/>
        <w:jc w:val="both"/>
        <w:rPr>
          <w:rFonts w:ascii="Times New Roman" w:hAnsi="Times New Roman" w:cs="Times New Roman"/>
        </w:rPr>
      </w:pPr>
      <w:r w:rsidRPr="00DE0272">
        <w:rPr>
          <w:rFonts w:ascii="Times New Roman" w:hAnsi="Times New Roman" w:cs="Times New Roman"/>
        </w:rPr>
        <w:t>- проведена  техническая паспортизация   6 зданий учреждения культуры;</w:t>
      </w:r>
    </w:p>
    <w:p w:rsidR="00114BF3" w:rsidRPr="00DE0272" w:rsidRDefault="00114BF3" w:rsidP="00114BF3">
      <w:pPr>
        <w:spacing w:after="0"/>
        <w:jc w:val="both"/>
        <w:rPr>
          <w:rFonts w:ascii="Times New Roman" w:hAnsi="Times New Roman" w:cs="Times New Roman"/>
        </w:rPr>
      </w:pPr>
      <w:r w:rsidRPr="00DE0272">
        <w:rPr>
          <w:rFonts w:ascii="Times New Roman" w:hAnsi="Times New Roman" w:cs="Times New Roman"/>
        </w:rPr>
        <w:t xml:space="preserve">- заменена  система  отопления  в </w:t>
      </w:r>
      <w:proofErr w:type="spellStart"/>
      <w:r w:rsidRPr="00DE0272">
        <w:rPr>
          <w:rFonts w:ascii="Times New Roman" w:hAnsi="Times New Roman" w:cs="Times New Roman"/>
        </w:rPr>
        <w:t>Труфаногорском</w:t>
      </w:r>
      <w:proofErr w:type="spellEnd"/>
      <w:r w:rsidRPr="00DE0272">
        <w:rPr>
          <w:rFonts w:ascii="Times New Roman" w:hAnsi="Times New Roman" w:cs="Times New Roman"/>
        </w:rPr>
        <w:t xml:space="preserve"> Доме культуры;</w:t>
      </w:r>
    </w:p>
    <w:p w:rsidR="00114BF3" w:rsidRPr="00DE0272" w:rsidRDefault="00114BF3" w:rsidP="00114BF3">
      <w:pPr>
        <w:spacing w:after="0"/>
        <w:jc w:val="both"/>
        <w:rPr>
          <w:rFonts w:ascii="Times New Roman" w:hAnsi="Times New Roman" w:cs="Times New Roman"/>
        </w:rPr>
      </w:pPr>
      <w:r w:rsidRPr="00DE0272">
        <w:rPr>
          <w:rFonts w:ascii="Times New Roman" w:hAnsi="Times New Roman" w:cs="Times New Roman"/>
        </w:rPr>
        <w:t>- организованы гастроли Пинежского народного хора по Архангельской области.</w:t>
      </w:r>
    </w:p>
    <w:p w:rsidR="00114BF3" w:rsidRPr="00DE0272" w:rsidRDefault="00114BF3" w:rsidP="00114BF3">
      <w:pPr>
        <w:spacing w:after="0"/>
        <w:jc w:val="both"/>
        <w:rPr>
          <w:rFonts w:ascii="Times New Roman" w:hAnsi="Times New Roman" w:cs="Times New Roman"/>
        </w:rPr>
      </w:pPr>
      <w:r w:rsidRPr="00DE0272">
        <w:rPr>
          <w:rFonts w:ascii="Times New Roman" w:hAnsi="Times New Roman" w:cs="Times New Roman"/>
        </w:rPr>
        <w:t xml:space="preserve"> -проведен текущий ремонт в структурных подразделениях учреждения</w:t>
      </w:r>
    </w:p>
    <w:p w:rsidR="00114BF3" w:rsidRPr="00DE0272" w:rsidRDefault="00114BF3" w:rsidP="00114BF3">
      <w:pPr>
        <w:spacing w:after="0"/>
        <w:jc w:val="both"/>
        <w:rPr>
          <w:rFonts w:ascii="Times New Roman" w:hAnsi="Times New Roman" w:cs="Times New Roman"/>
        </w:rPr>
      </w:pPr>
    </w:p>
    <w:p w:rsidR="00114BF3" w:rsidRPr="00DE0272" w:rsidRDefault="00114BF3" w:rsidP="00114BF3">
      <w:pPr>
        <w:spacing w:after="0"/>
        <w:jc w:val="both"/>
        <w:rPr>
          <w:rFonts w:ascii="Times New Roman" w:hAnsi="Times New Roman" w:cs="Times New Roman"/>
        </w:rPr>
      </w:pPr>
    </w:p>
    <w:p w:rsidR="00114BF3" w:rsidRPr="00DE0272" w:rsidRDefault="00114BF3" w:rsidP="00114BF3">
      <w:pPr>
        <w:spacing w:after="0"/>
        <w:jc w:val="both"/>
        <w:rPr>
          <w:rFonts w:ascii="Times New Roman" w:hAnsi="Times New Roman" w:cs="Times New Roman"/>
        </w:rPr>
        <w:sectPr w:rsidR="00114BF3" w:rsidRPr="00DE0272" w:rsidSect="001D68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4BF3" w:rsidRPr="00DE0272" w:rsidRDefault="00114BF3" w:rsidP="00114BF3">
      <w:pPr>
        <w:spacing w:after="0"/>
        <w:jc w:val="both"/>
        <w:rPr>
          <w:rFonts w:ascii="Times New Roman" w:hAnsi="Times New Roman" w:cs="Times New Roman"/>
        </w:rPr>
      </w:pPr>
    </w:p>
    <w:p w:rsidR="00114BF3" w:rsidRPr="00DE0272" w:rsidRDefault="00114BF3" w:rsidP="00114B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027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E0272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№1 к  </w:t>
      </w:r>
      <w:proofErr w:type="gramStart"/>
      <w:r w:rsidRPr="00DE0272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  <w:r w:rsidRPr="00DE02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114BF3" w:rsidRPr="00DE0272" w:rsidRDefault="00114BF3" w:rsidP="00114B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0272">
        <w:rPr>
          <w:rFonts w:ascii="Times New Roman" w:hAnsi="Times New Roman" w:cs="Times New Roman"/>
          <w:sz w:val="20"/>
          <w:szCs w:val="20"/>
        </w:rPr>
        <w:t xml:space="preserve">  программе  «Развитие сферы культуры </w:t>
      </w:r>
      <w:proofErr w:type="gramStart"/>
      <w:r w:rsidRPr="00DE0272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114BF3" w:rsidRPr="00DE0272" w:rsidRDefault="00114BF3" w:rsidP="00114BF3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02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сельском </w:t>
      </w:r>
      <w:proofErr w:type="gramStart"/>
      <w:r w:rsidRPr="00DE0272">
        <w:rPr>
          <w:rFonts w:ascii="Times New Roman" w:hAnsi="Times New Roman" w:cs="Times New Roman"/>
          <w:sz w:val="20"/>
          <w:szCs w:val="20"/>
        </w:rPr>
        <w:t>поселении</w:t>
      </w:r>
      <w:proofErr w:type="gramEnd"/>
      <w:r w:rsidRPr="00DE0272">
        <w:rPr>
          <w:rFonts w:ascii="Times New Roman" w:hAnsi="Times New Roman" w:cs="Times New Roman"/>
          <w:sz w:val="20"/>
          <w:szCs w:val="20"/>
        </w:rPr>
        <w:t xml:space="preserve"> «</w:t>
      </w:r>
      <w:r w:rsidRPr="00DE0272">
        <w:rPr>
          <w:rFonts w:ascii="Times New Roman" w:hAnsi="Times New Roman" w:cs="Times New Roman"/>
          <w:color w:val="000000"/>
          <w:sz w:val="20"/>
          <w:szCs w:val="20"/>
        </w:rPr>
        <w:t xml:space="preserve">Пинежское»  </w:t>
      </w:r>
    </w:p>
    <w:p w:rsidR="00114BF3" w:rsidRPr="00DE0272" w:rsidRDefault="00114BF3" w:rsidP="00114BF3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027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Пинежского  муниципального района </w:t>
      </w:r>
    </w:p>
    <w:p w:rsidR="00114BF3" w:rsidRPr="00DE0272" w:rsidRDefault="00114BF3" w:rsidP="00114B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027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Архангельской области</w:t>
      </w:r>
      <w:r w:rsidRPr="00DE0272">
        <w:rPr>
          <w:rFonts w:ascii="Times New Roman" w:hAnsi="Times New Roman" w:cs="Times New Roman"/>
          <w:sz w:val="20"/>
          <w:szCs w:val="20"/>
        </w:rPr>
        <w:t xml:space="preserve"> на 2021-2023г.г.» </w:t>
      </w:r>
    </w:p>
    <w:p w:rsidR="00114BF3" w:rsidRPr="00DE0272" w:rsidRDefault="00114BF3" w:rsidP="00114BF3">
      <w:pPr>
        <w:pStyle w:val="ConsPlusNonformat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114BF3" w:rsidRPr="00DE0272" w:rsidRDefault="00114BF3" w:rsidP="00114BF3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E027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DE0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Р Е Ч Е Н Ь</w:t>
      </w:r>
    </w:p>
    <w:p w:rsidR="00114BF3" w:rsidRPr="00DE0272" w:rsidRDefault="00114BF3" w:rsidP="00114BF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целевых показателей муниципальной программы </w:t>
      </w:r>
    </w:p>
    <w:p w:rsidR="00114BF3" w:rsidRDefault="00114BF3" w:rsidP="00114BF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272">
        <w:rPr>
          <w:rFonts w:ascii="Times New Roman" w:hAnsi="Times New Roman" w:cs="Times New Roman"/>
          <w:b/>
          <w:sz w:val="28"/>
          <w:szCs w:val="28"/>
        </w:rPr>
        <w:t>«Развитие сферы культуры в сельском поселении Пинежское» на 2021-</w:t>
      </w:r>
      <w:smartTag w:uri="urn:schemas-microsoft-com:office:smarttags" w:element="metricconverter">
        <w:smartTagPr>
          <w:attr w:name="ProductID" w:val="2023 г"/>
        </w:smartTagPr>
        <w:r w:rsidRPr="00DE0272">
          <w:rPr>
            <w:rFonts w:ascii="Times New Roman" w:hAnsi="Times New Roman" w:cs="Times New Roman"/>
            <w:b/>
            <w:sz w:val="28"/>
            <w:szCs w:val="28"/>
          </w:rPr>
          <w:t>2023 г</w:t>
        </w:r>
      </w:smartTag>
      <w:r w:rsidRPr="00DE0272">
        <w:rPr>
          <w:rFonts w:ascii="Times New Roman" w:hAnsi="Times New Roman" w:cs="Times New Roman"/>
          <w:b/>
          <w:sz w:val="28"/>
          <w:szCs w:val="28"/>
        </w:rPr>
        <w:t>.г.»</w:t>
      </w:r>
    </w:p>
    <w:p w:rsidR="00114BF3" w:rsidRPr="00CA4959" w:rsidRDefault="00114BF3" w:rsidP="00114BF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/>
        </w:rPr>
      </w:pPr>
      <w:r w:rsidRPr="00DE0272">
        <w:rPr>
          <w:rFonts w:ascii="Times New Roman" w:hAnsi="Times New Roman" w:cs="Times New Roman"/>
        </w:rPr>
        <w:tab/>
      </w:r>
    </w:p>
    <w:p w:rsidR="00114BF3" w:rsidRDefault="00114BF3" w:rsidP="00114BF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/>
        </w:rPr>
      </w:pPr>
      <w:r w:rsidRPr="00DE0272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Ответственный  исполнитель:</w:t>
      </w:r>
      <w:r w:rsidRPr="00DE0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272">
        <w:rPr>
          <w:rFonts w:ascii="Times New Roman" w:hAnsi="Times New Roman" w:cs="Times New Roman"/>
          <w:color w:val="000000"/>
        </w:rPr>
        <w:t>Администрация сельского поселения «Пинежское»  Пинежского муниципального района Архангельской области</w:t>
      </w:r>
    </w:p>
    <w:p w:rsidR="00114BF3" w:rsidRPr="00DE0272" w:rsidRDefault="00114BF3" w:rsidP="00114BF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2880"/>
        <w:gridCol w:w="3115"/>
        <w:gridCol w:w="3005"/>
        <w:gridCol w:w="2880"/>
      </w:tblGrid>
      <w:tr w:rsidR="00114BF3" w:rsidRPr="00DE0272" w:rsidTr="008D3ACF">
        <w:trPr>
          <w:trHeight w:val="587"/>
        </w:trPr>
        <w:tc>
          <w:tcPr>
            <w:tcW w:w="2880" w:type="dxa"/>
          </w:tcPr>
          <w:p w:rsidR="00114BF3" w:rsidRPr="00DE0272" w:rsidRDefault="00114BF3" w:rsidP="008D3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2880" w:type="dxa"/>
          </w:tcPr>
          <w:p w:rsidR="00114BF3" w:rsidRPr="00DE0272" w:rsidRDefault="00114BF3" w:rsidP="008D3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3115" w:type="dxa"/>
          </w:tcPr>
          <w:p w:rsidR="00114BF3" w:rsidRPr="00DE0272" w:rsidRDefault="00114BF3" w:rsidP="008D3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 xml:space="preserve">                                     2021</w:t>
            </w:r>
          </w:p>
        </w:tc>
        <w:tc>
          <w:tcPr>
            <w:tcW w:w="3005" w:type="dxa"/>
          </w:tcPr>
          <w:p w:rsidR="00114BF3" w:rsidRPr="00DE0272" w:rsidRDefault="00114BF3" w:rsidP="008D3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 xml:space="preserve">                                     2022</w:t>
            </w:r>
          </w:p>
        </w:tc>
        <w:tc>
          <w:tcPr>
            <w:tcW w:w="2880" w:type="dxa"/>
          </w:tcPr>
          <w:p w:rsidR="00114BF3" w:rsidRPr="00DE0272" w:rsidRDefault="00114BF3" w:rsidP="008D3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 xml:space="preserve">                                      2023</w:t>
            </w:r>
          </w:p>
        </w:tc>
      </w:tr>
    </w:tbl>
    <w:p w:rsidR="00114BF3" w:rsidRPr="00DE0272" w:rsidRDefault="00114BF3" w:rsidP="00114BF3">
      <w:pPr>
        <w:tabs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2778"/>
        <w:gridCol w:w="3162"/>
        <w:gridCol w:w="3060"/>
        <w:gridCol w:w="2880"/>
      </w:tblGrid>
      <w:tr w:rsidR="00114BF3" w:rsidRPr="00DE0272" w:rsidTr="008D3ACF">
        <w:trPr>
          <w:trHeight w:val="359"/>
        </w:trPr>
        <w:tc>
          <w:tcPr>
            <w:tcW w:w="2880" w:type="dxa"/>
          </w:tcPr>
          <w:p w:rsidR="00114BF3" w:rsidRPr="00DE0272" w:rsidRDefault="00114BF3" w:rsidP="008D3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8" w:type="dxa"/>
          </w:tcPr>
          <w:p w:rsidR="00114BF3" w:rsidRPr="00DE0272" w:rsidRDefault="00114BF3" w:rsidP="008D3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62" w:type="dxa"/>
          </w:tcPr>
          <w:p w:rsidR="00114BF3" w:rsidRPr="00DE0272" w:rsidRDefault="00114BF3" w:rsidP="008D3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 xml:space="preserve">                                         3</w:t>
            </w:r>
          </w:p>
        </w:tc>
        <w:tc>
          <w:tcPr>
            <w:tcW w:w="3060" w:type="dxa"/>
          </w:tcPr>
          <w:p w:rsidR="00114BF3" w:rsidRPr="00DE0272" w:rsidRDefault="00114BF3" w:rsidP="008D3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 xml:space="preserve">                                         4</w:t>
            </w:r>
          </w:p>
        </w:tc>
        <w:tc>
          <w:tcPr>
            <w:tcW w:w="2880" w:type="dxa"/>
          </w:tcPr>
          <w:p w:rsidR="00114BF3" w:rsidRPr="00DE0272" w:rsidRDefault="00114BF3" w:rsidP="008D3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 xml:space="preserve">                                    5</w:t>
            </w:r>
          </w:p>
        </w:tc>
      </w:tr>
    </w:tbl>
    <w:p w:rsidR="00114BF3" w:rsidRPr="00DE0272" w:rsidRDefault="00114BF3" w:rsidP="00114BF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9"/>
        <w:gridCol w:w="93"/>
        <w:gridCol w:w="2795"/>
        <w:gridCol w:w="3017"/>
        <w:gridCol w:w="42"/>
        <w:gridCol w:w="3065"/>
        <w:gridCol w:w="11"/>
        <w:gridCol w:w="2835"/>
        <w:gridCol w:w="39"/>
      </w:tblGrid>
      <w:tr w:rsidR="00114BF3" w:rsidRPr="00DE0272" w:rsidTr="008D3ACF">
        <w:trPr>
          <w:trHeight w:val="813"/>
        </w:trPr>
        <w:tc>
          <w:tcPr>
            <w:tcW w:w="2889" w:type="dxa"/>
          </w:tcPr>
          <w:p w:rsidR="00114BF3" w:rsidRPr="002A27E3" w:rsidRDefault="00114BF3" w:rsidP="008D3A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2A27E3">
              <w:rPr>
                <w:rFonts w:ascii="Times New Roman" w:hAnsi="Times New Roman" w:cs="Times New Roman"/>
                <w:color w:val="000000"/>
              </w:rPr>
              <w:t>Количество участников культурно-массовых мероприятий</w:t>
            </w:r>
          </w:p>
          <w:p w:rsidR="00114BF3" w:rsidRPr="002A27E3" w:rsidRDefault="00114BF3" w:rsidP="008D3ACF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8" w:type="dxa"/>
            <w:gridSpan w:val="2"/>
          </w:tcPr>
          <w:p w:rsidR="00114BF3" w:rsidRPr="00DE0272" w:rsidRDefault="00114BF3" w:rsidP="008D3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3059" w:type="dxa"/>
            <w:gridSpan w:val="2"/>
          </w:tcPr>
          <w:p w:rsidR="00114BF3" w:rsidRPr="00DE0272" w:rsidRDefault="00114BF3" w:rsidP="008D3A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>38518</w:t>
            </w:r>
          </w:p>
        </w:tc>
        <w:tc>
          <w:tcPr>
            <w:tcW w:w="3065" w:type="dxa"/>
          </w:tcPr>
          <w:p w:rsidR="00114BF3" w:rsidRPr="00DE0272" w:rsidRDefault="00114BF3" w:rsidP="008D3A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>39251</w:t>
            </w:r>
          </w:p>
        </w:tc>
        <w:tc>
          <w:tcPr>
            <w:tcW w:w="2885" w:type="dxa"/>
            <w:gridSpan w:val="3"/>
          </w:tcPr>
          <w:p w:rsidR="00114BF3" w:rsidRPr="00DE0272" w:rsidRDefault="00114BF3" w:rsidP="008D3A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>41452</w:t>
            </w:r>
          </w:p>
        </w:tc>
      </w:tr>
      <w:tr w:rsidR="00114BF3" w:rsidRPr="00DE0272" w:rsidTr="008D3ACF">
        <w:trPr>
          <w:gridAfter w:val="1"/>
          <w:wAfter w:w="39" w:type="dxa"/>
          <w:trHeight w:val="923"/>
        </w:trPr>
        <w:tc>
          <w:tcPr>
            <w:tcW w:w="2982" w:type="dxa"/>
            <w:gridSpan w:val="2"/>
          </w:tcPr>
          <w:p w:rsidR="00114BF3" w:rsidRPr="00DE0272" w:rsidRDefault="00114BF3" w:rsidP="008D3A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>2.Количество участников клубных формирований </w:t>
            </w:r>
          </w:p>
        </w:tc>
        <w:tc>
          <w:tcPr>
            <w:tcW w:w="2795" w:type="dxa"/>
          </w:tcPr>
          <w:p w:rsidR="00114BF3" w:rsidRPr="00DE0272" w:rsidRDefault="00114BF3" w:rsidP="008D3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3017" w:type="dxa"/>
          </w:tcPr>
          <w:p w:rsidR="00114BF3" w:rsidRPr="00DE0272" w:rsidRDefault="00114BF3" w:rsidP="008D3A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>562</w:t>
            </w:r>
          </w:p>
        </w:tc>
        <w:tc>
          <w:tcPr>
            <w:tcW w:w="3118" w:type="dxa"/>
            <w:gridSpan w:val="3"/>
          </w:tcPr>
          <w:p w:rsidR="00114BF3" w:rsidRPr="00DE0272" w:rsidRDefault="00114BF3" w:rsidP="008D3A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>562</w:t>
            </w:r>
          </w:p>
        </w:tc>
        <w:tc>
          <w:tcPr>
            <w:tcW w:w="2835" w:type="dxa"/>
          </w:tcPr>
          <w:p w:rsidR="00114BF3" w:rsidRPr="00DE0272" w:rsidRDefault="00114BF3" w:rsidP="008D3A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>562</w:t>
            </w:r>
          </w:p>
        </w:tc>
      </w:tr>
      <w:tr w:rsidR="00114BF3" w:rsidRPr="00DE0272" w:rsidTr="008D3ACF">
        <w:trPr>
          <w:gridAfter w:val="1"/>
          <w:wAfter w:w="39" w:type="dxa"/>
          <w:trHeight w:val="923"/>
        </w:trPr>
        <w:tc>
          <w:tcPr>
            <w:tcW w:w="2982" w:type="dxa"/>
            <w:gridSpan w:val="2"/>
          </w:tcPr>
          <w:p w:rsidR="00114BF3" w:rsidRPr="00DE0272" w:rsidRDefault="00114BF3" w:rsidP="008D3A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>3. Среднемесячная заработная плата работников учреждений культуры</w:t>
            </w:r>
          </w:p>
        </w:tc>
        <w:tc>
          <w:tcPr>
            <w:tcW w:w="2795" w:type="dxa"/>
          </w:tcPr>
          <w:p w:rsidR="00114BF3" w:rsidRPr="00DE0272" w:rsidRDefault="00114BF3" w:rsidP="008D3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  <w:tc>
          <w:tcPr>
            <w:tcW w:w="3017" w:type="dxa"/>
          </w:tcPr>
          <w:p w:rsidR="00114BF3" w:rsidRPr="00DE0272" w:rsidRDefault="00114BF3" w:rsidP="008D3A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44712,64</w:t>
            </w:r>
          </w:p>
        </w:tc>
        <w:tc>
          <w:tcPr>
            <w:tcW w:w="3118" w:type="dxa"/>
            <w:gridSpan w:val="3"/>
          </w:tcPr>
          <w:p w:rsidR="00114BF3" w:rsidRPr="00DE0272" w:rsidRDefault="00114BF3" w:rsidP="008D3A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>41222,39</w:t>
            </w:r>
          </w:p>
        </w:tc>
        <w:tc>
          <w:tcPr>
            <w:tcW w:w="2835" w:type="dxa"/>
          </w:tcPr>
          <w:p w:rsidR="00114BF3" w:rsidRPr="00DE0272" w:rsidRDefault="00114BF3" w:rsidP="008D3A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>43543,73</w:t>
            </w:r>
          </w:p>
        </w:tc>
      </w:tr>
    </w:tbl>
    <w:p w:rsidR="00114BF3" w:rsidRDefault="00114BF3" w:rsidP="00114B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4BF3" w:rsidRPr="00DE0272" w:rsidRDefault="00114BF3" w:rsidP="00114B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4BF3" w:rsidRPr="00DE0272" w:rsidRDefault="00114BF3" w:rsidP="00114BF3">
      <w:pPr>
        <w:spacing w:after="0"/>
        <w:rPr>
          <w:rFonts w:ascii="Times New Roman" w:hAnsi="Times New Roman" w:cs="Times New Roman"/>
        </w:rPr>
      </w:pPr>
      <w:r w:rsidRPr="00DE0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E02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</w:t>
      </w:r>
    </w:p>
    <w:p w:rsidR="00114BF3" w:rsidRPr="00DE0272" w:rsidRDefault="00114BF3" w:rsidP="00114BF3">
      <w:pPr>
        <w:spacing w:after="0" w:line="240" w:lineRule="atLeast"/>
        <w:rPr>
          <w:rFonts w:ascii="Times New Roman" w:hAnsi="Times New Roman" w:cs="Times New Roman"/>
          <w:color w:val="000000"/>
        </w:rPr>
      </w:pPr>
      <w:r w:rsidRPr="00DE027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Приложение № 2 </w:t>
      </w:r>
      <w:r w:rsidRPr="00DE027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DE027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114BF3" w:rsidRPr="00DE0272" w:rsidRDefault="00114BF3" w:rsidP="00114B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027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DE0272">
        <w:rPr>
          <w:rFonts w:ascii="Times New Roman" w:hAnsi="Times New Roman" w:cs="Times New Roman"/>
          <w:color w:val="000000"/>
          <w:sz w:val="20"/>
          <w:szCs w:val="20"/>
        </w:rPr>
        <w:t xml:space="preserve"> к  </w:t>
      </w:r>
      <w:r w:rsidRPr="00DE0272">
        <w:rPr>
          <w:rFonts w:ascii="Times New Roman" w:hAnsi="Times New Roman" w:cs="Times New Roman"/>
          <w:sz w:val="20"/>
          <w:szCs w:val="20"/>
        </w:rPr>
        <w:t xml:space="preserve">Муниципальной                                                                                                                                                                                         </w:t>
      </w:r>
    </w:p>
    <w:p w:rsidR="00114BF3" w:rsidRPr="00DE0272" w:rsidRDefault="00114BF3" w:rsidP="00114B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0272">
        <w:rPr>
          <w:rFonts w:ascii="Times New Roman" w:hAnsi="Times New Roman" w:cs="Times New Roman"/>
          <w:sz w:val="20"/>
          <w:szCs w:val="20"/>
        </w:rPr>
        <w:t xml:space="preserve">  программе  «Развитие сферы культуры </w:t>
      </w:r>
      <w:proofErr w:type="gramStart"/>
      <w:r w:rsidRPr="00DE0272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114BF3" w:rsidRPr="00DE0272" w:rsidRDefault="00114BF3" w:rsidP="00114BF3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02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сельском </w:t>
      </w:r>
      <w:proofErr w:type="gramStart"/>
      <w:r w:rsidRPr="00DE0272">
        <w:rPr>
          <w:rFonts w:ascii="Times New Roman" w:hAnsi="Times New Roman" w:cs="Times New Roman"/>
          <w:sz w:val="20"/>
          <w:szCs w:val="20"/>
        </w:rPr>
        <w:t>поселении</w:t>
      </w:r>
      <w:proofErr w:type="gramEnd"/>
      <w:r w:rsidRPr="00DE0272">
        <w:rPr>
          <w:rFonts w:ascii="Times New Roman" w:hAnsi="Times New Roman" w:cs="Times New Roman"/>
          <w:sz w:val="20"/>
          <w:szCs w:val="20"/>
        </w:rPr>
        <w:t xml:space="preserve"> «</w:t>
      </w:r>
      <w:r w:rsidRPr="00DE0272">
        <w:rPr>
          <w:rFonts w:ascii="Times New Roman" w:hAnsi="Times New Roman" w:cs="Times New Roman"/>
          <w:color w:val="000000"/>
          <w:sz w:val="20"/>
          <w:szCs w:val="20"/>
        </w:rPr>
        <w:t xml:space="preserve">Пинежское»  </w:t>
      </w:r>
    </w:p>
    <w:p w:rsidR="00114BF3" w:rsidRPr="00DE0272" w:rsidRDefault="00114BF3" w:rsidP="00114BF3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027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Пинежского  муниципального района </w:t>
      </w:r>
    </w:p>
    <w:p w:rsidR="00114BF3" w:rsidRPr="00DE0272" w:rsidRDefault="00114BF3" w:rsidP="00114B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027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Архангельской области</w:t>
      </w:r>
      <w:r w:rsidRPr="00DE0272">
        <w:rPr>
          <w:rFonts w:ascii="Times New Roman" w:hAnsi="Times New Roman" w:cs="Times New Roman"/>
          <w:sz w:val="20"/>
          <w:szCs w:val="20"/>
        </w:rPr>
        <w:t xml:space="preserve"> на 2021-2023г.г.» </w:t>
      </w:r>
    </w:p>
    <w:p w:rsidR="00114BF3" w:rsidRPr="00DE0272" w:rsidRDefault="00114BF3" w:rsidP="00114BF3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</w:p>
    <w:p w:rsidR="00114BF3" w:rsidRPr="00DE0272" w:rsidRDefault="00114BF3" w:rsidP="00114BF3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E027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</w:t>
      </w:r>
      <w:r w:rsidRPr="00DE0272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114BF3" w:rsidRPr="00DE0272" w:rsidRDefault="00114BF3" w:rsidP="00114BF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E0272">
        <w:rPr>
          <w:rFonts w:ascii="Times New Roman" w:hAnsi="Times New Roman" w:cs="Times New Roman"/>
          <w:b/>
          <w:sz w:val="28"/>
          <w:szCs w:val="28"/>
        </w:rPr>
        <w:t xml:space="preserve">   «Развитие сферы культуры в сельском поселении «</w:t>
      </w:r>
      <w:r w:rsidRPr="00DE0272">
        <w:rPr>
          <w:rFonts w:ascii="Times New Roman" w:hAnsi="Times New Roman" w:cs="Times New Roman"/>
          <w:b/>
          <w:color w:val="000000"/>
          <w:sz w:val="28"/>
          <w:szCs w:val="28"/>
        </w:rPr>
        <w:t>Пинежское» Пинежского  муниципального района</w:t>
      </w:r>
    </w:p>
    <w:p w:rsidR="00114BF3" w:rsidRPr="00DE0272" w:rsidRDefault="00114BF3" w:rsidP="00114B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72">
        <w:rPr>
          <w:rFonts w:ascii="Times New Roman" w:hAnsi="Times New Roman" w:cs="Times New Roman"/>
          <w:b/>
          <w:color w:val="000000"/>
          <w:sz w:val="28"/>
          <w:szCs w:val="28"/>
        </w:rPr>
        <w:t>Архангельской области</w:t>
      </w:r>
      <w:r w:rsidRPr="00DE0272">
        <w:rPr>
          <w:rFonts w:ascii="Times New Roman" w:hAnsi="Times New Roman" w:cs="Times New Roman"/>
          <w:b/>
          <w:sz w:val="28"/>
          <w:szCs w:val="28"/>
        </w:rPr>
        <w:t xml:space="preserve"> на 2021-2023г.г.»</w:t>
      </w:r>
    </w:p>
    <w:p w:rsidR="00114BF3" w:rsidRPr="00DE0272" w:rsidRDefault="00114BF3" w:rsidP="00114BF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272">
        <w:rPr>
          <w:rFonts w:ascii="Times New Roman" w:hAnsi="Times New Roman" w:cs="Times New Roman"/>
          <w:b/>
          <w:sz w:val="28"/>
          <w:szCs w:val="28"/>
        </w:rPr>
        <w:t>за счет средств  бюджета поселения</w:t>
      </w:r>
    </w:p>
    <w:p w:rsidR="00114BF3" w:rsidRPr="00DE0272" w:rsidRDefault="00114BF3" w:rsidP="00114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0272">
        <w:rPr>
          <w:rFonts w:ascii="Times New Roman" w:hAnsi="Times New Roman" w:cs="Times New Roman"/>
          <w:b/>
          <w:sz w:val="28"/>
          <w:szCs w:val="28"/>
        </w:rPr>
        <w:t>Ответственный исполнитель муниципальной программы</w:t>
      </w:r>
      <w:r w:rsidRPr="00DE0272">
        <w:rPr>
          <w:rFonts w:ascii="Times New Roman" w:hAnsi="Times New Roman" w:cs="Times New Roman"/>
          <w:sz w:val="28"/>
          <w:szCs w:val="28"/>
        </w:rPr>
        <w:t>:</w:t>
      </w:r>
    </w:p>
    <w:p w:rsidR="00114BF3" w:rsidRPr="00DE0272" w:rsidRDefault="00114BF3" w:rsidP="00114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0272"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 «Пинежское» Пинежского  муниципального района Архангельской области</w:t>
      </w:r>
    </w:p>
    <w:p w:rsidR="00114BF3" w:rsidRPr="00DE0272" w:rsidRDefault="00114BF3" w:rsidP="00114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1"/>
        <w:gridCol w:w="2549"/>
        <w:gridCol w:w="2433"/>
        <w:gridCol w:w="2491"/>
        <w:gridCol w:w="2491"/>
        <w:gridCol w:w="2665"/>
      </w:tblGrid>
      <w:tr w:rsidR="00114BF3" w:rsidRPr="00DE0272" w:rsidTr="008D3ACF">
        <w:trPr>
          <w:trHeight w:val="1220"/>
        </w:trPr>
        <w:tc>
          <w:tcPr>
            <w:tcW w:w="2491" w:type="dxa"/>
          </w:tcPr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72">
              <w:rPr>
                <w:rFonts w:ascii="Times New Roman" w:hAnsi="Times New Roman" w:cs="Times New Roman"/>
                <w:sz w:val="24"/>
                <w:szCs w:val="24"/>
              </w:rPr>
              <w:t xml:space="preserve">      Статус      </w:t>
            </w:r>
          </w:p>
        </w:tc>
        <w:tc>
          <w:tcPr>
            <w:tcW w:w="2549" w:type="dxa"/>
          </w:tcPr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E027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DE02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 </w:t>
            </w:r>
          </w:p>
        </w:tc>
        <w:tc>
          <w:tcPr>
            <w:tcW w:w="2433" w:type="dxa"/>
          </w:tcPr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7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исполнитель,   </w:t>
            </w:r>
            <w:r w:rsidRPr="00DE02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соисполнитель муниципальной программы </w:t>
            </w:r>
          </w:p>
        </w:tc>
        <w:tc>
          <w:tcPr>
            <w:tcW w:w="2491" w:type="dxa"/>
          </w:tcPr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BF3" w:rsidRPr="00DE0272" w:rsidRDefault="00114BF3" w:rsidP="00114BF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2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6"/>
        <w:gridCol w:w="2536"/>
        <w:gridCol w:w="2536"/>
        <w:gridCol w:w="2536"/>
        <w:gridCol w:w="2536"/>
        <w:gridCol w:w="2536"/>
      </w:tblGrid>
      <w:tr w:rsidR="00114BF3" w:rsidRPr="00DE0272" w:rsidTr="008D3ACF">
        <w:trPr>
          <w:trHeight w:val="364"/>
        </w:trPr>
        <w:tc>
          <w:tcPr>
            <w:tcW w:w="2536" w:type="dxa"/>
          </w:tcPr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36" w:type="dxa"/>
          </w:tcPr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36" w:type="dxa"/>
          </w:tcPr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114BF3" w:rsidRPr="00DE0272" w:rsidRDefault="00114BF3" w:rsidP="00114BF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3"/>
        <w:gridCol w:w="2523"/>
        <w:gridCol w:w="2523"/>
        <w:gridCol w:w="2523"/>
        <w:gridCol w:w="2523"/>
        <w:gridCol w:w="2523"/>
      </w:tblGrid>
      <w:tr w:rsidR="00114BF3" w:rsidRPr="00DE0272" w:rsidTr="008D3ACF">
        <w:trPr>
          <w:trHeight w:val="2521"/>
        </w:trPr>
        <w:tc>
          <w:tcPr>
            <w:tcW w:w="2523" w:type="dxa"/>
          </w:tcPr>
          <w:p w:rsidR="00114BF3" w:rsidRPr="00DE0272" w:rsidRDefault="00114BF3" w:rsidP="008D3A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72">
              <w:rPr>
                <w:rFonts w:ascii="Times New Roman" w:hAnsi="Times New Roman" w:cs="Times New Roman"/>
                <w:sz w:val="24"/>
                <w:szCs w:val="24"/>
              </w:rPr>
              <w:t>1. Муниципальная</w:t>
            </w:r>
            <w:r w:rsidRPr="00DE02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2523" w:type="dxa"/>
          </w:tcPr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72">
              <w:rPr>
                <w:rFonts w:ascii="Times New Roman" w:hAnsi="Times New Roman" w:cs="Times New Roman"/>
                <w:sz w:val="24"/>
                <w:szCs w:val="24"/>
              </w:rPr>
              <w:t>«Развитие сферы культуры в  сельском поселении «Пинежское» Пинежского муниципального района Архангельской области муниципальном  районе на 2017-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E0272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DE0272">
              <w:rPr>
                <w:rFonts w:ascii="Times New Roman" w:hAnsi="Times New Roman" w:cs="Times New Roman"/>
                <w:sz w:val="24"/>
                <w:szCs w:val="24"/>
              </w:rPr>
              <w:t>.г.»</w:t>
            </w:r>
          </w:p>
        </w:tc>
        <w:tc>
          <w:tcPr>
            <w:tcW w:w="2523" w:type="dxa"/>
          </w:tcPr>
          <w:p w:rsidR="00114BF3" w:rsidRPr="00DE0272" w:rsidRDefault="00114BF3" w:rsidP="008D3A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72">
              <w:rPr>
                <w:rFonts w:ascii="Times New Roman" w:hAnsi="Times New Roman" w:cs="Times New Roman"/>
                <w:color w:val="000000"/>
              </w:rPr>
              <w:t xml:space="preserve"> Администрация сельского поселения «Пинежское»  Пинежского муниципального района Архангельской области</w:t>
            </w:r>
          </w:p>
        </w:tc>
        <w:tc>
          <w:tcPr>
            <w:tcW w:w="2523" w:type="dxa"/>
          </w:tcPr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72">
              <w:rPr>
                <w:rFonts w:ascii="Times New Roman" w:hAnsi="Times New Roman" w:cs="Times New Roman"/>
                <w:sz w:val="24"/>
                <w:szCs w:val="24"/>
              </w:rPr>
              <w:t xml:space="preserve"> 21426,8</w:t>
            </w:r>
          </w:p>
        </w:tc>
        <w:tc>
          <w:tcPr>
            <w:tcW w:w="2523" w:type="dxa"/>
          </w:tcPr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440,5</w:t>
            </w:r>
          </w:p>
        </w:tc>
        <w:tc>
          <w:tcPr>
            <w:tcW w:w="2523" w:type="dxa"/>
          </w:tcPr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BF3" w:rsidRPr="00DE0272" w:rsidRDefault="00114BF3" w:rsidP="008D3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72">
              <w:rPr>
                <w:rFonts w:ascii="Times New Roman" w:hAnsi="Times New Roman" w:cs="Times New Roman"/>
                <w:sz w:val="24"/>
                <w:szCs w:val="24"/>
              </w:rPr>
              <w:t>25753,2</w:t>
            </w:r>
          </w:p>
        </w:tc>
      </w:tr>
    </w:tbl>
    <w:p w:rsidR="00114BF3" w:rsidRPr="00DE0272" w:rsidRDefault="00114BF3" w:rsidP="00114BF3">
      <w:pPr>
        <w:spacing w:after="0"/>
        <w:rPr>
          <w:rFonts w:ascii="Times New Roman" w:hAnsi="Times New Roman" w:cs="Times New Roman"/>
        </w:rPr>
        <w:sectPr w:rsidR="00114BF3" w:rsidRPr="00DE0272" w:rsidSect="00C94CE4">
          <w:pgSz w:w="16838" w:h="11906" w:orient="landscape"/>
          <w:pgMar w:top="1134" w:right="851" w:bottom="993" w:left="1701" w:header="709" w:footer="709" w:gutter="0"/>
          <w:cols w:space="708"/>
          <w:docGrid w:linePitch="360"/>
        </w:sectPr>
      </w:pPr>
    </w:p>
    <w:p w:rsidR="00114BF3" w:rsidRDefault="00114BF3" w:rsidP="00114BF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803" w:type="dxa"/>
        <w:tblInd w:w="-743" w:type="dxa"/>
        <w:tblLayout w:type="fixed"/>
        <w:tblLook w:val="04A0"/>
      </w:tblPr>
      <w:tblGrid>
        <w:gridCol w:w="431"/>
        <w:gridCol w:w="1413"/>
        <w:gridCol w:w="1275"/>
        <w:gridCol w:w="1112"/>
        <w:gridCol w:w="873"/>
        <w:gridCol w:w="992"/>
        <w:gridCol w:w="1369"/>
        <w:gridCol w:w="638"/>
        <w:gridCol w:w="236"/>
        <w:gridCol w:w="585"/>
        <w:gridCol w:w="1643"/>
        <w:gridCol w:w="236"/>
      </w:tblGrid>
      <w:tr w:rsidR="00114BF3" w:rsidRPr="00114BF3" w:rsidTr="00114BF3">
        <w:trPr>
          <w:gridAfter w:val="3"/>
          <w:wAfter w:w="2464" w:type="dxa"/>
          <w:trHeight w:val="645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Приложение №1 к Постановлению главы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 к  муниципальной программе «Развитие сферы культуры   в сельском поселение "Пинежское"  на 2021-2023 г.г."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gridAfter w:val="3"/>
          <w:wAfter w:w="2464" w:type="dxa"/>
          <w:trHeight w:val="480"/>
        </w:trPr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gridAfter w:val="3"/>
          <w:wAfter w:w="2464" w:type="dxa"/>
          <w:trHeight w:val="375"/>
        </w:trPr>
        <w:tc>
          <w:tcPr>
            <w:tcW w:w="8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 мероприятий  муниципальной 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gridAfter w:val="3"/>
          <w:wAfter w:w="2464" w:type="dxa"/>
          <w:trHeight w:val="330"/>
        </w:trPr>
        <w:tc>
          <w:tcPr>
            <w:tcW w:w="8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"Развитие сферы культуры сельского поселения "Пинежское" на 2021-2023 г.г.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14BF3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114BF3" w:rsidRPr="00114BF3" w:rsidTr="00114BF3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результата реализации мероприятия по годам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gridAfter w:val="3"/>
          <w:wAfter w:w="2464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 1. Развитие сферы культуры </w:t>
            </w:r>
            <w:proofErr w:type="spellStart"/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сельскогопоселения</w:t>
            </w:r>
            <w:proofErr w:type="spellEnd"/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 Пинежское"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gridAfter w:val="3"/>
          <w:wAfter w:w="2464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подпрограммы: создание условий для развития сферы культуры в сельском поселении «Пинежское".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gridAfter w:val="3"/>
          <w:wAfter w:w="2464" w:type="dxa"/>
          <w:trHeight w:val="585"/>
        </w:trPr>
        <w:tc>
          <w:tcPr>
            <w:tcW w:w="8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№ 1 Вовлечение населения сельского поселения "Пинежское" в культурную жизнь, внедрение инновационных форм и поддержка культурных инициатив.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Проведение межрайонного фестиваля детского эстрадного творчества «Музыкальная акварель» п. Пинега       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"Пинежское"  Пинежского муниципального района Архангельской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детского и юношеского  эстрадного творчества, поддержка юных дарований. Участие 20 солистов.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25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1.2. Проведение районного праздника "Городовой праздник"  в п. Пинега.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"Пинежское"  Пинежского муниципального района Архангельской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новой формы проведения уличных праздников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25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1.3. Проведение районной Благовещенской ярмарки п. Пинега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"Пинежское"  Пинежского муниципального района Архангельской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ярморочных</w:t>
            </w:r>
            <w:proofErr w:type="spellEnd"/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традиций уездного города. Налаживание связей с северными районами Архангельской области.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25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gridAfter w:val="3"/>
          <w:wAfter w:w="2464" w:type="dxa"/>
          <w:trHeight w:val="255"/>
        </w:trPr>
        <w:tc>
          <w:tcPr>
            <w:tcW w:w="8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№ 2  Модернизация и создание комфортных </w:t>
            </w:r>
            <w:proofErr w:type="gramStart"/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условий обслуживания посетителей учреждений культуры</w:t>
            </w:r>
            <w:proofErr w:type="gramEnd"/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Развитие </w:t>
            </w:r>
            <w:proofErr w:type="spellStart"/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 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"Пинежское"  Пинежского муниципаль</w:t>
            </w: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ного района Архангельской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муниципального задания и достижение целевых показателей </w:t>
            </w: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Национального проекта "Культура"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70097,1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21132,4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23316,5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25648,2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21132,4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23316,5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25648,2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2.2.  Развитие и укрепление материально-технической базы в учреждениях культуры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"Пинежское"  Пинежского муниципального района Архангельской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Текущие ремонты, улучшение материально технической базы в учреждениях культуры сельского поселения "Пинежское"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4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2.3.Техническая паспортизация помещений учреждений культуры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"Пинежское"  Пинежского муниципального района Архангельской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Проведена техническая паспортизация помещений учреждений культуры сельского поселения "Пинежское"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27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114BF3" w:rsidRPr="00114BF3" w:rsidTr="00114BF3">
        <w:trPr>
          <w:gridAfter w:val="3"/>
          <w:wAfter w:w="2464" w:type="dxa"/>
          <w:trHeight w:val="51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№3 Сохранение традиционной </w:t>
            </w:r>
            <w:proofErr w:type="spellStart"/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надотной</w:t>
            </w:r>
            <w:proofErr w:type="spellEnd"/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культуры и раскрытия историко-культурного потенциала через знакомство с возрождениями и бытующими обычаями и обрядами Пинеги -  купеческого города.</w:t>
            </w: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3.1.  Поддержка творческих коллективов в учреждениях культуры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"Пинежское"  Пинежского муниципального района Архангельской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Организованы гастроли Пинежского народного хора по Архангельской области.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255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gridAfter w:val="3"/>
          <w:wAfter w:w="2464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№4 </w:t>
            </w:r>
            <w:r w:rsidRPr="00114B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условий для развития сферы культуры в Администрации сельского поселения "Пинежское" Пинежского муниципального района Архангельской области</w:t>
            </w: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4.1.  Субсидия бюджетам поселений на повышение средней заработной платы работников сферы культуры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"Пинежское"  Пинежского муниципального района Архангельской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226,3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226,3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Доведение средней заработной платы работников муниципальных учреждений культуры </w:t>
            </w:r>
            <w:proofErr w:type="gramStart"/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средней по отрасли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255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по муниципальной программе                   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21332,3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23408,5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25718,2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510"/>
        </w:trPr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255"/>
        </w:trPr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70797,3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21603,6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23440,5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F3" w:rsidRPr="00114BF3" w:rsidRDefault="00114BF3" w:rsidP="0011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25753,2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14BF3" w:rsidRPr="00114BF3" w:rsidTr="00114BF3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F3" w:rsidRPr="00114BF3" w:rsidRDefault="00114BF3" w:rsidP="00114B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114BF3" w:rsidRDefault="00114BF3" w:rsidP="00114BF3"/>
    <w:p w:rsidR="001C0035" w:rsidRDefault="001C0035"/>
    <w:sectPr w:rsidR="001C0035" w:rsidSect="00114BF3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F7441"/>
    <w:multiLevelType w:val="hybridMultilevel"/>
    <w:tmpl w:val="ECCE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BF3"/>
    <w:rsid w:val="00114BF3"/>
    <w:rsid w:val="001C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BF3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link w:val="ConsPlusNonformat0"/>
    <w:rsid w:val="00114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114BF3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rsid w:val="0011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114BF3"/>
    <w:rPr>
      <w:b/>
      <w:bCs/>
    </w:rPr>
  </w:style>
  <w:style w:type="paragraph" w:styleId="a6">
    <w:name w:val="Body Text"/>
    <w:basedOn w:val="a"/>
    <w:link w:val="a7"/>
    <w:rsid w:val="00114BF3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7">
    <w:name w:val="Основной текст Знак"/>
    <w:basedOn w:val="a0"/>
    <w:link w:val="a6"/>
    <w:rsid w:val="00114BF3"/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Body Text Indent"/>
    <w:basedOn w:val="a"/>
    <w:link w:val="a9"/>
    <w:rsid w:val="00114B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14BF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114B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3486</Words>
  <Characters>19872</Characters>
  <Application>Microsoft Office Word</Application>
  <DocSecurity>0</DocSecurity>
  <Lines>165</Lines>
  <Paragraphs>46</Paragraphs>
  <ScaleCrop>false</ScaleCrop>
  <Company>Microsoft</Company>
  <LinksUpToDate>false</LinksUpToDate>
  <CharactersWithSpaces>23312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Пинега</dc:creator>
  <cp:keywords/>
  <dc:description/>
  <cp:lastModifiedBy>Пинега</cp:lastModifiedBy>
  <cp:revision>2</cp:revision>
  <dcterms:created xsi:type="dcterms:W3CDTF">2021-05-07T09:30:00Z</dcterms:created>
  <dcterms:modified xsi:type="dcterms:W3CDTF">2021-05-07T09:35:00Z</dcterms:modified>
</cp:coreProperties>
</file>