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CE" w:rsidRPr="00163B6B" w:rsidRDefault="00D906CE" w:rsidP="0077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4563F7" wp14:editId="6318CD3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06CE" w:rsidRPr="00163B6B" w:rsidRDefault="0077797B" w:rsidP="00D906C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19.08.2019</w:t>
      </w:r>
      <w:r w:rsidR="00D906CE"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906CE"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68</w:t>
      </w:r>
    </w:p>
    <w:p w:rsidR="00D906CE" w:rsidRPr="00163B6B" w:rsidRDefault="00D906CE" w:rsidP="00D906C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B6B">
        <w:rPr>
          <w:rFonts w:ascii="Times New Roman" w:eastAsia="Calibri" w:hAnsi="Times New Roman" w:cs="Times New Roman"/>
          <w:b/>
          <w:sz w:val="28"/>
          <w:szCs w:val="28"/>
        </w:rPr>
        <w:t>«Об утверждении перечня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Среднинского муниципального образования»</w:t>
      </w:r>
    </w:p>
    <w:p w:rsidR="00D906CE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97B" w:rsidRPr="00163B6B" w:rsidRDefault="0077797B" w:rsidP="00D906C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6CE" w:rsidRPr="00163B6B" w:rsidRDefault="00D906CE" w:rsidP="007779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77797B"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</w:t>
      </w: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16.05.2008г. № 14-ОЗ «Об отдельных вопросах разграничения имущества, находящегося в муниципальной </w:t>
      </w:r>
      <w:r w:rsidR="0077797B"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между муниципальными</w:t>
      </w: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образованиями Иркутской области, руководствуясь ст.ст. 23,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D906CE" w:rsidRPr="00163B6B" w:rsidRDefault="00D906CE" w:rsidP="00D9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D906CE" w:rsidRPr="00163B6B" w:rsidRDefault="00D906CE" w:rsidP="007779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6B">
        <w:rPr>
          <w:rFonts w:ascii="Times New Roman" w:eastAsia="Calibri" w:hAnsi="Times New Roman" w:cs="Times New Roman"/>
          <w:sz w:val="28"/>
          <w:szCs w:val="28"/>
        </w:rPr>
        <w:t>1.Утвердить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Среднинского муниципального образования (Приложение №1).</w:t>
      </w:r>
    </w:p>
    <w:p w:rsidR="00D906CE" w:rsidRPr="00163B6B" w:rsidRDefault="00D906CE" w:rsidP="0077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Специалисту-делопроизводителю Сопленковой О.А. опубликовать данное постановление в газете «Новости» и разместить на официальном сайте в сети «Интернет».</w:t>
      </w:r>
    </w:p>
    <w:p w:rsidR="00D906CE" w:rsidRPr="00163B6B" w:rsidRDefault="00D906CE" w:rsidP="0077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906CE" w:rsidRPr="00163B6B" w:rsidRDefault="00D906CE" w:rsidP="0077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В.Д. Барчуков</w:t>
      </w:r>
    </w:p>
    <w:p w:rsidR="00D906CE" w:rsidRPr="00163B6B" w:rsidRDefault="00D906CE" w:rsidP="00D9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D906CE" w:rsidRPr="0077797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7797B">
        <w:rPr>
          <w:rFonts w:ascii="Courier New" w:eastAsia="Calibri" w:hAnsi="Courier New" w:cs="Courier New"/>
        </w:rPr>
        <w:lastRenderedPageBreak/>
        <w:t>Приложение №1</w:t>
      </w:r>
    </w:p>
    <w:p w:rsidR="00D906CE" w:rsidRPr="0077797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7797B">
        <w:rPr>
          <w:rFonts w:ascii="Courier New" w:eastAsia="Calibri" w:hAnsi="Courier New" w:cs="Courier New"/>
        </w:rPr>
        <w:t xml:space="preserve"> к </w:t>
      </w:r>
      <w:r w:rsidR="0077797B" w:rsidRPr="0077797B">
        <w:rPr>
          <w:rFonts w:ascii="Courier New" w:eastAsia="Calibri" w:hAnsi="Courier New" w:cs="Courier New"/>
        </w:rPr>
        <w:t>постановлению №</w:t>
      </w:r>
      <w:r w:rsidRPr="0077797B">
        <w:rPr>
          <w:rFonts w:ascii="Courier New" w:eastAsia="Calibri" w:hAnsi="Courier New" w:cs="Courier New"/>
        </w:rPr>
        <w:t xml:space="preserve"> </w:t>
      </w:r>
      <w:r w:rsidR="0077797B" w:rsidRPr="0077797B">
        <w:rPr>
          <w:rFonts w:ascii="Courier New" w:eastAsia="Calibri" w:hAnsi="Courier New" w:cs="Courier New"/>
        </w:rPr>
        <w:t>68 от 19.08.</w:t>
      </w:r>
      <w:r w:rsidRPr="0077797B">
        <w:rPr>
          <w:rFonts w:ascii="Courier New" w:eastAsia="Calibri" w:hAnsi="Courier New" w:cs="Courier New"/>
        </w:rPr>
        <w:t>2019 г.</w:t>
      </w: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906CE" w:rsidRPr="0077797B" w:rsidRDefault="00D906CE" w:rsidP="00D906CE">
      <w:pPr>
        <w:widowControl w:val="0"/>
        <w:tabs>
          <w:tab w:val="left" w:pos="3052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7797B" w:rsidRDefault="00D906CE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</w:t>
      </w:r>
      <w:r w:rsidR="0077797B"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</w:t>
      </w:r>
      <w:r w:rsid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77797B"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="0077797B" w:rsidRPr="0077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97B" w:rsidRDefault="0077797B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r w:rsidR="00D906CE"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6CE"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7797B" w:rsidRDefault="00D906CE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подлежащего передаче в муниципальную</w:t>
      </w:r>
      <w:r w:rsid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 </w:t>
      </w:r>
    </w:p>
    <w:p w:rsidR="00D906CE" w:rsidRPr="0077797B" w:rsidRDefault="0077797B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</w:t>
      </w:r>
      <w:r w:rsidR="00D906CE" w:rsidRPr="0077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образования.</w:t>
      </w:r>
    </w:p>
    <w:p w:rsidR="00D906CE" w:rsidRPr="0077797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CE" w:rsidRPr="0077797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Муниципальные унитарные предприятия</w:t>
      </w:r>
    </w:p>
    <w:p w:rsidR="00D906CE" w:rsidRPr="0077797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муниципальные учреждения.</w:t>
      </w:r>
    </w:p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4062"/>
      </w:tblGrid>
      <w:tr w:rsidR="00D906CE" w:rsidRPr="00163B6B" w:rsidTr="009832AC">
        <w:trPr>
          <w:trHeight w:val="295"/>
        </w:trPr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</w:tr>
    </w:tbl>
    <w:p w:rsidR="00D906CE" w:rsidRPr="00163B6B" w:rsidRDefault="00D906CE" w:rsidP="00D906CE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6CE" w:rsidRPr="0077797B" w:rsidRDefault="0077797B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Недвижимое имущество</w:t>
      </w:r>
    </w:p>
    <w:p w:rsidR="00D906CE" w:rsidRPr="0077797B" w:rsidRDefault="00D906CE" w:rsidP="0077797B">
      <w:pPr>
        <w:widowControl w:val="0"/>
        <w:tabs>
          <w:tab w:val="left" w:pos="30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3514"/>
        <w:gridCol w:w="2340"/>
      </w:tblGrid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 xml:space="preserve">  №</w:t>
            </w:r>
          </w:p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 xml:space="preserve"> п/п</w:t>
            </w:r>
          </w:p>
        </w:tc>
        <w:tc>
          <w:tcPr>
            <w:tcW w:w="3146" w:type="dxa"/>
            <w:shd w:val="clear" w:color="auto" w:fill="auto"/>
          </w:tcPr>
          <w:p w:rsidR="00D906CE" w:rsidRPr="0077797B" w:rsidRDefault="00D906CE" w:rsidP="0077797B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D906CE" w:rsidRPr="0077797B" w:rsidRDefault="00D906CE" w:rsidP="0077797B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 xml:space="preserve">  Кадастровый (или</w:t>
            </w:r>
          </w:p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 xml:space="preserve">  условный) номер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Нежилое здание</w:t>
            </w:r>
          </w:p>
        </w:tc>
        <w:tc>
          <w:tcPr>
            <w:tcW w:w="3514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Российская Федерация, Иркутская область, Усольский район, р.п. Средний, ул. 3-я Степная, д.1А</w:t>
            </w:r>
          </w:p>
        </w:tc>
        <w:tc>
          <w:tcPr>
            <w:tcW w:w="23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38:16:000004:286</w:t>
            </w:r>
          </w:p>
        </w:tc>
      </w:tr>
    </w:tbl>
    <w:p w:rsidR="00D906CE" w:rsidRPr="00163B6B" w:rsidRDefault="00D906CE" w:rsidP="00D90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6CE" w:rsidRPr="0077797B" w:rsidRDefault="0077797B" w:rsidP="00D906C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Движимое имущество</w:t>
      </w:r>
    </w:p>
    <w:p w:rsidR="00D906CE" w:rsidRPr="00163B6B" w:rsidRDefault="00D906CE" w:rsidP="00D906C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4062"/>
      </w:tblGrid>
      <w:tr w:rsidR="00D906CE" w:rsidRPr="00163B6B" w:rsidTr="009832AC">
        <w:trPr>
          <w:trHeight w:val="295"/>
        </w:trPr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Индивидуализирующие признаки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906CE" w:rsidRPr="00163B6B" w:rsidTr="009832AC">
        <w:tc>
          <w:tcPr>
            <w:tcW w:w="648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  <w:tc>
          <w:tcPr>
            <w:tcW w:w="5040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  <w:tc>
          <w:tcPr>
            <w:tcW w:w="4062" w:type="dxa"/>
            <w:shd w:val="clear" w:color="auto" w:fill="auto"/>
          </w:tcPr>
          <w:p w:rsidR="00D906CE" w:rsidRPr="0077797B" w:rsidRDefault="00D906CE" w:rsidP="009832AC">
            <w:pPr>
              <w:widowControl w:val="0"/>
              <w:tabs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797B">
              <w:rPr>
                <w:rFonts w:ascii="Courier New" w:eastAsia="Times New Roman" w:hAnsi="Courier New" w:cs="Courier New"/>
                <w:b/>
                <w:lang w:eastAsia="ru-RU"/>
              </w:rPr>
              <w:t>-//-</w:t>
            </w:r>
          </w:p>
        </w:tc>
      </w:tr>
    </w:tbl>
    <w:p w:rsidR="00D906CE" w:rsidRPr="00163B6B" w:rsidRDefault="00D906CE" w:rsidP="0015212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06CE" w:rsidRPr="0016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3C"/>
    <w:rsid w:val="00152124"/>
    <w:rsid w:val="0077797B"/>
    <w:rsid w:val="0085353C"/>
    <w:rsid w:val="008951BF"/>
    <w:rsid w:val="00D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F53C-B04C-4450-8EC5-B8873C2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2019-08-19T02:36:00Z</cp:lastPrinted>
  <dcterms:created xsi:type="dcterms:W3CDTF">2019-08-19T02:26:00Z</dcterms:created>
  <dcterms:modified xsi:type="dcterms:W3CDTF">2019-08-20T01:31:00Z</dcterms:modified>
</cp:coreProperties>
</file>