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73554828"/>
    <w:bookmarkStart w:id="1" w:name="_Toc273558607"/>
    <w:p w:rsidR="003B3A5A" w:rsidRPr="003B3A5A" w:rsidRDefault="003B3A5A" w:rsidP="003B3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3B3A5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object w:dxaOrig="2664" w:dyaOrig="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85pt;height:36.55pt" o:ole="">
            <v:imagedata r:id="rId5" o:title=""/>
          </v:shape>
          <o:OLEObject Type="Embed" ProgID="CorelDRAW.Graphic.14" ShapeID="_x0000_i1025" DrawAspect="Content" ObjectID="_1557208366" r:id="rId6"/>
        </w:object>
      </w:r>
    </w:p>
    <w:p w:rsidR="003B3A5A" w:rsidRPr="003B3A5A" w:rsidRDefault="003B3A5A" w:rsidP="003B3A5A">
      <w:pPr>
        <w:spacing w:after="0" w:line="240" w:lineRule="auto"/>
        <w:jc w:val="center"/>
        <w:rPr>
          <w:rFonts w:ascii="Cambria" w:eastAsia="Times New Roman" w:hAnsi="Cambria" w:cs="Times New Roman"/>
          <w:i/>
          <w:sz w:val="36"/>
          <w:szCs w:val="36"/>
          <w:lang w:eastAsia="ar-SA" w:bidi="en-US"/>
        </w:rPr>
      </w:pPr>
      <w:r w:rsidRPr="003B3A5A">
        <w:rPr>
          <w:rFonts w:ascii="Cambria" w:eastAsia="Times New Roman" w:hAnsi="Cambria" w:cs="Times New Roman"/>
          <w:i/>
          <w:sz w:val="36"/>
          <w:szCs w:val="36"/>
          <w:lang w:eastAsia="ar-SA" w:bidi="en-US"/>
        </w:rPr>
        <w:t>Общество с ограниченной ответственностью</w:t>
      </w:r>
    </w:p>
    <w:p w:rsidR="003B3A5A" w:rsidRPr="003B3A5A" w:rsidRDefault="003B3A5A" w:rsidP="003B3A5A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36"/>
          <w:szCs w:val="36"/>
          <w:lang w:eastAsia="ar-SA" w:bidi="en-US"/>
        </w:rPr>
      </w:pPr>
      <w:r w:rsidRPr="003B3A5A">
        <w:rPr>
          <w:rFonts w:ascii="Cambria" w:eastAsia="Times New Roman" w:hAnsi="Cambria" w:cs="Times New Roman"/>
          <w:b/>
          <w:i/>
          <w:sz w:val="36"/>
          <w:szCs w:val="36"/>
          <w:lang w:eastAsia="ar-SA" w:bidi="en-US"/>
        </w:rPr>
        <w:t>«САРСТРОЙНИИПРОЕКТ»</w:t>
      </w:r>
    </w:p>
    <w:p w:rsidR="003B3A5A" w:rsidRPr="003B3A5A" w:rsidRDefault="003B3A5A" w:rsidP="003B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B3A5A" w:rsidRPr="003B3A5A" w:rsidRDefault="003B3A5A" w:rsidP="003B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B3A5A" w:rsidRPr="003B3A5A" w:rsidRDefault="003B3A5A" w:rsidP="003B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B3A5A" w:rsidRPr="003B3A5A" w:rsidRDefault="003B3A5A" w:rsidP="003B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B3A5A" w:rsidRPr="003B3A5A" w:rsidRDefault="003B3A5A" w:rsidP="003B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B3A5A" w:rsidRPr="003B3A5A" w:rsidRDefault="003B3A5A" w:rsidP="003B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B3A5A" w:rsidRPr="003B3A5A" w:rsidRDefault="003B3A5A" w:rsidP="003B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778"/>
        <w:gridCol w:w="3686"/>
      </w:tblGrid>
      <w:tr w:rsidR="003B3A5A" w:rsidRPr="003B3A5A" w:rsidTr="009C5A4B">
        <w:tc>
          <w:tcPr>
            <w:tcW w:w="5778" w:type="dxa"/>
          </w:tcPr>
          <w:p w:rsidR="003B3A5A" w:rsidRPr="003B3A5A" w:rsidRDefault="003B3A5A" w:rsidP="003B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Заказчик: Администрация городского поселения</w:t>
            </w:r>
          </w:p>
          <w:p w:rsidR="003B3A5A" w:rsidRPr="003B3A5A" w:rsidRDefault="003B3A5A" w:rsidP="003B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Среднинского муниципального образования</w:t>
            </w:r>
          </w:p>
        </w:tc>
        <w:tc>
          <w:tcPr>
            <w:tcW w:w="3686" w:type="dxa"/>
          </w:tcPr>
          <w:p w:rsidR="003B3A5A" w:rsidRPr="003B3A5A" w:rsidRDefault="003B3A5A" w:rsidP="003B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контракт № 3</w:t>
            </w:r>
          </w:p>
          <w:p w:rsidR="003B3A5A" w:rsidRPr="003B3A5A" w:rsidRDefault="003B3A5A" w:rsidP="003B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марта 2017 года</w:t>
            </w:r>
          </w:p>
        </w:tc>
      </w:tr>
    </w:tbl>
    <w:p w:rsidR="003B3A5A" w:rsidRPr="003B3A5A" w:rsidRDefault="003B3A5A" w:rsidP="003B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B3A5A" w:rsidRPr="003B3A5A" w:rsidRDefault="003B3A5A" w:rsidP="003B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B3A5A" w:rsidRPr="003B3A5A" w:rsidRDefault="003B3A5A" w:rsidP="003B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B3A5A" w:rsidRPr="003B3A5A" w:rsidRDefault="003B3A5A" w:rsidP="003B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B3A5A" w:rsidRPr="003B3A5A" w:rsidRDefault="003B3A5A" w:rsidP="003B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B3A5A" w:rsidRPr="003B3A5A" w:rsidRDefault="003B3A5A" w:rsidP="003B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B3A5A" w:rsidRPr="003B3A5A" w:rsidRDefault="003B3A5A" w:rsidP="003B3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ar-SA" w:bidi="en-US"/>
        </w:rPr>
      </w:pPr>
      <w:r w:rsidRPr="003B3A5A">
        <w:rPr>
          <w:rFonts w:ascii="Times New Roman" w:eastAsia="Times New Roman" w:hAnsi="Times New Roman" w:cs="Times New Roman"/>
          <w:b/>
          <w:sz w:val="36"/>
          <w:szCs w:val="36"/>
          <w:lang w:eastAsia="ar-SA" w:bidi="en-US"/>
        </w:rPr>
        <w:t>МЕСТНЫЕ НОРМАТИВЫ</w:t>
      </w:r>
    </w:p>
    <w:p w:rsidR="003B3A5A" w:rsidRPr="003B3A5A" w:rsidRDefault="003B3A5A" w:rsidP="003B3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ar-SA" w:bidi="en-US"/>
        </w:rPr>
      </w:pPr>
      <w:r w:rsidRPr="003B3A5A">
        <w:rPr>
          <w:rFonts w:ascii="Times New Roman" w:eastAsia="Times New Roman" w:hAnsi="Times New Roman" w:cs="Times New Roman"/>
          <w:b/>
          <w:sz w:val="36"/>
          <w:szCs w:val="36"/>
          <w:lang w:eastAsia="ar-SA" w:bidi="en-US"/>
        </w:rPr>
        <w:t>ГРАДОСТРОИТЕЛЬНОГО ПРОЕКТИРОВАНИЯ</w:t>
      </w:r>
    </w:p>
    <w:p w:rsidR="003B3A5A" w:rsidRPr="003B3A5A" w:rsidRDefault="003B3A5A" w:rsidP="003B3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ar-SA" w:bidi="en-US"/>
        </w:rPr>
      </w:pPr>
    </w:p>
    <w:p w:rsidR="003B3A5A" w:rsidRPr="003B3A5A" w:rsidRDefault="003B3A5A" w:rsidP="003B3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 w:bidi="en-US"/>
        </w:rPr>
      </w:pPr>
      <w:r w:rsidRPr="003B3A5A">
        <w:rPr>
          <w:rFonts w:ascii="Times New Roman" w:eastAsia="Times New Roman" w:hAnsi="Times New Roman" w:cs="Times New Roman"/>
          <w:b/>
          <w:sz w:val="32"/>
          <w:szCs w:val="32"/>
          <w:lang w:eastAsia="ar-SA" w:bidi="en-US"/>
        </w:rPr>
        <w:t>городского поселения</w:t>
      </w:r>
    </w:p>
    <w:p w:rsidR="003B3A5A" w:rsidRPr="003B3A5A" w:rsidRDefault="003B3A5A" w:rsidP="003B3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ar-SA" w:bidi="en-US"/>
        </w:rPr>
      </w:pPr>
      <w:r w:rsidRPr="003B3A5A">
        <w:rPr>
          <w:rFonts w:ascii="Times New Roman" w:eastAsia="Times New Roman" w:hAnsi="Times New Roman" w:cs="Times New Roman"/>
          <w:b/>
          <w:sz w:val="44"/>
          <w:szCs w:val="44"/>
          <w:lang w:eastAsia="ar-SA" w:bidi="en-US"/>
        </w:rPr>
        <w:t>СРЕДНИНСКОГО</w:t>
      </w:r>
    </w:p>
    <w:p w:rsidR="003B3A5A" w:rsidRPr="003B3A5A" w:rsidRDefault="003B3A5A" w:rsidP="003B3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ar-SA" w:bidi="en-US"/>
        </w:rPr>
      </w:pPr>
      <w:r w:rsidRPr="003B3A5A">
        <w:rPr>
          <w:rFonts w:ascii="Times New Roman" w:eastAsia="Times New Roman" w:hAnsi="Times New Roman" w:cs="Times New Roman"/>
          <w:b/>
          <w:sz w:val="36"/>
          <w:szCs w:val="36"/>
          <w:lang w:eastAsia="ar-SA" w:bidi="en-US"/>
        </w:rPr>
        <w:t>муниципального образования</w:t>
      </w:r>
    </w:p>
    <w:p w:rsidR="003B3A5A" w:rsidRPr="003B3A5A" w:rsidRDefault="003B3A5A" w:rsidP="003B3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 w:bidi="en-US"/>
        </w:rPr>
      </w:pPr>
    </w:p>
    <w:p w:rsidR="003B3A5A" w:rsidRPr="003B3A5A" w:rsidRDefault="003B3A5A" w:rsidP="003B3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 w:bidi="en-US"/>
        </w:rPr>
      </w:pPr>
      <w:r w:rsidRPr="003B3A5A">
        <w:rPr>
          <w:rFonts w:ascii="Times New Roman" w:eastAsia="Times New Roman" w:hAnsi="Times New Roman" w:cs="Times New Roman"/>
          <w:b/>
          <w:sz w:val="32"/>
          <w:szCs w:val="32"/>
          <w:lang w:eastAsia="ar-SA" w:bidi="en-US"/>
        </w:rPr>
        <w:t>Усольского района</w:t>
      </w:r>
    </w:p>
    <w:p w:rsidR="003B3A5A" w:rsidRPr="003B3A5A" w:rsidRDefault="003B3A5A" w:rsidP="003B3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 w:bidi="en-US"/>
        </w:rPr>
      </w:pPr>
      <w:r w:rsidRPr="003B3A5A">
        <w:rPr>
          <w:rFonts w:ascii="Times New Roman" w:eastAsia="Times New Roman" w:hAnsi="Times New Roman" w:cs="Times New Roman"/>
          <w:b/>
          <w:sz w:val="32"/>
          <w:szCs w:val="32"/>
          <w:lang w:eastAsia="ar-SA" w:bidi="en-US"/>
        </w:rPr>
        <w:t>Иркутской области</w:t>
      </w:r>
    </w:p>
    <w:p w:rsidR="003B3A5A" w:rsidRPr="003B3A5A" w:rsidRDefault="003B3A5A" w:rsidP="003B3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3B3A5A" w:rsidRPr="003B3A5A" w:rsidRDefault="003B3A5A" w:rsidP="003B3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3B3A5A" w:rsidRPr="003B3A5A" w:rsidRDefault="003B3A5A" w:rsidP="003B3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ar-SA" w:bidi="en-US"/>
        </w:rPr>
      </w:pPr>
      <w:bookmarkStart w:id="2" w:name="OLE_LINK346"/>
      <w:bookmarkStart w:id="3" w:name="OLE_LINK353"/>
      <w:r w:rsidRPr="003B3A5A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ar-SA" w:bidi="en-US"/>
        </w:rPr>
        <w:t>Правила и область применения расчетных показателей, содержащихся в основной части нормативов градостроительного проектирования</w:t>
      </w:r>
    </w:p>
    <w:bookmarkEnd w:id="2"/>
    <w:bookmarkEnd w:id="3"/>
    <w:p w:rsidR="003B3A5A" w:rsidRPr="003B3A5A" w:rsidRDefault="003B3A5A" w:rsidP="003B3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3B3A5A" w:rsidRPr="003B3A5A" w:rsidRDefault="003B3A5A" w:rsidP="003B3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3B3A5A" w:rsidRPr="003B3A5A" w:rsidRDefault="003B3A5A" w:rsidP="003B3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3B3A5A" w:rsidRPr="003B3A5A" w:rsidRDefault="003B3A5A" w:rsidP="003B3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3B3A5A" w:rsidRPr="003B3A5A" w:rsidRDefault="003B3A5A" w:rsidP="003B3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3B3A5A" w:rsidRPr="003B3A5A" w:rsidRDefault="003B3A5A" w:rsidP="003B3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3B3A5A" w:rsidRPr="003B3A5A" w:rsidRDefault="003B3A5A" w:rsidP="003B3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3B3A5A" w:rsidRPr="003B3A5A" w:rsidRDefault="003B3A5A" w:rsidP="003B3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3B3A5A" w:rsidRPr="003B3A5A" w:rsidRDefault="003B3A5A" w:rsidP="003B3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3B3A5A" w:rsidRPr="003B3A5A" w:rsidRDefault="003B3A5A" w:rsidP="003B3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3B3A5A" w:rsidRPr="003B3A5A" w:rsidRDefault="003B3A5A" w:rsidP="003B3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3B3A5A" w:rsidRPr="003B3A5A" w:rsidRDefault="003B3A5A" w:rsidP="003B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г.</w:t>
      </w:r>
    </w:p>
    <w:p w:rsidR="003B3A5A" w:rsidRPr="003B3A5A" w:rsidRDefault="003B3A5A" w:rsidP="003B3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3B3A5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object w:dxaOrig="2664" w:dyaOrig="896">
          <v:shape id="_x0000_i1026" type="#_x0000_t75" style="width:105.85pt;height:36.55pt" o:ole="">
            <v:imagedata r:id="rId5" o:title=""/>
          </v:shape>
          <o:OLEObject Type="Embed" ProgID="CorelDRAW.Graphic.14" ShapeID="_x0000_i1026" DrawAspect="Content" ObjectID="_1557208367" r:id="rId7"/>
        </w:object>
      </w:r>
    </w:p>
    <w:p w:rsidR="003B3A5A" w:rsidRPr="003B3A5A" w:rsidRDefault="003B3A5A" w:rsidP="003B3A5A">
      <w:pPr>
        <w:spacing w:after="0" w:line="240" w:lineRule="auto"/>
        <w:jc w:val="center"/>
        <w:rPr>
          <w:rFonts w:ascii="Cambria" w:eastAsia="Times New Roman" w:hAnsi="Cambria" w:cs="Times New Roman"/>
          <w:i/>
          <w:sz w:val="36"/>
          <w:szCs w:val="36"/>
          <w:lang w:eastAsia="ar-SA" w:bidi="en-US"/>
        </w:rPr>
      </w:pPr>
      <w:r w:rsidRPr="003B3A5A">
        <w:rPr>
          <w:rFonts w:ascii="Cambria" w:eastAsia="Times New Roman" w:hAnsi="Cambria" w:cs="Times New Roman"/>
          <w:i/>
          <w:sz w:val="36"/>
          <w:szCs w:val="36"/>
          <w:lang w:eastAsia="ar-SA" w:bidi="en-US"/>
        </w:rPr>
        <w:t>Общество с ограниченной ответственностью</w:t>
      </w:r>
    </w:p>
    <w:p w:rsidR="003B3A5A" w:rsidRPr="003B3A5A" w:rsidRDefault="003B3A5A" w:rsidP="003B3A5A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36"/>
          <w:szCs w:val="36"/>
          <w:lang w:eastAsia="ar-SA" w:bidi="en-US"/>
        </w:rPr>
      </w:pPr>
      <w:r w:rsidRPr="003B3A5A">
        <w:rPr>
          <w:rFonts w:ascii="Cambria" w:eastAsia="Times New Roman" w:hAnsi="Cambria" w:cs="Times New Roman"/>
          <w:b/>
          <w:i/>
          <w:sz w:val="36"/>
          <w:szCs w:val="36"/>
          <w:lang w:eastAsia="ar-SA" w:bidi="en-US"/>
        </w:rPr>
        <w:t>«САРСТРОЙНИИПРОЕКТ»</w:t>
      </w:r>
    </w:p>
    <w:p w:rsidR="003B3A5A" w:rsidRPr="003B3A5A" w:rsidRDefault="003B3A5A" w:rsidP="003B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B3A5A" w:rsidRPr="003B3A5A" w:rsidRDefault="003B3A5A" w:rsidP="003B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B3A5A" w:rsidRPr="003B3A5A" w:rsidRDefault="003B3A5A" w:rsidP="003B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B3A5A" w:rsidRPr="003B3A5A" w:rsidRDefault="003B3A5A" w:rsidP="003B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B3A5A" w:rsidRPr="003B3A5A" w:rsidRDefault="003B3A5A" w:rsidP="003B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B3A5A" w:rsidRPr="003B3A5A" w:rsidRDefault="003B3A5A" w:rsidP="003B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778"/>
        <w:gridCol w:w="3686"/>
      </w:tblGrid>
      <w:tr w:rsidR="003B3A5A" w:rsidRPr="003B3A5A" w:rsidTr="009C5A4B">
        <w:tc>
          <w:tcPr>
            <w:tcW w:w="5778" w:type="dxa"/>
          </w:tcPr>
          <w:p w:rsidR="003B3A5A" w:rsidRPr="003B3A5A" w:rsidRDefault="003B3A5A" w:rsidP="003B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Заказчик: Администрация городского поселения</w:t>
            </w:r>
          </w:p>
          <w:p w:rsidR="003B3A5A" w:rsidRPr="003B3A5A" w:rsidRDefault="003B3A5A" w:rsidP="003B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Среднинского муниципального образования</w:t>
            </w:r>
          </w:p>
        </w:tc>
        <w:tc>
          <w:tcPr>
            <w:tcW w:w="3686" w:type="dxa"/>
          </w:tcPr>
          <w:p w:rsidR="003B3A5A" w:rsidRPr="003B3A5A" w:rsidRDefault="003B3A5A" w:rsidP="003B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контракт № 3</w:t>
            </w:r>
          </w:p>
          <w:p w:rsidR="003B3A5A" w:rsidRPr="003B3A5A" w:rsidRDefault="003B3A5A" w:rsidP="003B3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марта 2017 года</w:t>
            </w:r>
          </w:p>
        </w:tc>
      </w:tr>
    </w:tbl>
    <w:p w:rsidR="003B3A5A" w:rsidRPr="003B3A5A" w:rsidRDefault="003B3A5A" w:rsidP="003B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B3A5A" w:rsidRPr="003B3A5A" w:rsidRDefault="003B3A5A" w:rsidP="003B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B3A5A" w:rsidRPr="003B3A5A" w:rsidRDefault="003B3A5A" w:rsidP="003B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B3A5A" w:rsidRPr="003B3A5A" w:rsidRDefault="003B3A5A" w:rsidP="003B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B3A5A" w:rsidRPr="003B3A5A" w:rsidRDefault="003B3A5A" w:rsidP="003B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B3A5A" w:rsidRPr="003B3A5A" w:rsidRDefault="003B3A5A" w:rsidP="003B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B3A5A" w:rsidRPr="003B3A5A" w:rsidRDefault="003B3A5A" w:rsidP="003B3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ar-SA" w:bidi="en-US"/>
        </w:rPr>
      </w:pPr>
      <w:r w:rsidRPr="003B3A5A">
        <w:rPr>
          <w:rFonts w:ascii="Times New Roman" w:eastAsia="Times New Roman" w:hAnsi="Times New Roman" w:cs="Times New Roman"/>
          <w:b/>
          <w:sz w:val="36"/>
          <w:szCs w:val="36"/>
          <w:lang w:eastAsia="ar-SA" w:bidi="en-US"/>
        </w:rPr>
        <w:t>МЕСТНЫЕ НОРМАТИВЫ</w:t>
      </w:r>
    </w:p>
    <w:p w:rsidR="003B3A5A" w:rsidRPr="003B3A5A" w:rsidRDefault="003B3A5A" w:rsidP="003B3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ar-SA" w:bidi="en-US"/>
        </w:rPr>
      </w:pPr>
      <w:r w:rsidRPr="003B3A5A">
        <w:rPr>
          <w:rFonts w:ascii="Times New Roman" w:eastAsia="Times New Roman" w:hAnsi="Times New Roman" w:cs="Times New Roman"/>
          <w:b/>
          <w:sz w:val="36"/>
          <w:szCs w:val="36"/>
          <w:lang w:eastAsia="ar-SA" w:bidi="en-US"/>
        </w:rPr>
        <w:t>ГРАДОСТРОИТЕЛЬНОГО ПРОЕКТИРОВАНИЯ</w:t>
      </w:r>
    </w:p>
    <w:p w:rsidR="003B3A5A" w:rsidRPr="003B3A5A" w:rsidRDefault="003B3A5A" w:rsidP="003B3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ar-SA" w:bidi="en-US"/>
        </w:rPr>
      </w:pPr>
    </w:p>
    <w:p w:rsidR="003B3A5A" w:rsidRPr="003B3A5A" w:rsidRDefault="003B3A5A" w:rsidP="003B3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 w:bidi="en-US"/>
        </w:rPr>
      </w:pPr>
      <w:r w:rsidRPr="003B3A5A">
        <w:rPr>
          <w:rFonts w:ascii="Times New Roman" w:eastAsia="Times New Roman" w:hAnsi="Times New Roman" w:cs="Times New Roman"/>
          <w:b/>
          <w:sz w:val="32"/>
          <w:szCs w:val="32"/>
          <w:lang w:eastAsia="ar-SA" w:bidi="en-US"/>
        </w:rPr>
        <w:t>городского поселения</w:t>
      </w:r>
    </w:p>
    <w:p w:rsidR="003B3A5A" w:rsidRPr="003B3A5A" w:rsidRDefault="003B3A5A" w:rsidP="003B3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ar-SA" w:bidi="en-US"/>
        </w:rPr>
      </w:pPr>
      <w:r w:rsidRPr="003B3A5A">
        <w:rPr>
          <w:rFonts w:ascii="Times New Roman" w:eastAsia="Times New Roman" w:hAnsi="Times New Roman" w:cs="Times New Roman"/>
          <w:b/>
          <w:sz w:val="44"/>
          <w:szCs w:val="44"/>
          <w:lang w:eastAsia="ar-SA" w:bidi="en-US"/>
        </w:rPr>
        <w:t>СРЕДНИНСКОГО</w:t>
      </w:r>
    </w:p>
    <w:p w:rsidR="003B3A5A" w:rsidRPr="003B3A5A" w:rsidRDefault="003B3A5A" w:rsidP="003B3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ar-SA" w:bidi="en-US"/>
        </w:rPr>
      </w:pPr>
      <w:r w:rsidRPr="003B3A5A">
        <w:rPr>
          <w:rFonts w:ascii="Times New Roman" w:eastAsia="Times New Roman" w:hAnsi="Times New Roman" w:cs="Times New Roman"/>
          <w:b/>
          <w:sz w:val="36"/>
          <w:szCs w:val="36"/>
          <w:lang w:eastAsia="ar-SA" w:bidi="en-US"/>
        </w:rPr>
        <w:t>муниципального образования</w:t>
      </w:r>
    </w:p>
    <w:p w:rsidR="003B3A5A" w:rsidRPr="003B3A5A" w:rsidRDefault="003B3A5A" w:rsidP="003B3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 w:bidi="en-US"/>
        </w:rPr>
      </w:pPr>
    </w:p>
    <w:p w:rsidR="003B3A5A" w:rsidRPr="003B3A5A" w:rsidRDefault="003B3A5A" w:rsidP="003B3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 w:bidi="en-US"/>
        </w:rPr>
      </w:pPr>
      <w:r w:rsidRPr="003B3A5A">
        <w:rPr>
          <w:rFonts w:ascii="Times New Roman" w:eastAsia="Times New Roman" w:hAnsi="Times New Roman" w:cs="Times New Roman"/>
          <w:b/>
          <w:sz w:val="32"/>
          <w:szCs w:val="32"/>
          <w:lang w:eastAsia="ar-SA" w:bidi="en-US"/>
        </w:rPr>
        <w:t>Усольского района</w:t>
      </w:r>
    </w:p>
    <w:p w:rsidR="003B3A5A" w:rsidRPr="003B3A5A" w:rsidRDefault="003B3A5A" w:rsidP="003B3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 w:bidi="en-US"/>
        </w:rPr>
      </w:pPr>
      <w:r w:rsidRPr="003B3A5A">
        <w:rPr>
          <w:rFonts w:ascii="Times New Roman" w:eastAsia="Times New Roman" w:hAnsi="Times New Roman" w:cs="Times New Roman"/>
          <w:b/>
          <w:sz w:val="32"/>
          <w:szCs w:val="32"/>
          <w:lang w:eastAsia="ar-SA" w:bidi="en-US"/>
        </w:rPr>
        <w:t>Иркутской области</w:t>
      </w:r>
    </w:p>
    <w:p w:rsidR="003B3A5A" w:rsidRPr="003B3A5A" w:rsidRDefault="003B3A5A" w:rsidP="003B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B3A5A" w:rsidRPr="003B3A5A" w:rsidRDefault="003B3A5A" w:rsidP="003B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B3A5A" w:rsidRPr="003B3A5A" w:rsidRDefault="003B3A5A" w:rsidP="003B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B3A5A" w:rsidRPr="003B3A5A" w:rsidRDefault="003B3A5A" w:rsidP="003B3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ar-SA" w:bidi="en-US"/>
        </w:rPr>
      </w:pPr>
      <w:r w:rsidRPr="003B3A5A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ar-SA" w:bidi="en-US"/>
        </w:rPr>
        <w:t>Правила и область применения расчетных показателей, содержащихся в основной части нормативов градостроительного проектирования</w:t>
      </w:r>
    </w:p>
    <w:p w:rsidR="003B3A5A" w:rsidRPr="003B3A5A" w:rsidRDefault="003B3A5A" w:rsidP="003B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B3A5A" w:rsidRPr="003B3A5A" w:rsidRDefault="003B3A5A" w:rsidP="003B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B3A5A" w:rsidRPr="003B3A5A" w:rsidRDefault="003B3A5A" w:rsidP="003B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9181" w:type="dxa"/>
        <w:tblLook w:val="04A0" w:firstRow="1" w:lastRow="0" w:firstColumn="1" w:lastColumn="0" w:noHBand="0" w:noVBand="1"/>
      </w:tblPr>
      <w:tblGrid>
        <w:gridCol w:w="4503"/>
        <w:gridCol w:w="2126"/>
        <w:gridCol w:w="2552"/>
      </w:tblGrid>
      <w:tr w:rsidR="003B3A5A" w:rsidRPr="003B3A5A" w:rsidTr="009C5A4B">
        <w:tc>
          <w:tcPr>
            <w:tcW w:w="4503" w:type="dxa"/>
          </w:tcPr>
          <w:p w:rsidR="003B3A5A" w:rsidRPr="003B3A5A" w:rsidRDefault="003B3A5A" w:rsidP="003B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Генеральный директор ООО «САРСТРОЙНИИПРОЕКТ»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B3A5A" w:rsidRPr="003B3A5A" w:rsidRDefault="003B3A5A" w:rsidP="003B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</w:p>
        </w:tc>
        <w:tc>
          <w:tcPr>
            <w:tcW w:w="2552" w:type="dxa"/>
          </w:tcPr>
          <w:p w:rsidR="003B3A5A" w:rsidRPr="003B3A5A" w:rsidRDefault="003B3A5A" w:rsidP="003B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A5A" w:rsidRPr="003B3A5A" w:rsidRDefault="003B3A5A" w:rsidP="003B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Т.Ю. Базанова</w:t>
            </w:r>
          </w:p>
        </w:tc>
      </w:tr>
      <w:tr w:rsidR="003B3A5A" w:rsidRPr="003B3A5A" w:rsidTr="009C5A4B">
        <w:tc>
          <w:tcPr>
            <w:tcW w:w="4503" w:type="dxa"/>
          </w:tcPr>
          <w:p w:rsidR="003B3A5A" w:rsidRPr="003B3A5A" w:rsidRDefault="003B3A5A" w:rsidP="003B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B3A5A" w:rsidRPr="003B3A5A" w:rsidRDefault="003B3A5A" w:rsidP="003B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</w:p>
        </w:tc>
        <w:tc>
          <w:tcPr>
            <w:tcW w:w="2552" w:type="dxa"/>
          </w:tcPr>
          <w:p w:rsidR="003B3A5A" w:rsidRPr="003B3A5A" w:rsidRDefault="003B3A5A" w:rsidP="003B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3A5A" w:rsidRPr="003B3A5A" w:rsidRDefault="003B3A5A" w:rsidP="003B3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B3A5A" w:rsidRPr="003B3A5A" w:rsidRDefault="003B3A5A" w:rsidP="003B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B3A5A" w:rsidRPr="003B3A5A" w:rsidRDefault="003B3A5A" w:rsidP="003B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B3A5A" w:rsidRPr="003B3A5A" w:rsidRDefault="003B3A5A" w:rsidP="003B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B3A5A" w:rsidRPr="003B3A5A" w:rsidRDefault="003B3A5A" w:rsidP="003B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B3A5A" w:rsidRPr="003B3A5A" w:rsidRDefault="003B3A5A" w:rsidP="003B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B3A5A" w:rsidRPr="003B3A5A" w:rsidRDefault="003B3A5A" w:rsidP="003B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г.</w:t>
      </w:r>
    </w:p>
    <w:p w:rsidR="003B3A5A" w:rsidRPr="003B3A5A" w:rsidRDefault="003B3A5A" w:rsidP="003B3A5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B3A5A" w:rsidRPr="003B3A5A" w:rsidSect="00200A6B">
          <w:pgSz w:w="11906" w:h="16838"/>
          <w:pgMar w:top="1134" w:right="851" w:bottom="1134" w:left="1701" w:header="709" w:footer="709" w:gutter="0"/>
          <w:pgBorders>
            <w:top w:val="thinThickSmallGap" w:sz="18" w:space="8" w:color="auto"/>
            <w:left w:val="thinThickSmallGap" w:sz="18" w:space="8" w:color="auto"/>
            <w:bottom w:val="thickThinSmallGap" w:sz="18" w:space="8" w:color="auto"/>
            <w:right w:val="thickThinSmallGap" w:sz="18" w:space="8" w:color="auto"/>
          </w:pgBorders>
          <w:pgNumType w:start="3"/>
          <w:cols w:space="708"/>
          <w:docGrid w:linePitch="360"/>
        </w:sectPr>
      </w:pPr>
    </w:p>
    <w:p w:rsidR="003B3A5A" w:rsidRPr="003B3A5A" w:rsidRDefault="003B3A5A" w:rsidP="003B3A5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ОГЛАВЛЕНИЕ</w:t>
      </w:r>
    </w:p>
    <w:p w:rsidR="003B3A5A" w:rsidRPr="003B3A5A" w:rsidRDefault="003B3A5A" w:rsidP="003B3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A5A" w:rsidRPr="003B3A5A" w:rsidRDefault="003B3A5A" w:rsidP="003B3A5A">
      <w:pPr>
        <w:tabs>
          <w:tab w:val="right" w:leader="dot" w:pos="9344"/>
        </w:tabs>
        <w:spacing w:before="60" w:after="6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3B3A5A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fldChar w:fldCharType="begin"/>
      </w:r>
      <w:r w:rsidRPr="003B3A5A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instrText xml:space="preserve"> TOC \h \z \t "Заголовок 1;1;Заголовок 2;2;Заголовок 3;3" </w:instrText>
      </w:r>
      <w:r w:rsidRPr="003B3A5A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fldChar w:fldCharType="separate"/>
      </w:r>
      <w:hyperlink w:anchor="_Toc483049827" w:history="1">
        <w:r w:rsidRPr="003B3A5A">
          <w:rPr>
            <w:rFonts w:ascii="Times New Roman" w:eastAsia="Calibri" w:hAnsi="Times New Roman" w:cs="Times New Roman"/>
            <w:b/>
            <w:bCs/>
            <w:caps/>
            <w:noProof/>
            <w:color w:val="0000FF"/>
            <w:sz w:val="24"/>
            <w:szCs w:val="32"/>
            <w:u w:val="single"/>
          </w:rPr>
          <w:t>Введение</w:t>
        </w:r>
        <w:r w:rsidRPr="003B3A5A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32"/>
          </w:rPr>
          <w:tab/>
        </w:r>
        <w:r w:rsidRPr="003B3A5A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32"/>
          </w:rPr>
          <w:fldChar w:fldCharType="begin"/>
        </w:r>
        <w:r w:rsidRPr="003B3A5A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32"/>
          </w:rPr>
          <w:instrText xml:space="preserve"> PAGEREF _Toc483049827 \h </w:instrText>
        </w:r>
        <w:r w:rsidRPr="003B3A5A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32"/>
          </w:rPr>
        </w:r>
        <w:r w:rsidRPr="003B3A5A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32"/>
          </w:rPr>
          <w:fldChar w:fldCharType="separate"/>
        </w:r>
        <w:r w:rsidRPr="003B3A5A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32"/>
          </w:rPr>
          <w:t>4</w:t>
        </w:r>
        <w:r w:rsidRPr="003B3A5A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32"/>
          </w:rPr>
          <w:fldChar w:fldCharType="end"/>
        </w:r>
      </w:hyperlink>
    </w:p>
    <w:p w:rsidR="003B3A5A" w:rsidRPr="003B3A5A" w:rsidRDefault="003B3A5A" w:rsidP="003B3A5A">
      <w:pPr>
        <w:tabs>
          <w:tab w:val="right" w:leader="dot" w:pos="9344"/>
        </w:tabs>
        <w:spacing w:before="60" w:after="6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83049828" w:history="1">
        <w:r w:rsidRPr="003B3A5A">
          <w:rPr>
            <w:rFonts w:ascii="Times New Roman" w:eastAsia="Calibri" w:hAnsi="Times New Roman" w:cs="Times New Roman"/>
            <w:b/>
            <w:bCs/>
            <w:caps/>
            <w:noProof/>
            <w:color w:val="0000FF"/>
            <w:sz w:val="24"/>
            <w:szCs w:val="32"/>
            <w:u w:val="single"/>
          </w:rPr>
          <w:t>1. Термины и определения</w:t>
        </w:r>
        <w:r w:rsidRPr="003B3A5A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32"/>
          </w:rPr>
          <w:tab/>
        </w:r>
        <w:r w:rsidRPr="003B3A5A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32"/>
          </w:rPr>
          <w:fldChar w:fldCharType="begin"/>
        </w:r>
        <w:r w:rsidRPr="003B3A5A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32"/>
          </w:rPr>
          <w:instrText xml:space="preserve"> PAGEREF _Toc483049828 \h </w:instrText>
        </w:r>
        <w:r w:rsidRPr="003B3A5A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32"/>
          </w:rPr>
        </w:r>
        <w:r w:rsidRPr="003B3A5A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32"/>
          </w:rPr>
          <w:fldChar w:fldCharType="separate"/>
        </w:r>
        <w:r w:rsidRPr="003B3A5A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32"/>
          </w:rPr>
          <w:t>6</w:t>
        </w:r>
        <w:r w:rsidRPr="003B3A5A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32"/>
          </w:rPr>
          <w:fldChar w:fldCharType="end"/>
        </w:r>
      </w:hyperlink>
    </w:p>
    <w:p w:rsidR="003B3A5A" w:rsidRPr="003B3A5A" w:rsidRDefault="003B3A5A" w:rsidP="003B3A5A">
      <w:pPr>
        <w:tabs>
          <w:tab w:val="right" w:leader="dot" w:pos="9344"/>
        </w:tabs>
        <w:spacing w:before="60" w:after="6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83049829" w:history="1">
        <w:r w:rsidRPr="003B3A5A">
          <w:rPr>
            <w:rFonts w:ascii="Times New Roman" w:eastAsia="Calibri" w:hAnsi="Times New Roman" w:cs="Times New Roman"/>
            <w:b/>
            <w:bCs/>
            <w:caps/>
            <w:noProof/>
            <w:color w:val="0000FF"/>
            <w:sz w:val="24"/>
            <w:szCs w:val="32"/>
            <w:u w:val="single"/>
          </w:rPr>
          <w:t xml:space="preserve">2. </w:t>
        </w:r>
        <w:r w:rsidRPr="003B3A5A">
          <w:rPr>
            <w:rFonts w:ascii="Times New Roman" w:eastAsia="Calibri" w:hAnsi="Times New Roman" w:cs="Times New Roman"/>
            <w:b/>
            <w:bCs/>
            <w:caps/>
            <w:noProof/>
            <w:color w:val="0000FF"/>
            <w:spacing w:val="-5"/>
            <w:sz w:val="24"/>
            <w:szCs w:val="32"/>
            <w:u w:val="single"/>
          </w:rPr>
          <w:t>Правила применения расчетных показателей, содержащихся в основной части нормативов градостроительного проектирования</w:t>
        </w:r>
        <w:r w:rsidRPr="003B3A5A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32"/>
          </w:rPr>
          <w:tab/>
        </w:r>
        <w:r w:rsidRPr="003B3A5A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32"/>
          </w:rPr>
          <w:fldChar w:fldCharType="begin"/>
        </w:r>
        <w:r w:rsidRPr="003B3A5A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32"/>
          </w:rPr>
          <w:instrText xml:space="preserve"> PAGEREF _Toc483049829 \h </w:instrText>
        </w:r>
        <w:r w:rsidRPr="003B3A5A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32"/>
          </w:rPr>
        </w:r>
        <w:r w:rsidRPr="003B3A5A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32"/>
          </w:rPr>
          <w:fldChar w:fldCharType="separate"/>
        </w:r>
        <w:r w:rsidRPr="003B3A5A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32"/>
          </w:rPr>
          <w:t>8</w:t>
        </w:r>
        <w:r w:rsidRPr="003B3A5A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32"/>
          </w:rPr>
          <w:fldChar w:fldCharType="end"/>
        </w:r>
      </w:hyperlink>
    </w:p>
    <w:p w:rsidR="003B3A5A" w:rsidRPr="003B3A5A" w:rsidRDefault="003B3A5A" w:rsidP="003B3A5A">
      <w:pPr>
        <w:tabs>
          <w:tab w:val="right" w:leader="dot" w:pos="9344"/>
        </w:tabs>
        <w:spacing w:before="60" w:after="6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83049830" w:history="1">
        <w:r w:rsidRPr="003B3A5A">
          <w:rPr>
            <w:rFonts w:ascii="Times New Roman" w:eastAsia="Calibri" w:hAnsi="Times New Roman" w:cs="Times New Roman"/>
            <w:b/>
            <w:bCs/>
            <w:caps/>
            <w:noProof/>
            <w:color w:val="0000FF"/>
            <w:sz w:val="24"/>
            <w:szCs w:val="32"/>
            <w:u w:val="single"/>
          </w:rPr>
          <w:t>3. О</w:t>
        </w:r>
        <w:r w:rsidRPr="003B3A5A">
          <w:rPr>
            <w:rFonts w:ascii="Times New Roman" w:eastAsia="Calibri" w:hAnsi="Times New Roman" w:cs="Times New Roman"/>
            <w:b/>
            <w:bCs/>
            <w:caps/>
            <w:noProof/>
            <w:color w:val="0000FF"/>
            <w:spacing w:val="-5"/>
            <w:sz w:val="24"/>
            <w:szCs w:val="32"/>
            <w:u w:val="single"/>
          </w:rPr>
          <w:t>бласть применения расчетных показателей, содержащихся в основной части нормативов градостроительного проектирования</w:t>
        </w:r>
        <w:r w:rsidRPr="003B3A5A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32"/>
          </w:rPr>
          <w:tab/>
        </w:r>
        <w:r w:rsidRPr="003B3A5A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32"/>
          </w:rPr>
          <w:fldChar w:fldCharType="begin"/>
        </w:r>
        <w:r w:rsidRPr="003B3A5A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32"/>
          </w:rPr>
          <w:instrText xml:space="preserve"> PAGEREF _Toc483049830 \h </w:instrText>
        </w:r>
        <w:r w:rsidRPr="003B3A5A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32"/>
          </w:rPr>
        </w:r>
        <w:r w:rsidRPr="003B3A5A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32"/>
          </w:rPr>
          <w:fldChar w:fldCharType="separate"/>
        </w:r>
        <w:r w:rsidRPr="003B3A5A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32"/>
          </w:rPr>
          <w:t>9</w:t>
        </w:r>
        <w:r w:rsidRPr="003B3A5A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32"/>
          </w:rPr>
          <w:fldChar w:fldCharType="end"/>
        </w:r>
      </w:hyperlink>
    </w:p>
    <w:p w:rsidR="003B3A5A" w:rsidRPr="003B3A5A" w:rsidRDefault="003B3A5A" w:rsidP="003B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3B3A5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fldChar w:fldCharType="end"/>
      </w:r>
    </w:p>
    <w:p w:rsidR="003B3A5A" w:rsidRPr="003B3A5A" w:rsidRDefault="003B3A5A" w:rsidP="003B3A5A">
      <w:pPr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3B3A5A">
        <w:rPr>
          <w:rFonts w:ascii="Times New Roman" w:eastAsia="Times New Roman" w:hAnsi="Times New Roman" w:cs="Times New Roman"/>
          <w:sz w:val="24"/>
          <w:lang w:eastAsia="ru-RU"/>
        </w:rPr>
        <w:br w:type="page"/>
      </w:r>
    </w:p>
    <w:p w:rsidR="003B3A5A" w:rsidRPr="003B3A5A" w:rsidRDefault="003B3A5A" w:rsidP="003B3A5A">
      <w:pPr>
        <w:keepNext/>
        <w:keepLines/>
        <w:suppressAutoHyphens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4" w:name="_Toc483049827"/>
      <w:r w:rsidRPr="003B3A5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Введение</w:t>
      </w:r>
      <w:bookmarkEnd w:id="4"/>
    </w:p>
    <w:p w:rsidR="003B3A5A" w:rsidRPr="003B3A5A" w:rsidRDefault="003B3A5A" w:rsidP="003B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3B3A5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Местные нормативы градостроительного проектирования (далее – МНГП) городского поселения Среднинского муниципального образования разработан</w:t>
      </w:r>
      <w:proofErr w:type="gramStart"/>
      <w:r w:rsidRPr="003B3A5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ы ООО</w:t>
      </w:r>
      <w:proofErr w:type="gramEnd"/>
      <w:r w:rsidRPr="003B3A5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«САРСТРОЙНИИПРОЕКТ» в соответствии с Муниципальным контрактом № 3 от 20 марта 2017 года, заключенным с администрацией городского поселения Среднинского муниципального образования.</w:t>
      </w:r>
    </w:p>
    <w:p w:rsidR="003B3A5A" w:rsidRPr="003B3A5A" w:rsidRDefault="003B3A5A" w:rsidP="003B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3B3A5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Местные нормативы градостроительного проектирования городского поселения Среднинского муниципального образования разработаны в соответствии с законодательством Российской Федерации и Иркутской области, нормативно-правовыми актами администрации </w:t>
      </w:r>
      <w:bookmarkStart w:id="5" w:name="OLE_LINK30"/>
      <w:bookmarkStart w:id="6" w:name="OLE_LINK25"/>
      <w:bookmarkStart w:id="7" w:name="OLE_LINK24"/>
      <w:bookmarkStart w:id="8" w:name="OLE_LINK23"/>
      <w:r w:rsidRPr="003B3A5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Усольского района Иркутской области</w:t>
      </w:r>
      <w:bookmarkEnd w:id="5"/>
      <w:bookmarkEnd w:id="6"/>
      <w:bookmarkEnd w:id="7"/>
      <w:bookmarkEnd w:id="8"/>
      <w:r w:rsidRPr="003B3A5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.</w:t>
      </w:r>
    </w:p>
    <w:p w:rsidR="003B3A5A" w:rsidRPr="003B3A5A" w:rsidRDefault="003B3A5A" w:rsidP="003B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3B3A5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Местные нормативы градостроительного проектирования городского поселения Среднинского муниципального образования разрабатываются в целях определения совокупности расчетных показателей минимально допустимого уровня обеспеченности объектами местного значения городского поселения Среднинского муниципального образования и расчетных показателей максимально допустимого уровня территориальной доступности таких объектов для населения городского поселения Среднинского муниципального образования;</w:t>
      </w:r>
    </w:p>
    <w:p w:rsidR="003B3A5A" w:rsidRPr="003B3A5A" w:rsidRDefault="003B3A5A" w:rsidP="003B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3B3A5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Местные нормативы градостроительного проектирования городского поселения Среднинского муниципального образования включают в себя:</w:t>
      </w:r>
    </w:p>
    <w:p w:rsidR="003B3A5A" w:rsidRPr="003B3A5A" w:rsidRDefault="003B3A5A" w:rsidP="003B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3B3A5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1. Основную часть местных нормативов градостроительного проектирования городского поселения Среднинского муниципального образования, содержащие расчетные показатели минимально допустимого уровня обеспеченности объектами, предусмотренными Градостроительным кодексом Российской Федерации и региональными нормативами градостроительного проектирования Иркутской области,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образования.</w:t>
      </w:r>
    </w:p>
    <w:p w:rsidR="003B3A5A" w:rsidRPr="003B3A5A" w:rsidRDefault="003B3A5A" w:rsidP="003B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3B3A5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2. Материалы по обоснованию расчетных показателей, содержащихся в основной части нормативов градостроительного проектирования, включая требования и рекомендации по установлению красных линий и линий отступа от красных линий, в целях определения места допустимого размещения зданий, строений, сооружений.</w:t>
      </w:r>
    </w:p>
    <w:p w:rsidR="003B3A5A" w:rsidRPr="003B3A5A" w:rsidRDefault="003B3A5A" w:rsidP="003B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3B3A5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3.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3B3A5A" w:rsidRPr="003B3A5A" w:rsidRDefault="003B3A5A" w:rsidP="003B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3B3A5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Местные нормативы градостроительного проектирования городского поселения Среднинского муниципального образования разработаны для использования их в процессе подготовки документов территориального планирования, правил землепользования и застройки, документации по планировке территорий, проведения экспертизы, подготовки и рассмотрения проектной документации для строительства, реконструкции, капитального ремонта объектов капитального строительства, благоустройства территории.</w:t>
      </w:r>
    </w:p>
    <w:p w:rsidR="003B3A5A" w:rsidRPr="003B3A5A" w:rsidRDefault="003B3A5A" w:rsidP="003B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3B3A5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Планировка и застройка, формирование жилых и рекреационных зон, разработка проектных решений на новое строительство и реконструкцию зданий, сооружений и их комплексов без приспособления указанных объектов для беспрепятственного доступа к ним инвалидов, маломобильных групп граждан и использования их инвалидами, маломобильными группами граждан не допускаются.</w:t>
      </w:r>
    </w:p>
    <w:p w:rsidR="003B3A5A" w:rsidRPr="003B3A5A" w:rsidRDefault="003B3A5A" w:rsidP="003B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bookmarkStart w:id="9" w:name="OLE_LINK29"/>
      <w:bookmarkStart w:id="10" w:name="OLE_LINK28"/>
      <w:bookmarkStart w:id="11" w:name="OLE_LINK27"/>
      <w:bookmarkStart w:id="12" w:name="OLE_LINK26"/>
      <w:r w:rsidRPr="003B3A5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Местные нормативы градостроительного проектирования </w:t>
      </w:r>
      <w:bookmarkEnd w:id="9"/>
      <w:bookmarkEnd w:id="10"/>
      <w:bookmarkEnd w:id="11"/>
      <w:bookmarkEnd w:id="12"/>
      <w:r w:rsidRPr="003B3A5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городского поселения Среднинского муниципального образования разработаны с учетом социально-демографического состава и плотности населения на территории городского поселения </w:t>
      </w:r>
      <w:r w:rsidRPr="003B3A5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lastRenderedPageBreak/>
        <w:t>Среднинского муниципального образования, планов и программ комплексного социально-экономического развития района, предложений органов местного самоуправления и заинтересованных лиц.</w:t>
      </w:r>
    </w:p>
    <w:p w:rsidR="003B3A5A" w:rsidRPr="003B3A5A" w:rsidRDefault="003B3A5A" w:rsidP="003B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bookmarkStart w:id="13" w:name="Par42"/>
      <w:bookmarkEnd w:id="13"/>
      <w:r w:rsidRPr="003B3A5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Местные нормативы градостроительного проектирования городского поселения Среднинского муниципального образования разработаны с учетом обеспечения соблюдения требований охраны окружающей среды, санитарно-гигиенических норм, охраны памятников истории и культуры, пожарной безопасности и интенсивности использования территорий иного назначения, выраженной в процентах застройки, иных показателях. При разработке нормативов учтены предельно допустимые нагрузки по окружающей среде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среде.</w:t>
      </w:r>
    </w:p>
    <w:p w:rsidR="003B3A5A" w:rsidRPr="003B3A5A" w:rsidRDefault="003B3A5A" w:rsidP="003B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</w:pPr>
      <w:r w:rsidRPr="003B3A5A"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  <w:t>Перечень используемых сокращений</w:t>
      </w:r>
    </w:p>
    <w:p w:rsidR="003B3A5A" w:rsidRPr="003B3A5A" w:rsidRDefault="003B3A5A" w:rsidP="003B3A5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3B3A5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В местных нормативах градостроительного проектирования городского поселения Среднинского муниципального образования применяются следующие сокращения:</w:t>
      </w:r>
    </w:p>
    <w:tbl>
      <w:tblPr>
        <w:tblW w:w="488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3B3A5A" w:rsidRPr="003B3A5A" w:rsidTr="009C5A4B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bookmarkStart w:id="14" w:name="Par46"/>
            <w:bookmarkEnd w:id="14"/>
            <w:r w:rsidRPr="003B3A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Сокращения слов и словосочетаний</w:t>
            </w:r>
          </w:p>
        </w:tc>
      </w:tr>
      <w:tr w:rsidR="003B3A5A" w:rsidRPr="003B3A5A" w:rsidTr="009C5A4B">
        <w:tc>
          <w:tcPr>
            <w:tcW w:w="1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Сокращение</w:t>
            </w:r>
          </w:p>
        </w:tc>
        <w:tc>
          <w:tcPr>
            <w:tcW w:w="3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Слово/словосочетание</w:t>
            </w:r>
          </w:p>
        </w:tc>
      </w:tr>
      <w:tr w:rsidR="003B3A5A" w:rsidRPr="003B3A5A" w:rsidTr="009C5A4B">
        <w:trPr>
          <w:trHeight w:val="40"/>
        </w:trPr>
        <w:tc>
          <w:tcPr>
            <w:tcW w:w="1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3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</w:tr>
      <w:tr w:rsidR="003B3A5A" w:rsidRPr="003B3A5A" w:rsidTr="009C5A4B">
        <w:trPr>
          <w:trHeight w:val="40"/>
        </w:trPr>
        <w:tc>
          <w:tcPr>
            <w:tcW w:w="1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др.</w:t>
            </w:r>
          </w:p>
        </w:tc>
        <w:tc>
          <w:tcPr>
            <w:tcW w:w="3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</w:t>
            </w:r>
          </w:p>
        </w:tc>
      </w:tr>
      <w:tr w:rsidR="003B3A5A" w:rsidRPr="003B3A5A" w:rsidTr="009C5A4B">
        <w:trPr>
          <w:trHeight w:val="40"/>
        </w:trPr>
        <w:tc>
          <w:tcPr>
            <w:tcW w:w="1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МНГП</w:t>
            </w:r>
          </w:p>
        </w:tc>
        <w:tc>
          <w:tcPr>
            <w:tcW w:w="3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нормативы градостроительного проектирования</w:t>
            </w:r>
          </w:p>
        </w:tc>
      </w:tr>
      <w:tr w:rsidR="003B3A5A" w:rsidRPr="003B3A5A" w:rsidTr="009C5A4B">
        <w:trPr>
          <w:trHeight w:val="113"/>
        </w:trPr>
        <w:tc>
          <w:tcPr>
            <w:tcW w:w="1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МНГП Среднинского МО</w:t>
            </w:r>
          </w:p>
        </w:tc>
        <w:tc>
          <w:tcPr>
            <w:tcW w:w="3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Местные нормативы градостроительного проектирования городского поселения </w:t>
            </w:r>
            <w:r w:rsidRPr="003B3A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Среднинского муниципального образования</w:t>
            </w:r>
          </w:p>
        </w:tc>
      </w:tr>
      <w:tr w:rsidR="003B3A5A" w:rsidRPr="003B3A5A" w:rsidTr="009C5A4B">
        <w:trPr>
          <w:trHeight w:val="40"/>
        </w:trPr>
        <w:tc>
          <w:tcPr>
            <w:tcW w:w="1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МНГП Усольского района</w:t>
            </w:r>
          </w:p>
        </w:tc>
        <w:tc>
          <w:tcPr>
            <w:tcW w:w="3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нормативы градостроительного проектирования Усольского районного муниципального образования</w:t>
            </w:r>
          </w:p>
        </w:tc>
      </w:tr>
      <w:tr w:rsidR="003B3A5A" w:rsidRPr="003B3A5A" w:rsidTr="009C5A4B">
        <w:trPr>
          <w:trHeight w:val="40"/>
        </w:trPr>
        <w:tc>
          <w:tcPr>
            <w:tcW w:w="1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3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</w:t>
            </w:r>
          </w:p>
        </w:tc>
      </w:tr>
      <w:tr w:rsidR="003B3A5A" w:rsidRPr="003B3A5A" w:rsidTr="009C5A4B">
        <w:trPr>
          <w:trHeight w:val="40"/>
        </w:trPr>
        <w:tc>
          <w:tcPr>
            <w:tcW w:w="1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</w:t>
            </w:r>
          </w:p>
        </w:tc>
        <w:tc>
          <w:tcPr>
            <w:tcW w:w="3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подпункт</w:t>
            </w:r>
          </w:p>
        </w:tc>
      </w:tr>
      <w:tr w:rsidR="003B3A5A" w:rsidRPr="003B3A5A" w:rsidTr="009C5A4B">
        <w:trPr>
          <w:trHeight w:val="40"/>
        </w:trPr>
        <w:tc>
          <w:tcPr>
            <w:tcW w:w="1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РНГП Иркутской области</w:t>
            </w:r>
          </w:p>
        </w:tc>
        <w:tc>
          <w:tcPr>
            <w:tcW w:w="3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нормативы градостроительного проектирования Иркутской области</w:t>
            </w:r>
          </w:p>
        </w:tc>
      </w:tr>
      <w:tr w:rsidR="003B3A5A" w:rsidRPr="003B3A5A" w:rsidTr="009C5A4B">
        <w:trPr>
          <w:trHeight w:val="40"/>
        </w:trPr>
        <w:tc>
          <w:tcPr>
            <w:tcW w:w="1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3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твердые коммунальные отходы</w:t>
            </w:r>
          </w:p>
        </w:tc>
      </w:tr>
      <w:tr w:rsidR="003B3A5A" w:rsidRPr="003B3A5A" w:rsidTr="009C5A4B">
        <w:trPr>
          <w:trHeight w:val="40"/>
        </w:trPr>
        <w:tc>
          <w:tcPr>
            <w:tcW w:w="1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Усольский район</w:t>
            </w:r>
          </w:p>
        </w:tc>
        <w:tc>
          <w:tcPr>
            <w:tcW w:w="3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 Усольское районное муниципальное образование</w:t>
            </w:r>
          </w:p>
        </w:tc>
      </w:tr>
      <w:tr w:rsidR="003B3A5A" w:rsidRPr="003B3A5A" w:rsidTr="009C5A4B">
        <w:trPr>
          <w:trHeight w:val="40"/>
        </w:trPr>
        <w:tc>
          <w:tcPr>
            <w:tcW w:w="1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</w:t>
            </w:r>
          </w:p>
        </w:tc>
        <w:tc>
          <w:tcPr>
            <w:tcW w:w="3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</w:tr>
      <w:tr w:rsidR="003B3A5A" w:rsidRPr="003B3A5A" w:rsidTr="009C5A4B">
        <w:trPr>
          <w:trHeight w:val="4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red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Сокращения единиц измерений</w:t>
            </w:r>
          </w:p>
        </w:tc>
      </w:tr>
      <w:tr w:rsidR="003B3A5A" w:rsidRPr="003B3A5A" w:rsidTr="009C5A4B">
        <w:trPr>
          <w:trHeight w:val="40"/>
        </w:trPr>
        <w:tc>
          <w:tcPr>
            <w:tcW w:w="1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3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единицы измерения</w:t>
            </w:r>
          </w:p>
        </w:tc>
      </w:tr>
      <w:tr w:rsidR="003B3A5A" w:rsidRPr="003B3A5A" w:rsidTr="009C5A4B">
        <w:trPr>
          <w:trHeight w:val="40"/>
        </w:trPr>
        <w:tc>
          <w:tcPr>
            <w:tcW w:w="1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3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</w:t>
            </w:r>
          </w:p>
        </w:tc>
      </w:tr>
      <w:tr w:rsidR="003B3A5A" w:rsidRPr="003B3A5A" w:rsidTr="009C5A4B">
        <w:trPr>
          <w:trHeight w:val="40"/>
        </w:trPr>
        <w:tc>
          <w:tcPr>
            <w:tcW w:w="1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3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киловольт</w:t>
            </w:r>
          </w:p>
        </w:tc>
      </w:tr>
      <w:tr w:rsidR="003B3A5A" w:rsidRPr="003B3A5A" w:rsidTr="009C5A4B">
        <w:trPr>
          <w:trHeight w:val="40"/>
        </w:trPr>
        <w:tc>
          <w:tcPr>
            <w:tcW w:w="1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</w:t>
            </w: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метр</w:t>
            </w:r>
          </w:p>
        </w:tc>
      </w:tr>
      <w:tr w:rsidR="003B3A5A" w:rsidRPr="003B3A5A" w:rsidTr="009C5A4B">
        <w:trPr>
          <w:trHeight w:val="40"/>
        </w:trPr>
        <w:tc>
          <w:tcPr>
            <w:tcW w:w="1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/тыс. человек</w:t>
            </w:r>
          </w:p>
        </w:tc>
        <w:tc>
          <w:tcPr>
            <w:tcW w:w="3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квадратных метров на тысячу человек</w:t>
            </w:r>
          </w:p>
        </w:tc>
      </w:tr>
      <w:tr w:rsidR="003B3A5A" w:rsidRPr="003B3A5A" w:rsidTr="009C5A4B">
        <w:trPr>
          <w:trHeight w:val="40"/>
        </w:trPr>
        <w:tc>
          <w:tcPr>
            <w:tcW w:w="1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3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километр</w:t>
            </w:r>
          </w:p>
        </w:tc>
      </w:tr>
      <w:tr w:rsidR="003B3A5A" w:rsidRPr="003B3A5A" w:rsidTr="009C5A4B">
        <w:trPr>
          <w:trHeight w:val="40"/>
        </w:trPr>
        <w:tc>
          <w:tcPr>
            <w:tcW w:w="1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3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кубический метр</w:t>
            </w:r>
          </w:p>
        </w:tc>
      </w:tr>
      <w:tr w:rsidR="003B3A5A" w:rsidRPr="003B3A5A" w:rsidTr="009C5A4B">
        <w:trPr>
          <w:trHeight w:val="40"/>
        </w:trPr>
        <w:tc>
          <w:tcPr>
            <w:tcW w:w="1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</w:t>
            </w:r>
          </w:p>
        </w:tc>
      </w:tr>
      <w:tr w:rsidR="003B3A5A" w:rsidRPr="003B3A5A" w:rsidTr="009C5A4B">
        <w:trPr>
          <w:trHeight w:val="40"/>
        </w:trPr>
        <w:tc>
          <w:tcPr>
            <w:tcW w:w="1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3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минуты</w:t>
            </w:r>
          </w:p>
        </w:tc>
      </w:tr>
      <w:tr w:rsidR="003B3A5A" w:rsidRPr="003B3A5A" w:rsidTr="009C5A4B">
        <w:trPr>
          <w:trHeight w:val="40"/>
        </w:trPr>
        <w:tc>
          <w:tcPr>
            <w:tcW w:w="1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кв</w:t>
            </w:r>
            <w:proofErr w:type="gramStart"/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3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квадратных метров</w:t>
            </w:r>
          </w:p>
        </w:tc>
      </w:tr>
      <w:tr w:rsidR="003B3A5A" w:rsidRPr="003B3A5A" w:rsidTr="009C5A4B">
        <w:trPr>
          <w:trHeight w:val="40"/>
        </w:trPr>
        <w:tc>
          <w:tcPr>
            <w:tcW w:w="1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куб. м/сут.</w:t>
            </w:r>
          </w:p>
        </w:tc>
        <w:tc>
          <w:tcPr>
            <w:tcW w:w="3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кубических метров в сутки</w:t>
            </w:r>
          </w:p>
        </w:tc>
      </w:tr>
      <w:tr w:rsidR="003B3A5A" w:rsidRPr="003B3A5A" w:rsidTr="009C5A4B">
        <w:trPr>
          <w:trHeight w:val="40"/>
        </w:trPr>
        <w:tc>
          <w:tcPr>
            <w:tcW w:w="1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OLE_LINK61"/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  <w:bookmarkEnd w:id="15"/>
          </w:p>
        </w:tc>
        <w:tc>
          <w:tcPr>
            <w:tcW w:w="3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человек</w:t>
            </w:r>
          </w:p>
        </w:tc>
      </w:tr>
      <w:tr w:rsidR="003B3A5A" w:rsidRPr="003B3A5A" w:rsidTr="009C5A4B">
        <w:trPr>
          <w:trHeight w:val="40"/>
        </w:trPr>
        <w:tc>
          <w:tcPr>
            <w:tcW w:w="1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</w:tr>
      <w:tr w:rsidR="003B3A5A" w:rsidRPr="003B3A5A" w:rsidTr="009C5A4B">
        <w:trPr>
          <w:trHeight w:val="40"/>
        </w:trPr>
        <w:tc>
          <w:tcPr>
            <w:tcW w:w="1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OLE_LINK62"/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чел./</w:t>
            </w:r>
            <w:proofErr w:type="gramStart"/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bookmarkEnd w:id="16"/>
            <w:proofErr w:type="gramEnd"/>
          </w:p>
        </w:tc>
        <w:tc>
          <w:tcPr>
            <w:tcW w:w="3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3A5A" w:rsidRPr="003B3A5A" w:rsidRDefault="003B3A5A" w:rsidP="003B3A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на гектар</w:t>
            </w:r>
          </w:p>
        </w:tc>
      </w:tr>
    </w:tbl>
    <w:p w:rsidR="003B3A5A" w:rsidRPr="003B3A5A" w:rsidRDefault="003B3A5A" w:rsidP="003B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3B3A5A" w:rsidRPr="003B3A5A" w:rsidRDefault="003B3A5A" w:rsidP="003B3A5A">
      <w:pPr>
        <w:keepNext/>
        <w:keepLines/>
        <w:suppressAutoHyphens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7" w:name="_Toc483049828"/>
      <w:r w:rsidRPr="003B3A5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1. Термины и определения</w:t>
      </w:r>
      <w:bookmarkEnd w:id="17"/>
    </w:p>
    <w:p w:rsidR="003B3A5A" w:rsidRPr="003B3A5A" w:rsidRDefault="003B3A5A" w:rsidP="003B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нормативах градостроительного проектирования городского поселения Среднинского муниципального образования Усольского района Иркутской области приведенные понятия применяются в следующем значении:</w:t>
      </w:r>
    </w:p>
    <w:p w:rsidR="003B3A5A" w:rsidRPr="003B3A5A" w:rsidRDefault="003B3A5A" w:rsidP="003B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автомобильная дорога</w:t>
      </w:r>
      <w:r w:rsidRPr="003B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–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3B3A5A" w:rsidRPr="003B3A5A" w:rsidRDefault="003B3A5A" w:rsidP="003B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газификация</w:t>
      </w:r>
      <w:r w:rsidRPr="003B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деятельность по реализации научно-технических и проектных решений, осуществлению строительно-монтажных работ и организационных мер, направленных на перевод объектов жилищно-коммунального хозяйства, промышленных и иных объектов на использование газа в качестве топливного или энергетического ресурса;</w:t>
      </w:r>
    </w:p>
    <w:p w:rsidR="003B3A5A" w:rsidRPr="003B3A5A" w:rsidRDefault="003B3A5A" w:rsidP="003B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O0000043"/>
      <w:r w:rsidRPr="003B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газонаполнительная станция (ГНС)</w:t>
      </w:r>
      <w:r w:rsidRPr="003B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9" w:name="OLE_LINK217"/>
      <w:bookmarkStart w:id="20" w:name="OLE_LINK218"/>
      <w:r w:rsidRPr="003B3A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bookmarkEnd w:id="19"/>
      <w:bookmarkEnd w:id="20"/>
      <w:r w:rsidRPr="003B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предприятие, предназначенное для приема, хранения и отпуска сжиженных углеводородных газов потребителям в автоцистернах и бытовых баллонах, ремонта и переосвидетельствования газовых баллонов;</w:t>
      </w:r>
      <w:bookmarkEnd w:id="18"/>
    </w:p>
    <w:p w:rsidR="003B3A5A" w:rsidRPr="003B3A5A" w:rsidRDefault="003B3A5A" w:rsidP="003B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градостроительная деятельность</w:t>
      </w:r>
      <w:r w:rsidRPr="003B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сооружений;</w:t>
      </w:r>
    </w:p>
    <w:p w:rsidR="003B3A5A" w:rsidRPr="003B3A5A" w:rsidRDefault="003B3A5A" w:rsidP="003B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градостроительная документация</w:t>
      </w:r>
      <w:r w:rsidRPr="003B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(документы градостроительного проектирования) – документы территориального планирования, документы градостроительного зонирования, документация по планировке территории;</w:t>
      </w:r>
    </w:p>
    <w:p w:rsidR="003B3A5A" w:rsidRPr="003B3A5A" w:rsidRDefault="003B3A5A" w:rsidP="003B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градостроительное зонирование</w:t>
      </w:r>
      <w:r w:rsidRPr="003B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3B3A5A" w:rsidRPr="003B3A5A" w:rsidRDefault="003B3A5A" w:rsidP="003B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градостроительная ценность территории</w:t>
      </w:r>
      <w:r w:rsidRPr="003B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мера способности территории удовлетворять определенные общественные требования к ее состоянию и использованию;</w:t>
      </w:r>
    </w:p>
    <w:p w:rsidR="003B3A5A" w:rsidRPr="003B3A5A" w:rsidRDefault="003B3A5A" w:rsidP="003B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зоны с особыми условиями использования территорий</w:t>
      </w:r>
      <w:r w:rsidRPr="003B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охранные, санитарно-защитные зоны, зоны охраны объектов культурного наследия (памятников истории и культуры) народов Российской Федерации (далее – объекты культурного наследия),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3B3A5A" w:rsidRPr="003B3A5A" w:rsidRDefault="003B3A5A" w:rsidP="003B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инженерные изыскания</w:t>
      </w:r>
      <w:r w:rsidRPr="003B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проектирования;</w:t>
      </w:r>
    </w:p>
    <w:p w:rsidR="003B3A5A" w:rsidRPr="003B3A5A" w:rsidRDefault="003B3A5A" w:rsidP="003B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красные линии</w:t>
      </w:r>
      <w:r w:rsidRPr="003B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– линейные объекты);</w:t>
      </w:r>
      <w:proofErr w:type="gramEnd"/>
    </w:p>
    <w:p w:rsidR="003B3A5A" w:rsidRPr="003B3A5A" w:rsidRDefault="003B3A5A" w:rsidP="003B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линия электропередачи</w:t>
      </w:r>
      <w:r w:rsidRPr="003B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электрическая линия, выходящая за пределы электростанции или подстанции и предназначенная для передачи электрической энергии;</w:t>
      </w:r>
    </w:p>
    <w:p w:rsidR="003B3A5A" w:rsidRPr="003B3A5A" w:rsidRDefault="003B3A5A" w:rsidP="003B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градостроительного проектирования</w:t>
      </w:r>
      <w:r w:rsidRPr="003B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установленных в целях </w:t>
      </w:r>
      <w:proofErr w:type="gramStart"/>
      <w:r w:rsidRPr="003B3A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благоприятных условий жизнедеятельности человека расчетных показателей</w:t>
      </w:r>
      <w:proofErr w:type="gramEnd"/>
      <w:r w:rsidRPr="003B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минимально допустимого уровня обеспеченности объектами, предусмотренными частью 3 статьи 29.2 Градостроительного кодекса Российской Федерации,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района;</w:t>
      </w:r>
    </w:p>
    <w:p w:rsidR="003B3A5A" w:rsidRPr="003B3A5A" w:rsidRDefault="003B3A5A" w:rsidP="003B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местного значения</w:t>
      </w:r>
      <w:r w:rsidRPr="003B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Иркутской области, уставом муниципального образования, и оказывают существенное влияние на социально-экономическое развитие поселения. </w:t>
      </w:r>
    </w:p>
    <w:p w:rsidR="003B3A5A" w:rsidRPr="003B3A5A" w:rsidRDefault="003B3A5A" w:rsidP="003B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редуцирования газа</w:t>
      </w:r>
      <w:r w:rsidRPr="003B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технологическое устройство сетей газораспределения и газопотребления, предназначенное для снижения давления газа и поддержания его в заданных пределах независимо от расхода газа;</w:t>
      </w:r>
    </w:p>
    <w:p w:rsidR="003B3A5A" w:rsidRPr="003B3A5A" w:rsidRDefault="003B3A5A" w:rsidP="003B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радиус эффективного теплоснабжения</w:t>
      </w:r>
      <w:r w:rsidRPr="003B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теплоснабжения;</w:t>
      </w:r>
    </w:p>
    <w:p w:rsidR="003B3A5A" w:rsidRPr="003B3A5A" w:rsidRDefault="003B3A5A" w:rsidP="003B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реконструкция объектов капитального строительства</w:t>
      </w:r>
      <w:r w:rsidRPr="003B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линейных объектов) –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3B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элементов;</w:t>
      </w:r>
    </w:p>
    <w:p w:rsidR="003B3A5A" w:rsidRPr="003B3A5A" w:rsidRDefault="003B3A5A" w:rsidP="003B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санитарно-защитная зона (СЗЗ)</w:t>
      </w:r>
      <w:r w:rsidRPr="003B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специальная территория с особым режимом использования, которая устанавливается вокруг объектов и производств, являющихся источниками воздействия на среду обитания и здоровье человека. Размер СЗЗ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нормативами.</w:t>
      </w:r>
    </w:p>
    <w:p w:rsidR="003B3A5A" w:rsidRPr="003B3A5A" w:rsidRDefault="003B3A5A" w:rsidP="003B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3B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истема газоснабжения</w:t>
      </w:r>
      <w:r w:rsidRPr="003B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имущественный производственный комплекс, состоящий из технологически, организационно и экономически взаимосвязанных и централизованно управляемых производственных объектов, предназначенных для добычи, транспортировки, хранения и поставок газа;</w:t>
      </w:r>
    </w:p>
    <w:p w:rsidR="003B3A5A" w:rsidRPr="003B3A5A" w:rsidRDefault="003B3A5A" w:rsidP="003B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территориальные зоны</w:t>
      </w:r>
      <w:r w:rsidRPr="003B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зоны, для которых в правилах землепользования и застройки определены границы и установлены градостроительные регламенты;</w:t>
      </w:r>
    </w:p>
    <w:p w:rsidR="003B3A5A" w:rsidRPr="003B3A5A" w:rsidRDefault="003B3A5A" w:rsidP="003B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трансформаторная подстанция</w:t>
      </w:r>
      <w:r w:rsidRPr="003B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электрическая подстанция, предназначенная для преобразования электрической энергии одного напряжения в электрическую энергию другого напряжения с помощью трансформаторов;</w:t>
      </w:r>
    </w:p>
    <w:p w:rsidR="003B3A5A" w:rsidRPr="003B3A5A" w:rsidRDefault="003B3A5A" w:rsidP="003B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функциональные зоны</w:t>
      </w:r>
      <w:r w:rsidRPr="003B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зоны, для которых документами территориального планирования определены границы и функциональное назначение;</w:t>
      </w:r>
    </w:p>
    <w:p w:rsidR="003B3A5A" w:rsidRPr="003B3A5A" w:rsidRDefault="003B3A5A" w:rsidP="003B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иные понятия, используемые в настоящих нормативах, употребляются в значениях, соответствующих значениям, содержащимся в федеральном и региональном законодательстве.</w:t>
      </w:r>
    </w:p>
    <w:p w:rsidR="003B3A5A" w:rsidRPr="003B3A5A" w:rsidRDefault="003B3A5A" w:rsidP="003B3A5A">
      <w:pPr>
        <w:rPr>
          <w:rFonts w:ascii="Times New Roman" w:eastAsia="Times New Roman" w:hAnsi="Times New Roman" w:cs="Arial"/>
          <w:b/>
          <w:bCs/>
          <w:i/>
          <w:iCs/>
          <w:sz w:val="24"/>
          <w:szCs w:val="28"/>
          <w:lang w:eastAsia="ru-RU"/>
        </w:rPr>
      </w:pPr>
      <w:r w:rsidRPr="003B3A5A">
        <w:rPr>
          <w:rFonts w:ascii="Times New Roman" w:eastAsia="Times New Roman" w:hAnsi="Times New Roman" w:cs="Times New Roman"/>
          <w:sz w:val="24"/>
          <w:lang w:eastAsia="ru-RU"/>
        </w:rPr>
        <w:br w:type="page"/>
      </w:r>
    </w:p>
    <w:p w:rsidR="003B3A5A" w:rsidRPr="003B3A5A" w:rsidRDefault="003B3A5A" w:rsidP="003B3A5A">
      <w:pPr>
        <w:keepNext/>
        <w:keepLines/>
        <w:suppressAutoHyphens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21" w:name="_Toc483049829"/>
      <w:r w:rsidRPr="003B3A5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2. </w:t>
      </w:r>
      <w:bookmarkStart w:id="22" w:name="OLE_LINK342"/>
      <w:bookmarkStart w:id="23" w:name="OLE_LINK343"/>
      <w:bookmarkStart w:id="24" w:name="OLE_LINK344"/>
      <w:bookmarkStart w:id="25" w:name="OLE_LINK345"/>
      <w:r w:rsidRPr="003B3A5A"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RU"/>
        </w:rPr>
        <w:t xml:space="preserve">Правила применения </w:t>
      </w:r>
      <w:bookmarkStart w:id="26" w:name="OLE_LINK349"/>
      <w:bookmarkStart w:id="27" w:name="OLE_LINK350"/>
      <w:bookmarkStart w:id="28" w:name="OLE_LINK351"/>
      <w:bookmarkStart w:id="29" w:name="OLE_LINK352"/>
      <w:r w:rsidRPr="003B3A5A"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RU"/>
        </w:rPr>
        <w:t>расчетных показателей</w:t>
      </w:r>
      <w:bookmarkEnd w:id="22"/>
      <w:bookmarkEnd w:id="23"/>
      <w:bookmarkEnd w:id="24"/>
      <w:bookmarkEnd w:id="25"/>
      <w:r w:rsidRPr="003B3A5A"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RU"/>
        </w:rPr>
        <w:t>, содержащихся в основной части нормативов градостроительного проектирования</w:t>
      </w:r>
      <w:bookmarkEnd w:id="21"/>
      <w:bookmarkEnd w:id="26"/>
      <w:bookmarkEnd w:id="27"/>
      <w:bookmarkEnd w:id="28"/>
      <w:bookmarkEnd w:id="29"/>
    </w:p>
    <w:p w:rsidR="003B3A5A" w:rsidRPr="003B3A5A" w:rsidRDefault="003B3A5A" w:rsidP="003B3A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0" w:name="dst101840"/>
      <w:bookmarkEnd w:id="0"/>
      <w:bookmarkEnd w:id="1"/>
      <w:bookmarkEnd w:id="30"/>
      <w:r w:rsidRPr="003B3A5A">
        <w:rPr>
          <w:rFonts w:ascii="Times New Roman" w:eastAsia="Calibri" w:hAnsi="Times New Roman" w:cs="Times New Roman"/>
          <w:sz w:val="24"/>
          <w:szCs w:val="24"/>
        </w:rPr>
        <w:t xml:space="preserve">Настоящие МНГП Среднинского МО устанавливают совокупность расчетных показателей минимально допустимого уровня обеспеченности объектами местного значения городского поселения населения поселения и расчетных показателей максимально допустимого уровня территориальной доступности таких объектов для населения городского поселения. </w:t>
      </w:r>
    </w:p>
    <w:p w:rsidR="003B3A5A" w:rsidRPr="003B3A5A" w:rsidRDefault="003B3A5A" w:rsidP="003B3A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5A">
        <w:rPr>
          <w:rFonts w:ascii="Times New Roman" w:eastAsia="Calibri" w:hAnsi="Times New Roman" w:cs="Times New Roman"/>
          <w:sz w:val="24"/>
          <w:szCs w:val="24"/>
        </w:rPr>
        <w:t>Перечень объектов местного значения городского поселения для целей настоящих МНГП Среднинского МО подготовлен на основании пункта 20 статьи 1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Закона Иркутской области от 23.07.2008 № 59-оз (ред. от 30.03.2017).</w:t>
      </w:r>
    </w:p>
    <w:p w:rsidR="003B3A5A" w:rsidRPr="003B3A5A" w:rsidRDefault="003B3A5A" w:rsidP="003B3A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5A">
        <w:rPr>
          <w:rFonts w:ascii="Times New Roman" w:eastAsia="Calibri" w:hAnsi="Times New Roman" w:cs="Times New Roman"/>
          <w:sz w:val="24"/>
          <w:szCs w:val="24"/>
        </w:rPr>
        <w:t xml:space="preserve">Расчетные показатели минимально допустимого уровня обеспеченности объектами местного значения городского поселения населения городского поселения, установленные </w:t>
      </w:r>
      <w:bookmarkStart w:id="31" w:name="OLE_LINK360"/>
      <w:bookmarkStart w:id="32" w:name="OLE_LINK361"/>
      <w:bookmarkStart w:id="33" w:name="OLE_LINK362"/>
      <w:r w:rsidRPr="003B3A5A">
        <w:rPr>
          <w:rFonts w:ascii="Times New Roman" w:eastAsia="Calibri" w:hAnsi="Times New Roman" w:cs="Times New Roman"/>
          <w:sz w:val="24"/>
          <w:szCs w:val="24"/>
        </w:rPr>
        <w:t>МНГП Среднинского МО</w:t>
      </w:r>
      <w:bookmarkEnd w:id="31"/>
      <w:bookmarkEnd w:id="32"/>
      <w:bookmarkEnd w:id="33"/>
      <w:r w:rsidRPr="003B3A5A">
        <w:rPr>
          <w:rFonts w:ascii="Times New Roman" w:eastAsia="Calibri" w:hAnsi="Times New Roman" w:cs="Times New Roman"/>
          <w:sz w:val="24"/>
          <w:szCs w:val="24"/>
        </w:rPr>
        <w:t xml:space="preserve">, не могут быть ниже предельных значений расчетных показателей минимально допустимого уровня обеспеченности объектами местного значения городского поселения населения поселения, установленных региональными нормативами градостроительного проектирования Иркутской области. </w:t>
      </w:r>
    </w:p>
    <w:p w:rsidR="003B3A5A" w:rsidRPr="003B3A5A" w:rsidRDefault="003B3A5A" w:rsidP="003B3A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5A">
        <w:rPr>
          <w:rFonts w:ascii="Times New Roman" w:eastAsia="Calibri" w:hAnsi="Times New Roman" w:cs="Times New Roman"/>
          <w:sz w:val="24"/>
          <w:szCs w:val="24"/>
        </w:rPr>
        <w:t xml:space="preserve">Расчетные показатели максимально допустимого уровня территориальной доступности объектов местного значения городского поселения для населения поселения, установленные МНГП </w:t>
      </w:r>
      <w:bookmarkStart w:id="34" w:name="OLE_LINK363"/>
      <w:bookmarkStart w:id="35" w:name="OLE_LINK364"/>
      <w:bookmarkStart w:id="36" w:name="OLE_LINK365"/>
      <w:r w:rsidRPr="003B3A5A">
        <w:rPr>
          <w:rFonts w:ascii="Times New Roman" w:eastAsia="Calibri" w:hAnsi="Times New Roman" w:cs="Times New Roman"/>
          <w:sz w:val="24"/>
          <w:szCs w:val="24"/>
        </w:rPr>
        <w:t>Среднинского МО</w:t>
      </w:r>
      <w:bookmarkEnd w:id="34"/>
      <w:bookmarkEnd w:id="35"/>
      <w:bookmarkEnd w:id="36"/>
      <w:r w:rsidRPr="003B3A5A">
        <w:rPr>
          <w:rFonts w:ascii="Times New Roman" w:eastAsia="Calibri" w:hAnsi="Times New Roman" w:cs="Times New Roman"/>
          <w:sz w:val="24"/>
          <w:szCs w:val="24"/>
        </w:rPr>
        <w:t xml:space="preserve">,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городского поселения для населения поселения, установленных региональным нормативами градостроительного проектирования Иркутской области. </w:t>
      </w:r>
    </w:p>
    <w:p w:rsidR="003B3A5A" w:rsidRPr="003B3A5A" w:rsidRDefault="003B3A5A" w:rsidP="003B3A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5A">
        <w:rPr>
          <w:rFonts w:ascii="Times New Roman" w:eastAsia="Calibri" w:hAnsi="Times New Roman" w:cs="Times New Roman"/>
          <w:sz w:val="24"/>
          <w:szCs w:val="24"/>
        </w:rPr>
        <w:t xml:space="preserve">При подготовке генерального плана городского поселения необходимо учитывать значения расчетных показателей уровня минимальной обеспеченности объектами, являющимися объектами местного значения городского поселения и уровня максимальной территориальной доступности таких объектов. Кроме того, при подготовке генерального плана городского поселения необходимо применять расчетные показатели уровня минимальной обеспеченности объектами, не относящимися к объектам местного значения городского поселения, и уровня максимальной территориальной доступности таких объектов. </w:t>
      </w:r>
    </w:p>
    <w:p w:rsidR="003B3A5A" w:rsidRPr="003B3A5A" w:rsidRDefault="003B3A5A" w:rsidP="003B3A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3A5A">
        <w:rPr>
          <w:rFonts w:ascii="Times New Roman" w:eastAsia="Calibri" w:hAnsi="Times New Roman" w:cs="Times New Roman"/>
          <w:sz w:val="24"/>
          <w:szCs w:val="24"/>
        </w:rPr>
        <w:t xml:space="preserve">В ходе подготовки документации по планировке территории следует учитывать расчетные показатели минимально допустимых площадей территорий, необходимых для размещения объектов местного значения городского поселения, а также расчетные показатели минимально допустимого уровня обеспеченности объектами, не относящимися к объектам местного значения городского поселения, и расчетные показатели минимально допустимых площадей территорий для размещения соответствующих объектов. </w:t>
      </w:r>
      <w:proofErr w:type="gramEnd"/>
    </w:p>
    <w:p w:rsidR="003B3A5A" w:rsidRPr="003B3A5A" w:rsidRDefault="003B3A5A" w:rsidP="003B3A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3A5A">
        <w:rPr>
          <w:rFonts w:ascii="Times New Roman" w:eastAsia="Calibri" w:hAnsi="Times New Roman" w:cs="Times New Roman"/>
          <w:sz w:val="24"/>
          <w:szCs w:val="24"/>
        </w:rPr>
        <w:t xml:space="preserve">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вида, которые расположены (или могут быть расположены) не только в границах данной территории, но также и вне ее границ в пределах максимальной территориальной доступности, установленной для соответствующих объектов. </w:t>
      </w:r>
      <w:proofErr w:type="gramEnd"/>
    </w:p>
    <w:p w:rsidR="003B3A5A" w:rsidRPr="003B3A5A" w:rsidRDefault="003B3A5A" w:rsidP="003B3A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3A5A">
        <w:rPr>
          <w:rFonts w:ascii="Times New Roman" w:eastAsia="Calibri" w:hAnsi="Times New Roman" w:cs="Times New Roman"/>
          <w:sz w:val="24"/>
          <w:szCs w:val="24"/>
        </w:rPr>
        <w:lastRenderedPageBreak/>
        <w:t>Расчетные показатели минимально допустимого уровня обеспеченности объектами местного значения городского поселения, а также максимально допустимого уровня территориальной доступности таких объектов, установленные в настоящих МНГП, применяются при определении местоположения планируемых к размещению объектов местного значения городского поселения в генеральном плане городского поселения (в том числе, при определении функциональных зон, в границах которых планируется размещение указанных объектов), а также при определении зон</w:t>
      </w:r>
      <w:proofErr w:type="gramEnd"/>
      <w:r w:rsidRPr="003B3A5A">
        <w:rPr>
          <w:rFonts w:ascii="Times New Roman" w:eastAsia="Calibri" w:hAnsi="Times New Roman" w:cs="Times New Roman"/>
          <w:sz w:val="24"/>
          <w:szCs w:val="24"/>
        </w:rPr>
        <w:t xml:space="preserve"> планируемого размещения объектов местного значения городского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человека. </w:t>
      </w:r>
    </w:p>
    <w:p w:rsidR="003B3A5A" w:rsidRPr="003B3A5A" w:rsidRDefault="003B3A5A" w:rsidP="003B3A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5A">
        <w:rPr>
          <w:rFonts w:ascii="Times New Roman" w:eastAsia="Calibri" w:hAnsi="Times New Roman" w:cs="Times New Roman"/>
          <w:sz w:val="24"/>
          <w:szCs w:val="24"/>
        </w:rPr>
        <w:t xml:space="preserve">При определении местоположения планируемых к размещению объектов местного значения городского поселения в целях подготовки генерального плана городского поселения, документации по планировке территории следует учитывать наличие на территории в границах подготавливаемого проекта подобных объектов, их параметры (площадь, емкость, вместимость, уровень территориальной доступности). </w:t>
      </w:r>
    </w:p>
    <w:p w:rsidR="003B3A5A" w:rsidRPr="003B3A5A" w:rsidRDefault="003B3A5A" w:rsidP="003B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3B3A5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При отмене и (или) изменении действующих нормативных документов Российской Федерации и (или) Иркутской области, в том числе тех, требования которых были учтены при подготовке настоящих МНГП и на которые дается ссылка </w:t>
      </w:r>
      <w:proofErr w:type="gramStart"/>
      <w:r w:rsidRPr="003B3A5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в</w:t>
      </w:r>
      <w:proofErr w:type="gramEnd"/>
      <w:r w:rsidRPr="003B3A5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настоящих МНГП, следует руководствоваться нормами, вводимыми взамен отмененных.</w:t>
      </w:r>
    </w:p>
    <w:p w:rsidR="003B3A5A" w:rsidRPr="003B3A5A" w:rsidRDefault="003B3A5A" w:rsidP="003B3A5A">
      <w:pPr>
        <w:keepNext/>
        <w:keepLines/>
        <w:suppressAutoHyphens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RU"/>
        </w:rPr>
      </w:pPr>
      <w:bookmarkStart w:id="37" w:name="_Toc483049830"/>
      <w:r w:rsidRPr="003B3A5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3. О</w:t>
      </w:r>
      <w:r w:rsidRPr="003B3A5A"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RU"/>
        </w:rPr>
        <w:t>бласть применения расчетных показателей, содержащихся в основной части нормативов градостроительного проектирования</w:t>
      </w:r>
      <w:bookmarkEnd w:id="37"/>
    </w:p>
    <w:p w:rsidR="003B3A5A" w:rsidRPr="003B3A5A" w:rsidRDefault="003B3A5A" w:rsidP="003B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3B3A5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Действие местных нормативов градостроительного проектирования городского поселения Среднинснкого муниципального образования распространяется на всю территорию городского поселения, на правоотношения, возникшие после утверждения настоящих МНГП. </w:t>
      </w:r>
    </w:p>
    <w:p w:rsidR="003B3A5A" w:rsidRPr="003B3A5A" w:rsidRDefault="003B3A5A" w:rsidP="003B3A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3A5A">
        <w:rPr>
          <w:rFonts w:ascii="Times New Roman" w:eastAsia="Calibri" w:hAnsi="Times New Roman" w:cs="Times New Roman"/>
          <w:sz w:val="24"/>
          <w:szCs w:val="24"/>
        </w:rPr>
        <w:t xml:space="preserve">Расчетные показатели минимально допустимого уровня обеспеченности объектами местного значения городского поселения и расчетные показатели максимально допустимого уровня территориальной доступности таких объектов для населения поселения, установленные в МНГП Среднинского МО, применяются при подготовке генерального плана городского поселения, документации по планировке территории, правил землепользования и застройки, а также при принятии органом местного самоуправления решения о развитии застроенной территории. </w:t>
      </w:r>
      <w:proofErr w:type="gramEnd"/>
    </w:p>
    <w:p w:rsidR="003B3A5A" w:rsidRPr="003B3A5A" w:rsidRDefault="003B3A5A" w:rsidP="003B3A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5A">
        <w:rPr>
          <w:rFonts w:ascii="Times New Roman" w:eastAsia="Calibri" w:hAnsi="Times New Roman" w:cs="Times New Roman"/>
          <w:sz w:val="24"/>
          <w:szCs w:val="24"/>
        </w:rPr>
        <w:t>Расчётные показатели подлежат применению разработчиком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населения.</w:t>
      </w:r>
    </w:p>
    <w:p w:rsidR="003B3A5A" w:rsidRPr="003B3A5A" w:rsidRDefault="003B3A5A" w:rsidP="003B3A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5A">
        <w:rPr>
          <w:rFonts w:ascii="Times New Roman" w:eastAsia="Calibri" w:hAnsi="Times New Roman" w:cs="Times New Roman"/>
          <w:sz w:val="24"/>
          <w:szCs w:val="24"/>
        </w:rPr>
        <w:t xml:space="preserve">Расчетные показатели применяются также при осуществлении государственного </w:t>
      </w:r>
      <w:proofErr w:type="gramStart"/>
      <w:r w:rsidRPr="003B3A5A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3B3A5A">
        <w:rPr>
          <w:rFonts w:ascii="Times New Roman" w:eastAsia="Calibri" w:hAnsi="Times New Roman" w:cs="Times New Roman"/>
          <w:sz w:val="24"/>
          <w:szCs w:val="24"/>
        </w:rPr>
        <w:t xml:space="preserve"> соблюдением органами местного самоуправления поселения законодательства о градостроительной деятельности. </w:t>
      </w:r>
    </w:p>
    <w:p w:rsidR="003B3A5A" w:rsidRPr="003B3A5A" w:rsidRDefault="003B3A5A" w:rsidP="003B3A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3A5A" w:rsidRPr="003B3A5A" w:rsidRDefault="003B3A5A" w:rsidP="003B3A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3CD5" w:rsidRDefault="00173CD5">
      <w:bookmarkStart w:id="38" w:name="_GoBack"/>
      <w:bookmarkEnd w:id="38"/>
    </w:p>
    <w:sectPr w:rsidR="00173CD5" w:rsidSect="0016444E">
      <w:headerReference w:type="default" r:id="rId8"/>
      <w:footerReference w:type="default" r:id="rId9"/>
      <w:pgSz w:w="11906" w:h="16838"/>
      <w:pgMar w:top="1701" w:right="851" w:bottom="1134" w:left="1701" w:header="709" w:footer="709" w:gutter="0"/>
      <w:pgBorders>
        <w:top w:val="thinThickSmallGap" w:sz="18" w:space="8" w:color="auto"/>
        <w:left w:val="thinThickSmallGap" w:sz="18" w:space="8" w:color="auto"/>
        <w:bottom w:val="thickThinSmallGap" w:sz="18" w:space="8" w:color="auto"/>
        <w:right w:val="thickThinSmallGap" w:sz="18" w:space="8" w:color="auto"/>
      </w:pgBorders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1F" w:rsidRDefault="003B3A5A" w:rsidP="00CF056D">
    <w:pPr>
      <w:pStyle w:val="a3"/>
      <w:jc w:val="right"/>
    </w:pPr>
    <w:r>
      <w:t>_____________________________________________________________________________________________</w:t>
    </w:r>
  </w:p>
  <w:p w:rsidR="0058151F" w:rsidRDefault="003B3A5A" w:rsidP="009E45D5">
    <w:pPr>
      <w:pStyle w:val="a3"/>
    </w:pPr>
    <w:sdt>
      <w:sdtPr>
        <w:id w:val="1203894687"/>
        <w:docPartObj>
          <w:docPartGallery w:val="Page Numbers (Bottom of Page)"/>
          <w:docPartUnique/>
        </w:docPartObj>
      </w:sdtPr>
      <w:sdtEndPr/>
      <w:sdtContent>
        <w:r>
          <w:t xml:space="preserve">ООО «САРСТРОЙНИИПРОЕКТ», 2017 г.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1F" w:rsidRDefault="003B3A5A" w:rsidP="00CF056D">
    <w:pPr>
      <w:pStyle w:val="a5"/>
      <w:pBdr>
        <w:bottom w:val="inset" w:sz="6" w:space="1" w:color="auto"/>
      </w:pBdr>
      <w:spacing w:line="360" w:lineRule="auto"/>
      <w:ind w:firstLine="0"/>
      <w:jc w:val="cen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Местные нормативы градостроительного проектирования городского поселения</w:t>
    </w:r>
  </w:p>
  <w:p w:rsidR="0058151F" w:rsidRDefault="003B3A5A" w:rsidP="00CF056D">
    <w:pPr>
      <w:pStyle w:val="a5"/>
      <w:pBdr>
        <w:bottom w:val="inset" w:sz="6" w:space="1" w:color="auto"/>
      </w:pBdr>
      <w:spacing w:line="360" w:lineRule="auto"/>
      <w:ind w:firstLine="0"/>
      <w:jc w:val="cen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Сред</w:t>
    </w:r>
    <w:r>
      <w:rPr>
        <w:rFonts w:cs="Times New Roman"/>
        <w:sz w:val="20"/>
        <w:szCs w:val="20"/>
      </w:rPr>
      <w:t xml:space="preserve">нинского муниципального образования. Правила и область применения </w:t>
    </w:r>
    <w:r w:rsidRPr="00FA40B2">
      <w:rPr>
        <w:rFonts w:cs="Times New Roman"/>
        <w:sz w:val="20"/>
        <w:szCs w:val="20"/>
      </w:rPr>
      <w:t>расчетных показателей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5A"/>
    <w:rsid w:val="00173CD5"/>
    <w:rsid w:val="003B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B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B3A5A"/>
  </w:style>
  <w:style w:type="paragraph" w:styleId="a5">
    <w:name w:val="header"/>
    <w:aliases w:val=" Знак4, Знак8,ВерхКолонтитул"/>
    <w:basedOn w:val="a"/>
    <w:link w:val="a6"/>
    <w:uiPriority w:val="99"/>
    <w:unhideWhenUsed/>
    <w:rsid w:val="003B3A5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6">
    <w:name w:val="Верхний колонтитул Знак"/>
    <w:aliases w:val=" Знак4 Знак, Знак8 Знак,ВерхКолонтитул Знак"/>
    <w:basedOn w:val="a0"/>
    <w:link w:val="a5"/>
    <w:uiPriority w:val="99"/>
    <w:rsid w:val="003B3A5A"/>
    <w:rPr>
      <w:rFonts w:ascii="Times New Roman" w:eastAsia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B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B3A5A"/>
  </w:style>
  <w:style w:type="paragraph" w:styleId="a5">
    <w:name w:val="header"/>
    <w:aliases w:val=" Знак4, Знак8,ВерхКолонтитул"/>
    <w:basedOn w:val="a"/>
    <w:link w:val="a6"/>
    <w:uiPriority w:val="99"/>
    <w:unhideWhenUsed/>
    <w:rsid w:val="003B3A5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6">
    <w:name w:val="Верхний колонтитул Знак"/>
    <w:aliases w:val=" Знак4 Знак, Знак8 Знак,ВерхКолонтитул Знак"/>
    <w:basedOn w:val="a0"/>
    <w:link w:val="a5"/>
    <w:uiPriority w:val="99"/>
    <w:rsid w:val="003B3A5A"/>
    <w:rPr>
      <w:rFonts w:ascii="Times New Roman" w:eastAsia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2993</Words>
  <Characters>17066</Characters>
  <Application>Microsoft Office Word</Application>
  <DocSecurity>0</DocSecurity>
  <Lines>142</Lines>
  <Paragraphs>40</Paragraphs>
  <ScaleCrop>false</ScaleCrop>
  <Company/>
  <LinksUpToDate>false</LinksUpToDate>
  <CharactersWithSpaces>20019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2017-05-25T01:06:00Z</dcterms:created>
  <dcterms:modified xsi:type="dcterms:W3CDTF">2017-05-25T01:06:00Z</dcterms:modified>
</cp:coreProperties>
</file>