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сентября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япино</w:t>
      </w:r>
      <w:proofErr w:type="spellEnd"/>
    </w:p>
    <w:p w:rsidR="001D23D7" w:rsidRPr="009F10CA" w:rsidRDefault="001D23D7" w:rsidP="001D23D7">
      <w:pPr>
        <w:jc w:val="center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F10CA">
        <w:rPr>
          <w:rFonts w:ascii="Arial" w:hAnsi="Arial" w:cs="Arial"/>
          <w:b/>
          <w:sz w:val="32"/>
          <w:szCs w:val="32"/>
        </w:rPr>
        <w:t xml:space="preserve">О структуре администрации </w:t>
      </w:r>
      <w:proofErr w:type="spellStart"/>
      <w:r w:rsidRPr="009F10CA"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 w:rsidRPr="009F10CA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9F10CA">
        <w:rPr>
          <w:rFonts w:ascii="Arial" w:hAnsi="Arial" w:cs="Arial"/>
          <w:b/>
          <w:sz w:val="32"/>
          <w:szCs w:val="32"/>
        </w:rPr>
        <w:t xml:space="preserve"> района</w:t>
      </w:r>
    </w:p>
    <w:p w:rsidR="001D23D7" w:rsidRPr="009F10CA" w:rsidRDefault="001D23D7" w:rsidP="001D23D7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1D23D7" w:rsidRPr="009F10CA" w:rsidRDefault="001D23D7" w:rsidP="001D23D7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1D23D7" w:rsidRPr="009F10CA" w:rsidRDefault="001D23D7" w:rsidP="001D23D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10CA">
        <w:rPr>
          <w:rFonts w:ascii="Arial" w:hAnsi="Arial" w:cs="Arial"/>
          <w:sz w:val="24"/>
          <w:szCs w:val="24"/>
        </w:rPr>
        <w:t>В соответствии</w:t>
      </w:r>
      <w:r w:rsidRPr="009F10CA">
        <w:rPr>
          <w:rFonts w:ascii="Arial" w:hAnsi="Arial" w:cs="Arial"/>
          <w:b/>
          <w:sz w:val="24"/>
          <w:szCs w:val="24"/>
        </w:rPr>
        <w:t xml:space="preserve"> </w:t>
      </w:r>
      <w:r w:rsidRPr="009F10CA">
        <w:rPr>
          <w:rFonts w:ascii="Arial" w:hAnsi="Arial" w:cs="Arial"/>
          <w:sz w:val="24"/>
          <w:szCs w:val="24"/>
        </w:rPr>
        <w:t xml:space="preserve">с Законом Краснодарского края от 8 июня 2007 года №1244–КЗ «О муниципальной службе в Краснодарском крае», пунктом 4 части 3 статьи 31 Устава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района, в связи с переводом на должность муниципальной службы – главный специалист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полселения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ведущего специалиста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</w:t>
      </w:r>
      <w:r>
        <w:rPr>
          <w:rFonts w:ascii="Arial" w:hAnsi="Arial" w:cs="Arial"/>
          <w:sz w:val="24"/>
          <w:szCs w:val="24"/>
        </w:rPr>
        <w:t>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9F10CA">
        <w:rPr>
          <w:rFonts w:ascii="Arial" w:hAnsi="Arial" w:cs="Arial"/>
          <w:sz w:val="24"/>
          <w:szCs w:val="24"/>
        </w:rPr>
        <w:t xml:space="preserve">рассмотрев представленную главой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9F10CA">
        <w:rPr>
          <w:rFonts w:ascii="Arial" w:hAnsi="Arial" w:cs="Arial"/>
          <w:sz w:val="24"/>
          <w:szCs w:val="24"/>
        </w:rPr>
        <w:t xml:space="preserve"> структуру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Совет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реши</w:t>
      </w:r>
      <w:r w:rsidRPr="009F10CA">
        <w:rPr>
          <w:rFonts w:ascii="Arial" w:hAnsi="Arial" w:cs="Arial"/>
          <w:sz w:val="24"/>
          <w:szCs w:val="24"/>
        </w:rPr>
        <w:t>л:</w:t>
      </w:r>
    </w:p>
    <w:p w:rsidR="001D23D7" w:rsidRPr="009F10CA" w:rsidRDefault="001D23D7" w:rsidP="001D23D7">
      <w:pPr>
        <w:pStyle w:val="a8"/>
        <w:numPr>
          <w:ilvl w:val="0"/>
          <w:numId w:val="1"/>
        </w:numPr>
        <w:tabs>
          <w:tab w:val="clear" w:pos="7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Утвердить описание структуры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(приложение № 1).</w:t>
      </w:r>
    </w:p>
    <w:p w:rsidR="001D23D7" w:rsidRPr="009F10CA" w:rsidRDefault="001D23D7" w:rsidP="001D23D7">
      <w:pPr>
        <w:pStyle w:val="a8"/>
        <w:numPr>
          <w:ilvl w:val="0"/>
          <w:numId w:val="1"/>
        </w:numPr>
        <w:tabs>
          <w:tab w:val="clear" w:pos="7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 Утвердить графическое изображение структуры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(приложение № 2).</w:t>
      </w:r>
    </w:p>
    <w:p w:rsidR="001D23D7" w:rsidRPr="009F10CA" w:rsidRDefault="001D23D7" w:rsidP="001D23D7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3. Решение Совета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от 2</w:t>
      </w:r>
      <w:r>
        <w:rPr>
          <w:rFonts w:ascii="Arial" w:hAnsi="Arial" w:cs="Arial"/>
          <w:sz w:val="24"/>
          <w:szCs w:val="24"/>
        </w:rPr>
        <w:t>4</w:t>
      </w:r>
      <w:r w:rsidRPr="009F1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июня </w:t>
      </w:r>
      <w:r w:rsidRPr="009F10CA">
        <w:rPr>
          <w:rFonts w:ascii="Arial" w:hAnsi="Arial" w:cs="Arial"/>
          <w:sz w:val="24"/>
          <w:szCs w:val="24"/>
        </w:rPr>
        <w:t xml:space="preserve">2016 года № </w:t>
      </w:r>
      <w:r>
        <w:rPr>
          <w:rFonts w:ascii="Arial" w:hAnsi="Arial" w:cs="Arial"/>
          <w:sz w:val="24"/>
          <w:szCs w:val="24"/>
        </w:rPr>
        <w:t>11</w:t>
      </w:r>
      <w:r w:rsidRPr="009F10CA">
        <w:rPr>
          <w:rFonts w:ascii="Arial" w:hAnsi="Arial" w:cs="Arial"/>
          <w:sz w:val="24"/>
          <w:szCs w:val="24"/>
        </w:rPr>
        <w:t xml:space="preserve">8 «О структуре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района» считать утратившим силу.</w:t>
      </w:r>
    </w:p>
    <w:p w:rsidR="001D23D7" w:rsidRPr="009F10CA" w:rsidRDefault="001D23D7" w:rsidP="001D23D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1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10C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по нормотворчеству и контролю за исполнением органами и должностными лицами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 полномочий по решению вопросов местного значения.</w:t>
      </w:r>
    </w:p>
    <w:p w:rsidR="001D23D7" w:rsidRPr="009F10CA" w:rsidRDefault="001D23D7" w:rsidP="001D23D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>5. Настоящее решение вступает в силу со дня официального обнародования.</w:t>
      </w:r>
    </w:p>
    <w:p w:rsidR="001D23D7" w:rsidRPr="009F10CA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shd w:val="clear" w:color="auto" w:fill="FFFFFF"/>
        <w:ind w:firstLine="567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D23D7" w:rsidRPr="009F10CA" w:rsidRDefault="001D23D7" w:rsidP="001D23D7">
      <w:pPr>
        <w:shd w:val="clear" w:color="auto" w:fill="FFFFFF"/>
        <w:ind w:firstLine="567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</w:t>
      </w: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>С.Ю. Бражников</w:t>
      </w: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>Приложение №1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23.09.2016 г.</w:t>
      </w:r>
      <w:r w:rsidRPr="009F10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</w:p>
    <w:p w:rsidR="001D23D7" w:rsidRDefault="001D23D7" w:rsidP="001D23D7">
      <w:pPr>
        <w:jc w:val="center"/>
        <w:rPr>
          <w:rFonts w:ascii="Arial" w:hAnsi="Arial" w:cs="Arial"/>
          <w:b/>
          <w:sz w:val="24"/>
          <w:szCs w:val="24"/>
        </w:rPr>
      </w:pPr>
    </w:p>
    <w:p w:rsidR="001D23D7" w:rsidRPr="009F10CA" w:rsidRDefault="001D23D7" w:rsidP="001D23D7">
      <w:pPr>
        <w:jc w:val="center"/>
        <w:rPr>
          <w:rFonts w:ascii="Arial" w:hAnsi="Arial" w:cs="Arial"/>
          <w:b/>
          <w:sz w:val="24"/>
          <w:szCs w:val="24"/>
        </w:rPr>
      </w:pPr>
    </w:p>
    <w:p w:rsidR="001D23D7" w:rsidRPr="009F10CA" w:rsidRDefault="001D23D7" w:rsidP="001D23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t>Описание структуры</w:t>
      </w:r>
    </w:p>
    <w:p w:rsidR="001D23D7" w:rsidRPr="009F10CA" w:rsidRDefault="001D23D7" w:rsidP="001D23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1D23D7" w:rsidRPr="009F10CA" w:rsidRDefault="001D23D7" w:rsidP="001D23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Новокубанского</w:t>
      </w:r>
      <w:proofErr w:type="spellEnd"/>
      <w:r w:rsidRPr="009F10CA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</w:p>
    <w:p w:rsidR="001D23D7" w:rsidRPr="009F10CA" w:rsidRDefault="001D23D7" w:rsidP="001D23D7">
      <w:pPr>
        <w:jc w:val="center"/>
        <w:rPr>
          <w:rFonts w:ascii="Arial" w:hAnsi="Arial" w:cs="Arial"/>
          <w:b/>
          <w:sz w:val="24"/>
          <w:szCs w:val="24"/>
        </w:rPr>
      </w:pPr>
    </w:p>
    <w:p w:rsidR="001D23D7" w:rsidRPr="009F10CA" w:rsidRDefault="001D23D7" w:rsidP="001D23D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1. Исполнительно – распорядительный орган местного самоуправления – администрацию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возглавляет глава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района.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2. В непосредственном подчинении главы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находятся: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а) главный специалист, главный бухгалтер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б) главный специалист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в) главный специалист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9F10CA">
        <w:rPr>
          <w:rFonts w:ascii="Arial" w:hAnsi="Arial" w:cs="Arial"/>
          <w:sz w:val="24"/>
          <w:szCs w:val="24"/>
        </w:rPr>
        <w:t xml:space="preserve">) ведущий специалист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) ведущий специалист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9F10CA">
        <w:rPr>
          <w:rFonts w:ascii="Arial" w:hAnsi="Arial" w:cs="Arial"/>
          <w:sz w:val="24"/>
          <w:szCs w:val="24"/>
        </w:rPr>
        <w:t xml:space="preserve">) специалист </w:t>
      </w:r>
      <w:r>
        <w:rPr>
          <w:rFonts w:ascii="Arial" w:hAnsi="Arial" w:cs="Arial"/>
          <w:sz w:val="24"/>
          <w:szCs w:val="24"/>
        </w:rPr>
        <w:t xml:space="preserve">1 категории </w:t>
      </w:r>
      <w:r w:rsidRPr="009F10C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Pr="009F10CA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1 категории </w:t>
      </w:r>
      <w:r w:rsidRPr="009F10C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района;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) специалист военно-учетного стола администрации </w:t>
      </w: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района.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D23D7" w:rsidRPr="009F10CA" w:rsidRDefault="001D23D7" w:rsidP="001D23D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23D7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  <w:sectPr w:rsidR="001D23D7" w:rsidRPr="009F10CA" w:rsidSect="00C7191C">
          <w:headerReference w:type="default" r:id="rId5"/>
          <w:pgSz w:w="11906" w:h="16838"/>
          <w:pgMar w:top="1134" w:right="567" w:bottom="851" w:left="1701" w:header="283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С.Ю. Бражников</w:t>
      </w:r>
    </w:p>
    <w:p w:rsidR="001D23D7" w:rsidRPr="009F10CA" w:rsidRDefault="001D23D7" w:rsidP="001D23D7">
      <w:pPr>
        <w:pStyle w:val="1"/>
        <w:spacing w:before="0" w:after="0"/>
        <w:ind w:firstLine="567"/>
        <w:rPr>
          <w:b w:val="0"/>
          <w:sz w:val="24"/>
          <w:szCs w:val="24"/>
        </w:rPr>
      </w:pPr>
      <w:r w:rsidRPr="009F10CA">
        <w:rPr>
          <w:b w:val="0"/>
          <w:sz w:val="24"/>
          <w:szCs w:val="24"/>
        </w:rPr>
        <w:lastRenderedPageBreak/>
        <w:t>Приложение №2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к решению Совета  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</w:t>
      </w:r>
    </w:p>
    <w:p w:rsidR="001D23D7" w:rsidRPr="009F10CA" w:rsidRDefault="001D23D7" w:rsidP="001D23D7">
      <w:pPr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014C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014C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.2016 г. № 1</w:t>
      </w:r>
      <w:r w:rsidR="00014C12">
        <w:rPr>
          <w:rFonts w:ascii="Arial" w:hAnsi="Arial" w:cs="Arial"/>
          <w:sz w:val="24"/>
          <w:szCs w:val="24"/>
        </w:rPr>
        <w:t>27</w:t>
      </w:r>
    </w:p>
    <w:p w:rsidR="001D23D7" w:rsidRDefault="001D23D7" w:rsidP="001D23D7">
      <w:pPr>
        <w:jc w:val="center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jc w:val="center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F10CA">
        <w:rPr>
          <w:rFonts w:ascii="Arial" w:hAnsi="Arial" w:cs="Arial"/>
          <w:b/>
          <w:sz w:val="24"/>
          <w:szCs w:val="24"/>
        </w:rPr>
        <w:t xml:space="preserve">Графическое изображение структуры администрации </w:t>
      </w:r>
      <w:proofErr w:type="spellStart"/>
      <w:r w:rsidRPr="009F10CA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9F10C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F10CA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b/>
          <w:sz w:val="24"/>
          <w:szCs w:val="24"/>
        </w:rPr>
        <w:t xml:space="preserve"> района</w:t>
      </w:r>
    </w:p>
    <w:p w:rsidR="001D23D7" w:rsidRPr="009F10CA" w:rsidRDefault="001D23D7" w:rsidP="001D23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55pt;margin-top:0;width:374.25pt;height:23.65pt;z-index:251658240;mso-width-relative:margin;mso-height-relative:margin">
            <v:textbox style="mso-next-textbox:#_x0000_s1026">
              <w:txbxContent>
                <w:p w:rsidR="001D23D7" w:rsidRPr="009F10CA" w:rsidRDefault="001D23D7" w:rsidP="001D23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администрации </w:t>
                  </w:r>
                  <w:proofErr w:type="spellStart"/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>Ляпинского</w:t>
                  </w:r>
                  <w:proofErr w:type="spellEnd"/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3.7pt;margin-top:10.9pt;width:0;height:18.2pt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45.3pt;margin-top:28.05pt;width:686.35pt;height:1.05pt;z-index:2516582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346.6pt;margin-top:26.6pt;width:.05pt;height:23.05pt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35" style="position:absolute;z-index:251658240" from="445.8pt,28.05pt" to="445.8pt,47.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1" style="position:absolute;z-index:251658240" from="248.55pt,28.35pt" to="248.55pt,47.4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3" style="position:absolute;z-index:251658240" from="141.3pt,28.35pt" to="141.3pt,47.4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7" style="position:absolute;z-index:251658240" from="45.3pt,28.35pt" to="45.3pt,47.4pt">
            <v:stroke endarrow="block"/>
          </v:line>
        </w:pict>
      </w: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731.55pt;margin-top:.6pt;width:0;height:133.25pt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45" style="position:absolute;z-index:251658240" from="675.6pt,1.55pt" to="675.6pt,20.6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8" style="position:absolute;z-index:251658240" from="567.3pt,1.5pt" to="567.3pt,19.8pt">
            <v:stroke endarrow="block"/>
          </v:line>
        </w:pict>
      </w:r>
    </w:p>
    <w:p w:rsidR="001D23D7" w:rsidRPr="009F10CA" w:rsidRDefault="001D23D7" w:rsidP="001D23D7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207.2pt;margin-top:8.25pt;width:84.75pt;height:77.35pt;z-index:251658240">
            <v:textbox style="mso-next-textbox:#_x0000_s1036">
              <w:txbxContent>
                <w:p w:rsidR="001D23D7" w:rsidRPr="009F10CA" w:rsidRDefault="001D23D7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304.6pt;margin-top:6pt;width:87.85pt;height:77.15pt;z-index:251658240">
            <v:textbox style="mso-next-textbox:#_x0000_s1028">
              <w:txbxContent>
                <w:p w:rsidR="001D23D7" w:rsidRPr="009F10CA" w:rsidRDefault="00014C12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46" style="position:absolute;margin-left:633.95pt;margin-top:5.7pt;width:83.65pt;height:77.45pt;z-index:251658240">
            <v:textbox>
              <w:txbxContent>
                <w:p w:rsidR="001D23D7" w:rsidRPr="009F10CA" w:rsidRDefault="00014C12" w:rsidP="001D23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1D23D7" w:rsidRPr="009F10CA">
                    <w:rPr>
                      <w:rFonts w:ascii="Arial" w:hAnsi="Arial" w:cs="Arial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 категории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525.3pt;margin-top:5.7pt;width:84pt;height:77.45pt;z-index:251658240">
            <v:textbox style="mso-next-textbox:#_x0000_s1031">
              <w:txbxContent>
                <w:p w:rsidR="001D23D7" w:rsidRPr="009F10CA" w:rsidRDefault="00014C12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1D23D7" w:rsidRPr="009F10CA">
                    <w:rPr>
                      <w:rFonts w:ascii="Arial" w:hAnsi="Arial" w:cs="Arial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 категории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407.55pt;margin-top:6pt;width:93.75pt;height:78.15pt;z-index:251658240">
            <v:textbox style="mso-next-textbox:#_x0000_s1029">
              <w:txbxContent>
                <w:p w:rsidR="001D23D7" w:rsidRPr="009F10CA" w:rsidRDefault="001D23D7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106.8pt;margin-top:8.25pt;width:88.25pt;height:75.9pt;z-index:251658240;mso-width-relative:margin;mso-height-relative:margin">
            <v:textbox style="mso-next-textbox:#_x0000_s1027">
              <w:txbxContent>
                <w:p w:rsidR="001D23D7" w:rsidRPr="009F10CA" w:rsidRDefault="001D23D7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CA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7.7pt;margin-top:8.25pt;width:86.25pt;height:74.9pt;z-index:251658240;mso-width-relative:margin;mso-height-relative:margin">
            <v:textbox style="mso-next-textbox:#_x0000_s1030">
              <w:txbxContent>
                <w:p w:rsidR="001D23D7" w:rsidRPr="009F10CA" w:rsidRDefault="00014C12" w:rsidP="001D23D7">
                  <w:pPr>
                    <w:pStyle w:val="a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Главный </w:t>
                  </w:r>
                  <w:r w:rsidR="001D23D7" w:rsidRPr="009F10CA">
                    <w:rPr>
                      <w:rFonts w:ascii="Arial" w:hAnsi="Arial" w:cs="Arial"/>
                      <w:sz w:val="24"/>
                      <w:szCs w:val="24"/>
                    </w:rPr>
                    <w:t>специалист, главный бухгалтер</w:t>
                  </w:r>
                </w:p>
                <w:p w:rsidR="001D23D7" w:rsidRPr="009F10CA" w:rsidRDefault="001D23D7" w:rsidP="001D23D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40" style="position:absolute;z-index:251658240" from="759.6pt,-130.15pt" to="759.6pt,-130.1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9" style="position:absolute;z-index:251658240" from="696.6pt,2.5pt" to="696.6pt,2.5pt"/>
        </w:pict>
      </w: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ind w:left="4956" w:firstLine="708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ind w:left="4956" w:firstLine="708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>немуниципальные должности:</w:t>
      </w: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241.8pt;margin-top:9.55pt;width:0;height:22.75pt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241.8pt;margin-top:9.55pt;width:355.5pt;height:.1pt;z-index:2516582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margin-left:597.3pt;margin-top:9.65pt;width:134.35pt;height:0;z-index:251658240" o:connectortype="straight"/>
        </w:pict>
      </w:r>
    </w:p>
    <w:tbl>
      <w:tblPr>
        <w:tblpPr w:leftFromText="180" w:rightFromText="180" w:vertAnchor="text" w:horzAnchor="page" w:tblpX="424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</w:tblGrid>
      <w:tr w:rsidR="001D23D7" w:rsidRPr="009F10CA" w:rsidTr="005D013C">
        <w:trPr>
          <w:trHeight w:val="699"/>
        </w:trPr>
        <w:tc>
          <w:tcPr>
            <w:tcW w:w="3105" w:type="dxa"/>
          </w:tcPr>
          <w:p w:rsidR="001D23D7" w:rsidRPr="009F10CA" w:rsidRDefault="001D23D7" w:rsidP="005D013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0CA">
              <w:rPr>
                <w:rFonts w:ascii="Arial" w:hAnsi="Arial" w:cs="Arial"/>
                <w:sz w:val="24"/>
                <w:szCs w:val="24"/>
              </w:rPr>
              <w:t>Специалист военно-учетного стола</w:t>
            </w:r>
          </w:p>
          <w:p w:rsidR="001D23D7" w:rsidRPr="009F10CA" w:rsidRDefault="001D23D7" w:rsidP="005D013C">
            <w:pPr>
              <w:tabs>
                <w:tab w:val="left" w:pos="10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3D7" w:rsidRPr="009F10CA" w:rsidRDefault="001D23D7" w:rsidP="001D23D7">
      <w:pPr>
        <w:pStyle w:val="a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ab/>
      </w:r>
    </w:p>
    <w:p w:rsidR="001D23D7" w:rsidRPr="009F10CA" w:rsidRDefault="001D23D7" w:rsidP="001D23D7">
      <w:pPr>
        <w:pStyle w:val="a7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1D23D7" w:rsidRPr="009F10CA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1D23D7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D23D7" w:rsidRPr="009F10CA" w:rsidRDefault="00014C12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1D23D7" w:rsidRPr="009F10CA">
        <w:rPr>
          <w:rFonts w:ascii="Arial" w:hAnsi="Arial" w:cs="Arial"/>
          <w:sz w:val="24"/>
          <w:szCs w:val="24"/>
        </w:rPr>
        <w:t xml:space="preserve">поселения </w:t>
      </w:r>
    </w:p>
    <w:p w:rsidR="001D23D7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  <w:proofErr w:type="spellStart"/>
      <w:r w:rsidRPr="009F10C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F10CA">
        <w:rPr>
          <w:rFonts w:ascii="Arial" w:hAnsi="Arial" w:cs="Arial"/>
          <w:sz w:val="24"/>
          <w:szCs w:val="24"/>
        </w:rPr>
        <w:t xml:space="preserve"> района</w:t>
      </w:r>
    </w:p>
    <w:p w:rsidR="001D23D7" w:rsidRPr="009F10CA" w:rsidRDefault="001D23D7" w:rsidP="001D23D7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9F10CA">
        <w:rPr>
          <w:rFonts w:ascii="Arial" w:hAnsi="Arial" w:cs="Arial"/>
          <w:sz w:val="24"/>
          <w:szCs w:val="24"/>
        </w:rPr>
        <w:t>С.Ю. Бражников</w:t>
      </w:r>
    </w:p>
    <w:p w:rsidR="00CD29A2" w:rsidRDefault="00CD29A2"/>
    <w:sectPr w:rsidR="00CD29A2" w:rsidSect="00285874">
      <w:pgSz w:w="16838" w:h="11906" w:orient="landscape"/>
      <w:pgMar w:top="1701" w:right="1134" w:bottom="567" w:left="851" w:header="283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C0" w:rsidRDefault="001644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C12">
      <w:rPr>
        <w:noProof/>
      </w:rPr>
      <w:t>2</w:t>
    </w:r>
    <w:r>
      <w:fldChar w:fldCharType="end"/>
    </w:r>
  </w:p>
  <w:p w:rsidR="00F25BC0" w:rsidRDefault="001644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9BB"/>
    <w:multiLevelType w:val="hybridMultilevel"/>
    <w:tmpl w:val="023E63BC"/>
    <w:lvl w:ilvl="0" w:tplc="FAF2C9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D7"/>
    <w:rsid w:val="00002B7C"/>
    <w:rsid w:val="00014C12"/>
    <w:rsid w:val="00076798"/>
    <w:rsid w:val="000A45D1"/>
    <w:rsid w:val="000A5A95"/>
    <w:rsid w:val="000E181F"/>
    <w:rsid w:val="000E35F2"/>
    <w:rsid w:val="000E731A"/>
    <w:rsid w:val="001079B9"/>
    <w:rsid w:val="00146A72"/>
    <w:rsid w:val="00153ADF"/>
    <w:rsid w:val="00155B06"/>
    <w:rsid w:val="001644D0"/>
    <w:rsid w:val="001B5F35"/>
    <w:rsid w:val="001D23D7"/>
    <w:rsid w:val="001E3DB6"/>
    <w:rsid w:val="001F290D"/>
    <w:rsid w:val="0021385A"/>
    <w:rsid w:val="00266D91"/>
    <w:rsid w:val="00277822"/>
    <w:rsid w:val="00280C90"/>
    <w:rsid w:val="00325795"/>
    <w:rsid w:val="003265F3"/>
    <w:rsid w:val="00337034"/>
    <w:rsid w:val="0034064A"/>
    <w:rsid w:val="0034314B"/>
    <w:rsid w:val="00364C7B"/>
    <w:rsid w:val="0039432C"/>
    <w:rsid w:val="00395EF7"/>
    <w:rsid w:val="003C42FB"/>
    <w:rsid w:val="003D011B"/>
    <w:rsid w:val="003D53E6"/>
    <w:rsid w:val="003D774B"/>
    <w:rsid w:val="004768C5"/>
    <w:rsid w:val="004B3F5C"/>
    <w:rsid w:val="004B6218"/>
    <w:rsid w:val="004E652E"/>
    <w:rsid w:val="00506B4D"/>
    <w:rsid w:val="00510825"/>
    <w:rsid w:val="00553077"/>
    <w:rsid w:val="00594997"/>
    <w:rsid w:val="005D0AF1"/>
    <w:rsid w:val="00603351"/>
    <w:rsid w:val="00622399"/>
    <w:rsid w:val="00676894"/>
    <w:rsid w:val="00687B45"/>
    <w:rsid w:val="006A5F4F"/>
    <w:rsid w:val="006A7205"/>
    <w:rsid w:val="006C4284"/>
    <w:rsid w:val="0076037B"/>
    <w:rsid w:val="007A0605"/>
    <w:rsid w:val="007F09FD"/>
    <w:rsid w:val="0088050C"/>
    <w:rsid w:val="00890B36"/>
    <w:rsid w:val="0091043D"/>
    <w:rsid w:val="00933AB9"/>
    <w:rsid w:val="00986B40"/>
    <w:rsid w:val="009A7DE4"/>
    <w:rsid w:val="009F6D5A"/>
    <w:rsid w:val="00A0258D"/>
    <w:rsid w:val="00A539CB"/>
    <w:rsid w:val="00A7340E"/>
    <w:rsid w:val="00AC77C1"/>
    <w:rsid w:val="00AF28C5"/>
    <w:rsid w:val="00B07B4D"/>
    <w:rsid w:val="00B1316A"/>
    <w:rsid w:val="00B20385"/>
    <w:rsid w:val="00B45601"/>
    <w:rsid w:val="00B7188B"/>
    <w:rsid w:val="00B84D45"/>
    <w:rsid w:val="00BC3CD2"/>
    <w:rsid w:val="00BF7553"/>
    <w:rsid w:val="00C0587B"/>
    <w:rsid w:val="00C736AD"/>
    <w:rsid w:val="00CC4E38"/>
    <w:rsid w:val="00CD29A2"/>
    <w:rsid w:val="00CF5037"/>
    <w:rsid w:val="00D0013E"/>
    <w:rsid w:val="00D01BF2"/>
    <w:rsid w:val="00D6081A"/>
    <w:rsid w:val="00D62E44"/>
    <w:rsid w:val="00DF6127"/>
    <w:rsid w:val="00E271D9"/>
    <w:rsid w:val="00E31AEE"/>
    <w:rsid w:val="00E90204"/>
    <w:rsid w:val="00EB568D"/>
    <w:rsid w:val="00EE3725"/>
    <w:rsid w:val="00F01CFD"/>
    <w:rsid w:val="00F10AC2"/>
    <w:rsid w:val="00F37E45"/>
    <w:rsid w:val="00F5464D"/>
    <w:rsid w:val="00F9110C"/>
    <w:rsid w:val="00FA1403"/>
    <w:rsid w:val="00FA75EC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32"/>
        <o:r id="V:Rule4" type="connector" idref="#_x0000_s1033"/>
        <o:r id="V:Rule5" type="connector" idref="#_x0000_s1042"/>
        <o:r id="V:Rule6" type="connector" idref="#_x0000_s1034"/>
        <o:r id="V:Rule7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3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D23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D2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23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D2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Знак"/>
    <w:basedOn w:val="a"/>
    <w:link w:val="a9"/>
    <w:uiPriority w:val="99"/>
    <w:rsid w:val="001D23D7"/>
    <w:rPr>
      <w:rFonts w:ascii="Courier New" w:hAnsi="Courier New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1D23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2016-09-27T06:05:00Z</dcterms:created>
  <dcterms:modified xsi:type="dcterms:W3CDTF">2016-09-27T06:19:00Z</dcterms:modified>
</cp:coreProperties>
</file>