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-176" w:type="dxa"/>
        <w:tblLook w:val="0000"/>
      </w:tblPr>
      <w:tblGrid>
        <w:gridCol w:w="5146"/>
        <w:gridCol w:w="4860"/>
      </w:tblGrid>
      <w:tr w:rsidR="00124E81" w:rsidRPr="00860833" w:rsidTr="00124E81">
        <w:trPr>
          <w:trHeight w:val="1000"/>
        </w:trPr>
        <w:tc>
          <w:tcPr>
            <w:tcW w:w="10006" w:type="dxa"/>
            <w:gridSpan w:val="2"/>
            <w:vAlign w:val="bottom"/>
          </w:tcPr>
          <w:p w:rsidR="00124E81" w:rsidRPr="00860833" w:rsidRDefault="00124E81" w:rsidP="00A43AF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66750"/>
                  <wp:effectExtent l="19050" t="0" r="0" b="0"/>
                  <wp:docPr id="2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AF8">
              <w:rPr>
                <w:sz w:val="28"/>
                <w:szCs w:val="28"/>
              </w:rPr>
              <w:t xml:space="preserve">                                             ПРОЕКТ</w:t>
            </w:r>
          </w:p>
        </w:tc>
      </w:tr>
      <w:tr w:rsidR="00124E81" w:rsidRPr="00860833" w:rsidTr="00124E81">
        <w:trPr>
          <w:trHeight w:val="363"/>
        </w:trPr>
        <w:tc>
          <w:tcPr>
            <w:tcW w:w="10006" w:type="dxa"/>
            <w:gridSpan w:val="2"/>
            <w:vAlign w:val="bottom"/>
          </w:tcPr>
          <w:p w:rsidR="00124E81" w:rsidRPr="00084D83" w:rsidRDefault="00124E81" w:rsidP="00665A2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084D83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124E81" w:rsidRPr="00860833" w:rsidTr="00124E81">
        <w:trPr>
          <w:trHeight w:val="354"/>
        </w:trPr>
        <w:tc>
          <w:tcPr>
            <w:tcW w:w="10006" w:type="dxa"/>
            <w:gridSpan w:val="2"/>
            <w:vAlign w:val="bottom"/>
          </w:tcPr>
          <w:p w:rsidR="00124E81" w:rsidRPr="00084D83" w:rsidRDefault="00124E81" w:rsidP="00665A2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084D83">
              <w:rPr>
                <w:spacing w:val="12"/>
                <w:sz w:val="28"/>
                <w:szCs w:val="28"/>
              </w:rPr>
              <w:t>ЛЯПИНСКОГО СЕЛЬСКОГО ПОСЕЛЕНИЯ</w:t>
            </w:r>
          </w:p>
        </w:tc>
      </w:tr>
      <w:tr w:rsidR="00124E81" w:rsidRPr="00860833" w:rsidTr="00124E81">
        <w:trPr>
          <w:trHeight w:val="297"/>
        </w:trPr>
        <w:tc>
          <w:tcPr>
            <w:tcW w:w="10006" w:type="dxa"/>
            <w:gridSpan w:val="2"/>
            <w:vAlign w:val="bottom"/>
          </w:tcPr>
          <w:p w:rsidR="00124E81" w:rsidRPr="00A43AF8" w:rsidRDefault="00124E81" w:rsidP="00A43AF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084D83">
              <w:rPr>
                <w:spacing w:val="20"/>
                <w:sz w:val="28"/>
                <w:szCs w:val="28"/>
              </w:rPr>
              <w:t>НОВОКУБАНСКОГО РАЙОНА</w:t>
            </w:r>
          </w:p>
        </w:tc>
      </w:tr>
      <w:tr w:rsidR="00124E81" w:rsidRPr="00A80E98" w:rsidTr="00124E81">
        <w:trPr>
          <w:trHeight w:val="488"/>
        </w:trPr>
        <w:tc>
          <w:tcPr>
            <w:tcW w:w="10006" w:type="dxa"/>
            <w:gridSpan w:val="2"/>
            <w:vAlign w:val="bottom"/>
          </w:tcPr>
          <w:p w:rsidR="00124E81" w:rsidRDefault="00124E81" w:rsidP="00665A2D">
            <w:pPr>
              <w:pStyle w:val="1"/>
              <w:rPr>
                <w:rFonts w:ascii="Times New Roman" w:hAnsi="Times New Roman"/>
                <w:spacing w:val="20"/>
                <w:sz w:val="36"/>
                <w:szCs w:val="38"/>
              </w:rPr>
            </w:pPr>
            <w:r w:rsidRPr="00D44B19">
              <w:rPr>
                <w:rFonts w:ascii="Times New Roman" w:hAnsi="Times New Roman"/>
                <w:spacing w:val="20"/>
                <w:sz w:val="36"/>
                <w:szCs w:val="38"/>
              </w:rPr>
              <w:t>ПОСТАНОВЛЕНИЕ</w:t>
            </w:r>
          </w:p>
          <w:p w:rsidR="00124E81" w:rsidRPr="00124E81" w:rsidRDefault="00124E81" w:rsidP="00124E81"/>
        </w:tc>
      </w:tr>
      <w:tr w:rsidR="00124E81" w:rsidRPr="00A80E98" w:rsidTr="00124E81">
        <w:trPr>
          <w:trHeight w:val="383"/>
        </w:trPr>
        <w:tc>
          <w:tcPr>
            <w:tcW w:w="5146" w:type="dxa"/>
            <w:vAlign w:val="bottom"/>
          </w:tcPr>
          <w:p w:rsidR="00124E81" w:rsidRPr="00A80E98" w:rsidRDefault="00124E81" w:rsidP="00124E81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A80E98">
              <w:rPr>
                <w:sz w:val="28"/>
              </w:rPr>
              <w:t>т</w:t>
            </w:r>
            <w:r>
              <w:rPr>
                <w:sz w:val="28"/>
              </w:rPr>
              <w:t>____________ 2020 года</w:t>
            </w:r>
          </w:p>
        </w:tc>
        <w:tc>
          <w:tcPr>
            <w:tcW w:w="4860" w:type="dxa"/>
            <w:vAlign w:val="bottom"/>
          </w:tcPr>
          <w:p w:rsidR="00124E81" w:rsidRPr="00A80E98" w:rsidRDefault="00124E81" w:rsidP="00124E81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>№</w:t>
            </w:r>
            <w:r w:rsidR="00A43AF8">
              <w:rPr>
                <w:sz w:val="28"/>
              </w:rPr>
              <w:t>___</w:t>
            </w:r>
          </w:p>
        </w:tc>
      </w:tr>
      <w:tr w:rsidR="00124E81" w:rsidRPr="00A80E98" w:rsidTr="00124E81">
        <w:trPr>
          <w:trHeight w:val="383"/>
        </w:trPr>
        <w:tc>
          <w:tcPr>
            <w:tcW w:w="10006" w:type="dxa"/>
            <w:gridSpan w:val="2"/>
            <w:vAlign w:val="bottom"/>
          </w:tcPr>
          <w:p w:rsidR="00124E81" w:rsidRDefault="00124E81" w:rsidP="00665A2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япино</w:t>
            </w:r>
            <w:proofErr w:type="spellEnd"/>
          </w:p>
          <w:p w:rsidR="00124E81" w:rsidRPr="00A80E98" w:rsidRDefault="00124E81" w:rsidP="00665A2D">
            <w:pPr>
              <w:jc w:val="center"/>
              <w:rPr>
                <w:sz w:val="28"/>
              </w:rPr>
            </w:pPr>
          </w:p>
        </w:tc>
      </w:tr>
    </w:tbl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793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</w:t>
      </w:r>
      <w:r w:rsidRPr="005D789B">
        <w:rPr>
          <w:rFonts w:ascii="Times New Roman" w:hAnsi="Times New Roman" w:cs="Times New Roman"/>
          <w:sz w:val="28"/>
          <w:szCs w:val="28"/>
        </w:rPr>
        <w:t>от 0</w:t>
      </w:r>
      <w:r w:rsidR="005D789B" w:rsidRPr="005D789B">
        <w:rPr>
          <w:rFonts w:ascii="Times New Roman" w:hAnsi="Times New Roman" w:cs="Times New Roman"/>
          <w:sz w:val="28"/>
          <w:szCs w:val="28"/>
        </w:rPr>
        <w:t>6</w:t>
      </w:r>
      <w:r w:rsidRPr="005D789B">
        <w:rPr>
          <w:rFonts w:ascii="Times New Roman" w:hAnsi="Times New Roman" w:cs="Times New Roman"/>
          <w:sz w:val="28"/>
          <w:szCs w:val="28"/>
        </w:rPr>
        <w:t xml:space="preserve"> июля 2016 года № 1</w:t>
      </w:r>
      <w:r w:rsidR="005D789B" w:rsidRPr="005D789B">
        <w:rPr>
          <w:rFonts w:ascii="Times New Roman" w:hAnsi="Times New Roman" w:cs="Times New Roman"/>
          <w:sz w:val="28"/>
          <w:szCs w:val="28"/>
        </w:rPr>
        <w:t>78</w:t>
      </w:r>
      <w:r w:rsidRPr="005D789B">
        <w:rPr>
          <w:rFonts w:ascii="Times New Roman" w:hAnsi="Times New Roman" w:cs="Times New Roman"/>
          <w:sz w:val="28"/>
          <w:szCs w:val="28"/>
        </w:rPr>
        <w:t xml:space="preserve"> «О принятии решений о признании безнадежной к взысканию задолженности по платежам в бюджет </w:t>
      </w:r>
      <w:proofErr w:type="gramStart"/>
      <w:r w:rsidRPr="005D789B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5D789B">
        <w:rPr>
          <w:rFonts w:ascii="Times New Roman" w:hAnsi="Times New Roman" w:cs="Times New Roman"/>
          <w:sz w:val="28"/>
          <w:szCs w:val="28"/>
        </w:rPr>
        <w:t xml:space="preserve"> списании (восстановлении) ад</w:t>
      </w:r>
      <w:r w:rsidR="005D789B" w:rsidRPr="005D789B">
        <w:rPr>
          <w:rFonts w:ascii="Times New Roman" w:hAnsi="Times New Roman" w:cs="Times New Roman"/>
          <w:sz w:val="28"/>
          <w:szCs w:val="28"/>
        </w:rPr>
        <w:t>министратором доходов бюджета 90</w:t>
      </w:r>
      <w:r w:rsidRPr="005D789B">
        <w:rPr>
          <w:rFonts w:ascii="Times New Roman" w:hAnsi="Times New Roman" w:cs="Times New Roman"/>
          <w:sz w:val="28"/>
          <w:szCs w:val="28"/>
        </w:rPr>
        <w:t xml:space="preserve">2 «Администрация </w:t>
      </w:r>
      <w:r w:rsidR="00124E81" w:rsidRPr="005D789B">
        <w:rPr>
          <w:rFonts w:ascii="Times New Roman" w:hAnsi="Times New Roman" w:cs="Times New Roman"/>
          <w:sz w:val="28"/>
          <w:szCs w:val="28"/>
        </w:rPr>
        <w:t>Ляпинск</w:t>
      </w:r>
      <w:r w:rsidRPr="005D789B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591C5E">
        <w:rPr>
          <w:rFonts w:ascii="Times New Roman" w:hAnsi="Times New Roman" w:cs="Times New Roman"/>
          <w:sz w:val="28"/>
          <w:szCs w:val="28"/>
        </w:rPr>
        <w:t xml:space="preserve">Финансово - экономическому отделу </w:t>
      </w:r>
      <w:r w:rsidR="003D2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D2A9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24E81">
        <w:rPr>
          <w:rFonts w:ascii="Times New Roman" w:hAnsi="Times New Roman" w:cs="Times New Roman"/>
          <w:sz w:val="28"/>
          <w:szCs w:val="28"/>
        </w:rPr>
        <w:t>финансово - экономического отдела</w:t>
      </w:r>
      <w:r w:rsidR="003D2A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 сельского поселения Новокуба</w:t>
      </w:r>
      <w:r w:rsidR="00AA722F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124E81">
        <w:rPr>
          <w:rFonts w:ascii="Times New Roman" w:hAnsi="Times New Roman" w:cs="Times New Roman"/>
          <w:sz w:val="28"/>
          <w:szCs w:val="28"/>
        </w:rPr>
        <w:t>М.И.Нечаеву</w:t>
      </w:r>
      <w:r w:rsidR="00AA722F">
        <w:rPr>
          <w:rFonts w:ascii="Times New Roman" w:hAnsi="Times New Roman" w:cs="Times New Roman"/>
          <w:sz w:val="28"/>
          <w:szCs w:val="28"/>
        </w:rPr>
        <w:t>.</w:t>
      </w:r>
    </w:p>
    <w:p w:rsidR="00B94A8F" w:rsidRPr="00536793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6953FB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BE369E">
        <w:rPr>
          <w:rFonts w:ascii="Times New Roman" w:hAnsi="Times New Roman" w:cs="Times New Roman"/>
          <w:sz w:val="28"/>
          <w:szCs w:val="28"/>
        </w:rPr>
        <w:t xml:space="preserve"> </w:t>
      </w:r>
      <w:r w:rsidR="00BE369E" w:rsidRPr="003A13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24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303AF">
        <w:rPr>
          <w:rFonts w:ascii="Times New Roman" w:hAnsi="Times New Roman" w:cs="Times New Roman"/>
          <w:sz w:val="28"/>
          <w:szCs w:val="28"/>
        </w:rPr>
        <w:t xml:space="preserve">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B303A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A132C" w:rsidRDefault="003A132C" w:rsidP="00536793">
      <w:pPr>
        <w:ind w:firstLine="0"/>
        <w:rPr>
          <w:sz w:val="28"/>
          <w:szCs w:val="28"/>
        </w:rPr>
      </w:pPr>
    </w:p>
    <w:p w:rsidR="003A132C" w:rsidRDefault="003A132C" w:rsidP="00536793">
      <w:pPr>
        <w:ind w:firstLine="0"/>
        <w:rPr>
          <w:sz w:val="28"/>
          <w:szCs w:val="28"/>
        </w:rPr>
      </w:pPr>
    </w:p>
    <w:p w:rsidR="00B94A8F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A722F" w:rsidRDefault="00B94A8F" w:rsidP="00536793">
      <w:pPr>
        <w:ind w:firstLine="0"/>
        <w:rPr>
          <w:sz w:val="28"/>
          <w:szCs w:val="28"/>
        </w:rPr>
        <w:sectPr w:rsidR="00AA722F" w:rsidSect="00591C5E">
          <w:pgSz w:w="11907" w:h="16840" w:code="9"/>
          <w:pgMar w:top="426" w:right="850" w:bottom="709" w:left="1701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E81">
        <w:rPr>
          <w:sz w:val="28"/>
          <w:szCs w:val="28"/>
        </w:rPr>
        <w:tab/>
      </w:r>
      <w:r w:rsidR="00124E81">
        <w:rPr>
          <w:sz w:val="28"/>
          <w:szCs w:val="28"/>
        </w:rPr>
        <w:tab/>
      </w:r>
      <w:r w:rsidR="00124E81">
        <w:rPr>
          <w:sz w:val="28"/>
          <w:szCs w:val="28"/>
        </w:rPr>
        <w:tab/>
        <w:t xml:space="preserve">С.Ю.Бражников </w:t>
      </w:r>
    </w:p>
    <w:p w:rsidR="007E6517" w:rsidRPr="003D2A9F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</w:rPr>
      </w:pPr>
      <w:r w:rsidRPr="003D2A9F">
        <w:rPr>
          <w:b/>
        </w:rPr>
        <w:lastRenderedPageBreak/>
        <w:t>ЛИСТ СОГЛАСОВАНИЯ</w:t>
      </w:r>
    </w:p>
    <w:p w:rsidR="007E6517" w:rsidRPr="003D2A9F" w:rsidRDefault="007E6517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</w:t>
      </w:r>
      <w:r w:rsidR="00124E81">
        <w:rPr>
          <w:rFonts w:ascii="Times New Roman" w:hAnsi="Times New Roman" w:cs="Times New Roman"/>
          <w:b w:val="0"/>
          <w:sz w:val="28"/>
          <w:szCs w:val="28"/>
        </w:rPr>
        <w:t>Ляпинск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Новокубанского района от  «    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 xml:space="preserve">  »                         2020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3D2A9F">
        <w:rPr>
          <w:b w:val="0"/>
          <w:sz w:val="28"/>
          <w:szCs w:val="28"/>
        </w:rPr>
        <w:t xml:space="preserve">         </w:t>
      </w:r>
      <w:r w:rsidRPr="003D2A9F">
        <w:rPr>
          <w:b w:val="0"/>
        </w:rPr>
        <w:t>«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администрацией </w:t>
      </w:r>
      <w:r w:rsidR="00124E81">
        <w:rPr>
          <w:rFonts w:ascii="Times New Roman" w:hAnsi="Times New Roman" w:cs="Times New Roman"/>
          <w:b w:val="0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124E81">
        <w:rPr>
          <w:rFonts w:ascii="Times New Roman" w:hAnsi="Times New Roman" w:cs="Times New Roman"/>
          <w:b w:val="0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и ее списании (восстановлении)</w:t>
      </w:r>
      <w:r w:rsidRPr="003D2A9F">
        <w:rPr>
          <w:b w:val="0"/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124E81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 -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7E6517" w:rsidRDefault="00124E81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7E6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Ляпинск</w:t>
      </w:r>
      <w:r w:rsidR="007E6517">
        <w:rPr>
          <w:sz w:val="28"/>
          <w:szCs w:val="28"/>
        </w:rPr>
        <w:t>ого сельского</w:t>
      </w:r>
    </w:p>
    <w:p w:rsidR="00785C30" w:rsidRDefault="007E6517" w:rsidP="00124E81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 w:rsidR="00124E81">
        <w:rPr>
          <w:sz w:val="28"/>
          <w:szCs w:val="28"/>
        </w:rPr>
        <w:tab/>
      </w:r>
      <w:r w:rsidR="00124E81">
        <w:rPr>
          <w:sz w:val="28"/>
          <w:szCs w:val="28"/>
        </w:rPr>
        <w:tab/>
      </w:r>
      <w:r w:rsidR="00124E81">
        <w:rPr>
          <w:sz w:val="28"/>
          <w:szCs w:val="28"/>
        </w:rPr>
        <w:tab/>
        <w:t xml:space="preserve">  </w:t>
      </w:r>
      <w:r w:rsidR="00785C30">
        <w:rPr>
          <w:sz w:val="28"/>
          <w:szCs w:val="28"/>
        </w:rPr>
        <w:t xml:space="preserve">         </w:t>
      </w:r>
      <w:r w:rsidR="00124E81">
        <w:rPr>
          <w:sz w:val="28"/>
          <w:szCs w:val="28"/>
        </w:rPr>
        <w:t>М.И.Нечаева</w:t>
      </w:r>
    </w:p>
    <w:p w:rsidR="00785C30" w:rsidRDefault="00785C30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124E81" w:rsidP="007E65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E6517">
        <w:rPr>
          <w:sz w:val="28"/>
          <w:szCs w:val="28"/>
        </w:rPr>
        <w:t>роект согласован:</w:t>
      </w:r>
    </w:p>
    <w:p w:rsidR="00785C30" w:rsidRDefault="00124E81" w:rsidP="00785C3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85C30">
        <w:rPr>
          <w:sz w:val="28"/>
          <w:szCs w:val="28"/>
        </w:rPr>
        <w:t xml:space="preserve"> специалист, главный бухгалтер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отдела 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                             </w:t>
      </w:r>
      <w:r w:rsidR="00124E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="00124E81">
        <w:rPr>
          <w:sz w:val="28"/>
          <w:szCs w:val="28"/>
        </w:rPr>
        <w:t>А.А.Отто</w:t>
      </w:r>
      <w:proofErr w:type="spellEnd"/>
    </w:p>
    <w:p w:rsidR="00124E81" w:rsidRDefault="00124E81" w:rsidP="00124E81">
      <w:pPr>
        <w:rPr>
          <w:sz w:val="28"/>
          <w:szCs w:val="28"/>
        </w:rPr>
      </w:pPr>
    </w:p>
    <w:p w:rsidR="007E6517" w:rsidRDefault="00124E81" w:rsidP="00124E8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7E6517">
        <w:rPr>
          <w:sz w:val="28"/>
          <w:szCs w:val="28"/>
        </w:rPr>
        <w:t>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правово</w:t>
      </w:r>
      <w:r w:rsidR="00124E8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администрации </w:t>
      </w:r>
    </w:p>
    <w:p w:rsidR="007E6517" w:rsidRDefault="00124E81" w:rsidP="007E6517">
      <w:pPr>
        <w:rPr>
          <w:sz w:val="28"/>
          <w:szCs w:val="28"/>
        </w:rPr>
      </w:pPr>
      <w:r>
        <w:rPr>
          <w:sz w:val="28"/>
          <w:szCs w:val="28"/>
        </w:rPr>
        <w:t>Ляпинск</w:t>
      </w:r>
      <w:r w:rsidR="007E6517">
        <w:rPr>
          <w:sz w:val="28"/>
          <w:szCs w:val="28"/>
        </w:rPr>
        <w:t>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r w:rsidRPr="007E6517">
        <w:rPr>
          <w:sz w:val="28"/>
          <w:szCs w:val="28"/>
        </w:rPr>
        <w:t xml:space="preserve">Новокубанского района                                                 </w:t>
      </w:r>
      <w:r w:rsidR="00785C30">
        <w:rPr>
          <w:sz w:val="28"/>
          <w:szCs w:val="28"/>
        </w:rPr>
        <w:t xml:space="preserve">          </w:t>
      </w:r>
      <w:r w:rsidRPr="007E6517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О.С.Мезенцева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3D2A9F" w:rsidRDefault="003D2A9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026" w:rsidRDefault="00B10026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E81" w:rsidRDefault="00124E81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AA722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124E81">
      <w:pPr>
        <w:pStyle w:val="ConsPlusNormal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124E81">
      <w:pPr>
        <w:pStyle w:val="ConsPlusNormal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124E81" w:rsidP="00124E81">
      <w:pPr>
        <w:pStyle w:val="ConsPlusNormal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D2A9F" w:rsidRDefault="003D2A9F" w:rsidP="00124E81">
      <w:pPr>
        <w:pStyle w:val="ConsPlusNormal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6953FB" w:rsidRDefault="007E5D80" w:rsidP="00124E81">
      <w:pPr>
        <w:pStyle w:val="ConsPlusNormal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A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>_____________</w:t>
      </w:r>
      <w:r w:rsidR="00633A03">
        <w:rPr>
          <w:rFonts w:ascii="Times New Roman" w:hAnsi="Times New Roman" w:cs="Times New Roman"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A9F">
        <w:rPr>
          <w:rFonts w:ascii="Times New Roman" w:hAnsi="Times New Roman" w:cs="Times New Roman"/>
          <w:sz w:val="28"/>
          <w:szCs w:val="28"/>
        </w:rPr>
        <w:t xml:space="preserve">   №</w:t>
      </w:r>
      <w:r w:rsidR="00124E81">
        <w:rPr>
          <w:rFonts w:ascii="Times New Roman" w:hAnsi="Times New Roman" w:cs="Times New Roman"/>
          <w:sz w:val="28"/>
          <w:szCs w:val="28"/>
        </w:rPr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="00124E81">
        <w:rPr>
          <w:b/>
          <w:sz w:val="28"/>
          <w:szCs w:val="28"/>
        </w:rPr>
        <w:t>Ляпинск</w:t>
      </w:r>
      <w:r>
        <w:rPr>
          <w:b/>
          <w:sz w:val="28"/>
          <w:szCs w:val="28"/>
        </w:rPr>
        <w:t xml:space="preserve">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124E81">
        <w:rPr>
          <w:b/>
          <w:sz w:val="28"/>
          <w:szCs w:val="28"/>
        </w:rPr>
        <w:t>Ляпинск</w:t>
      </w:r>
      <w:r>
        <w:rPr>
          <w:b/>
          <w:sz w:val="28"/>
          <w:szCs w:val="28"/>
        </w:rPr>
        <w:t xml:space="preserve">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 xml:space="preserve"> 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124E81">
        <w:rPr>
          <w:sz w:val="28"/>
          <w:szCs w:val="28"/>
        </w:rPr>
        <w:t>Ляпинск</w:t>
      </w:r>
      <w:r w:rsidR="00DB05DD">
        <w:rPr>
          <w:sz w:val="28"/>
          <w:szCs w:val="28"/>
        </w:rPr>
        <w:t xml:space="preserve">ого сельского поселения Новокубанского района </w:t>
      </w:r>
      <w:r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>.</w:t>
      </w:r>
    </w:p>
    <w:p w:rsidR="003D2A9F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124E81">
        <w:rPr>
          <w:rFonts w:ascii="Times New Roman" w:hAnsi="Times New Roman" w:cs="Times New Roman"/>
          <w:b/>
          <w:sz w:val="28"/>
          <w:szCs w:val="28"/>
        </w:rPr>
        <w:t>Ляпинск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AA722F">
      <w:pPr>
        <w:spacing w:line="235" w:lineRule="auto"/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AA722F">
      <w:pPr>
        <w:spacing w:line="235" w:lineRule="auto"/>
        <w:ind w:firstLine="540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</w:t>
      </w:r>
      <w:r w:rsidRPr="009C6D80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rFonts w:ascii="Arial" w:eastAsia="Calibri" w:hAnsi="Arial" w:cs="Arial"/>
          <w:color w:val="FF0000"/>
        </w:rPr>
        <w:t xml:space="preserve"> </w:t>
      </w:r>
      <w:r w:rsidRPr="006953FB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3D2A9F" w:rsidP="00124E81">
      <w:pPr>
        <w:pStyle w:val="ConsPlusNormal"/>
        <w:numPr>
          <w:ilvl w:val="0"/>
          <w:numId w:val="22"/>
        </w:numPr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b/>
          <w:sz w:val="28"/>
          <w:szCs w:val="28"/>
        </w:rPr>
        <w:t>Ляпинск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81" w:rsidRDefault="00124E81" w:rsidP="00124E81">
      <w:pPr>
        <w:pStyle w:val="ConsPlusNormal"/>
        <w:spacing w:line="235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3D2A9F" w:rsidRPr="00364C0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sz w:val="28"/>
          <w:szCs w:val="28"/>
        </w:rPr>
        <w:t>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 поселения Новокубанского района</w:t>
      </w:r>
      <w:r w:rsidRPr="00633A03">
        <w:rPr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633A03">
        <w:rPr>
          <w:sz w:val="28"/>
          <w:szCs w:val="28"/>
        </w:rPr>
        <w:lastRenderedPageBreak/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 w:rsidR="00AA170B">
        <w:rPr>
          <w:sz w:val="28"/>
          <w:szCs w:val="28"/>
        </w:rPr>
        <w:t>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 w:rsidR="00AA170B">
        <w:rPr>
          <w:sz w:val="28"/>
          <w:szCs w:val="28"/>
        </w:rPr>
        <w:t>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124E81">
        <w:rPr>
          <w:sz w:val="28"/>
          <w:szCs w:val="28"/>
        </w:rPr>
        <w:t>Ляпинск</w:t>
      </w:r>
      <w:r w:rsidR="00AA170B">
        <w:rPr>
          <w:sz w:val="28"/>
          <w:szCs w:val="28"/>
        </w:rPr>
        <w:t>ого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AA170B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 w:rsidR="00AA170B">
        <w:rPr>
          <w:sz w:val="28"/>
          <w:szCs w:val="28"/>
        </w:rPr>
        <w:t>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633A03">
          <w:rPr>
            <w:rStyle w:val="af5"/>
            <w:sz w:val="28"/>
            <w:szCs w:val="28"/>
          </w:rPr>
          <w:t>пунктом 3</w:t>
        </w:r>
      </w:hyperlink>
      <w:r w:rsidRPr="00633A03">
        <w:rPr>
          <w:sz w:val="28"/>
          <w:szCs w:val="28"/>
        </w:rPr>
        <w:t xml:space="preserve"> или </w:t>
      </w:r>
      <w:hyperlink r:id="rId12" w:history="1">
        <w:r w:rsidRPr="00633A03">
          <w:rPr>
            <w:rStyle w:val="af5"/>
            <w:sz w:val="28"/>
            <w:szCs w:val="28"/>
          </w:rPr>
          <w:t>4 части 1 статьи 46</w:t>
        </w:r>
      </w:hyperlink>
      <w:r w:rsidRPr="00633A0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b/>
          <w:sz w:val="28"/>
          <w:szCs w:val="28"/>
        </w:rPr>
        <w:t>Ляпинск</w:t>
      </w:r>
      <w:r w:rsidR="003D2A9F">
        <w:rPr>
          <w:rFonts w:ascii="Times New Roman" w:hAnsi="Times New Roman" w:cs="Times New Roman"/>
          <w:b/>
          <w:sz w:val="28"/>
          <w:szCs w:val="28"/>
        </w:rPr>
        <w:t>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AA722F">
      <w:pPr>
        <w:spacing w:line="235" w:lineRule="auto"/>
        <w:ind w:right="-185"/>
        <w:contextualSpacing/>
        <w:rPr>
          <w:b/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4E81">
        <w:rPr>
          <w:rFonts w:ascii="Times New Roman" w:hAnsi="Times New Roman" w:cs="Times New Roman"/>
          <w:sz w:val="28"/>
          <w:szCs w:val="28"/>
        </w:rPr>
        <w:t>Финансово-экономеский</w:t>
      </w:r>
      <w:proofErr w:type="spellEnd"/>
      <w:r w:rsidR="00124E8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1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722F">
        <w:rPr>
          <w:rFonts w:ascii="Times New Roman" w:hAnsi="Times New Roman" w:cs="Times New Roman"/>
          <w:sz w:val="28"/>
          <w:szCs w:val="28"/>
        </w:rPr>
        <w:lastRenderedPageBreak/>
        <w:t>поселения Новокубанского района для дальнейшей работы.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4.2.4.</w:t>
      </w:r>
      <w:r w:rsidRPr="00AA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в полном объеме документов, указанных в разделе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4.2.5.</w:t>
      </w:r>
      <w:r w:rsidRPr="00AA722F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124E81">
        <w:rPr>
          <w:rFonts w:ascii="Times New Roman" w:hAnsi="Times New Roman" w:cs="Times New Roman"/>
          <w:sz w:val="28"/>
          <w:szCs w:val="28"/>
        </w:rPr>
        <w:t xml:space="preserve">финансово - экономический отдел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124E81">
        <w:rPr>
          <w:rFonts w:ascii="Times New Roman" w:hAnsi="Times New Roman" w:cs="Times New Roman"/>
          <w:sz w:val="28"/>
          <w:szCs w:val="28"/>
        </w:rPr>
        <w:t xml:space="preserve">финансово - экономический отдел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2E0397">
        <w:rPr>
          <w:rFonts w:ascii="Times New Roman" w:hAnsi="Times New Roman" w:cs="Times New Roman"/>
          <w:sz w:val="28"/>
          <w:szCs w:val="28"/>
        </w:rPr>
        <w:t xml:space="preserve">финансово – экономическим отделом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 w:rsidRPr="00AA722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Глава </w:t>
      </w:r>
      <w:r w:rsidR="00124E81">
        <w:rPr>
          <w:sz w:val="28"/>
          <w:lang w:bidi="ru-RU"/>
        </w:rPr>
        <w:t>Ляпинск</w:t>
      </w:r>
      <w:r>
        <w:rPr>
          <w:sz w:val="28"/>
          <w:lang w:bidi="ru-RU"/>
        </w:rPr>
        <w:t xml:space="preserve">ого </w:t>
      </w:r>
      <w:proofErr w:type="gramStart"/>
      <w:r>
        <w:rPr>
          <w:sz w:val="28"/>
          <w:lang w:bidi="ru-RU"/>
        </w:rPr>
        <w:t>сельского</w:t>
      </w:r>
      <w:proofErr w:type="gramEnd"/>
      <w:r>
        <w:rPr>
          <w:sz w:val="28"/>
          <w:lang w:bidi="ru-RU"/>
        </w:rPr>
        <w:t xml:space="preserve"> </w:t>
      </w:r>
    </w:p>
    <w:p w:rsidR="003D2A9F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поселения Новокубанского района                                      </w:t>
      </w:r>
      <w:r w:rsidR="00A758B2">
        <w:rPr>
          <w:sz w:val="28"/>
          <w:lang w:bidi="ru-RU"/>
        </w:rPr>
        <w:t xml:space="preserve">      </w:t>
      </w:r>
      <w:r w:rsidR="002E0397">
        <w:rPr>
          <w:sz w:val="28"/>
          <w:lang w:bidi="ru-RU"/>
        </w:rPr>
        <w:t>С.Ю.Бражников</w:t>
      </w:r>
    </w:p>
    <w:p w:rsidR="003D2A9F" w:rsidRPr="006953FB" w:rsidRDefault="003D2A9F" w:rsidP="002E0397">
      <w:pPr>
        <w:pStyle w:val="23"/>
        <w:shd w:val="clear" w:color="auto" w:fill="auto"/>
        <w:ind w:left="4536" w:firstLine="0"/>
        <w:contextualSpacing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124E81">
        <w:t>Ляпинск</w:t>
      </w:r>
      <w:r>
        <w:t>ого</w:t>
      </w:r>
      <w:r w:rsidRPr="009A1ECD">
        <w:t xml:space="preserve"> сельского поселения Новокубанского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 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6953FB" w:rsidRDefault="003D2A9F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2E0397" w:rsidRDefault="002E0397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124E81">
        <w:rPr>
          <w:b/>
          <w:sz w:val="28"/>
          <w:szCs w:val="28"/>
        </w:rPr>
        <w:t>Ляпинск</w:t>
      </w:r>
      <w:r>
        <w:rPr>
          <w:b/>
          <w:sz w:val="28"/>
          <w:szCs w:val="28"/>
        </w:rPr>
        <w:t>ого</w:t>
      </w:r>
      <w:r w:rsidRPr="00262B05">
        <w:rPr>
          <w:b/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2E0397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4E81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6953FB" w:rsidRDefault="004D6E2E" w:rsidP="002E0397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                                 </w:t>
      </w:r>
      <w:r w:rsidR="002E0397">
        <w:rPr>
          <w:rFonts w:ascii="Times New Roman" w:hAnsi="Times New Roman" w:cs="Times New Roman"/>
          <w:sz w:val="28"/>
          <w:szCs w:val="28"/>
        </w:rPr>
        <w:t xml:space="preserve">                С.Ю.Бражников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722F" w:rsidRDefault="00AA722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E0397" w:rsidRPr="006953FB" w:rsidRDefault="002E0397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3D2A9F">
      <w:pPr>
        <w:pStyle w:val="23"/>
        <w:ind w:left="140" w:firstLine="460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</w:t>
      </w:r>
      <w:r w:rsidRPr="006953FB">
        <w:rPr>
          <w:sz w:val="28"/>
          <w:szCs w:val="28"/>
        </w:rPr>
        <w:lastRenderedPageBreak/>
        <w:t>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Pr="006953FB" w:rsidRDefault="004D6E2E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E0397" w:rsidRDefault="002E0397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2E0397">
        <w:rPr>
          <w:sz w:val="28"/>
          <w:szCs w:val="28"/>
          <w:lang w:bidi="ru-RU"/>
        </w:rPr>
        <w:t xml:space="preserve">Глава </w:t>
      </w:r>
      <w:r w:rsidR="00124E81" w:rsidRPr="002E0397">
        <w:rPr>
          <w:sz w:val="28"/>
          <w:szCs w:val="28"/>
        </w:rPr>
        <w:t>Ляпинск</w:t>
      </w:r>
      <w:r w:rsidRPr="002E0397">
        <w:rPr>
          <w:sz w:val="28"/>
          <w:szCs w:val="28"/>
        </w:rPr>
        <w:t>ого сельского поселения Новокубанского</w:t>
      </w:r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124E81">
        <w:t>Ляпинск</w:t>
      </w:r>
      <w:r>
        <w:t>ого</w:t>
      </w:r>
      <w:r w:rsidRPr="009A1ECD">
        <w:t xml:space="preserve"> сельского поселения Новокубанского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124E81">
        <w:rPr>
          <w:sz w:val="28"/>
          <w:szCs w:val="28"/>
        </w:rPr>
        <w:t>Ляпинск</w:t>
      </w:r>
      <w:r>
        <w:rPr>
          <w:sz w:val="28"/>
          <w:szCs w:val="28"/>
        </w:rPr>
        <w:t>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C8364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color w:val="FF0000"/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  <w:r w:rsidR="00C83644">
              <w:rPr>
                <w:rStyle w:val="211pt"/>
                <w:color w:val="FF0000"/>
                <w:sz w:val="18"/>
              </w:rPr>
              <w:t xml:space="preserve"> </w:t>
            </w:r>
            <w:r w:rsidR="00C83644" w:rsidRPr="003A132C">
              <w:rPr>
                <w:rStyle w:val="211pt"/>
                <w:color w:val="000000" w:themeColor="text1"/>
                <w:sz w:val="18"/>
              </w:rPr>
              <w:t>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536793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124E81">
              <w:rPr>
                <w:sz w:val="28"/>
                <w:szCs w:val="28"/>
              </w:rPr>
              <w:t>Ляпинск</w:t>
            </w:r>
            <w:r>
              <w:rPr>
                <w:sz w:val="28"/>
                <w:szCs w:val="28"/>
              </w:rPr>
              <w:t>ого</w:t>
            </w:r>
            <w:r w:rsidRPr="009A1ECD">
              <w:rPr>
                <w:sz w:val="28"/>
                <w:szCs w:val="28"/>
              </w:rPr>
              <w:t xml:space="preserve"> </w:t>
            </w:r>
            <w:proofErr w:type="gramStart"/>
            <w:r w:rsidRPr="009A1ECD">
              <w:rPr>
                <w:sz w:val="28"/>
                <w:szCs w:val="28"/>
              </w:rPr>
              <w:t>сельского</w:t>
            </w:r>
            <w:proofErr w:type="gramEnd"/>
            <w:r w:rsidRPr="009A1ECD">
              <w:rPr>
                <w:sz w:val="28"/>
                <w:szCs w:val="28"/>
              </w:rPr>
              <w:t xml:space="preserve"> </w:t>
            </w:r>
          </w:p>
          <w:p w:rsidR="003D2A9F" w:rsidRPr="006953FB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9A1ECD">
              <w:rPr>
                <w:sz w:val="28"/>
                <w:szCs w:val="28"/>
              </w:rPr>
              <w:t>поселения Новокубанского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536793" w:rsidRDefault="00536793" w:rsidP="00B27D21">
            <w:pPr>
              <w:contextualSpacing/>
              <w:rPr>
                <w:sz w:val="28"/>
                <w:szCs w:val="28"/>
              </w:rPr>
            </w:pPr>
          </w:p>
          <w:p w:rsidR="003D2A9F" w:rsidRPr="006953FB" w:rsidRDefault="002E0397" w:rsidP="0053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С.Ю.Бражников</w:t>
            </w: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AA722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D4" w:rsidRDefault="00FC0AD4">
      <w:r>
        <w:separator/>
      </w:r>
    </w:p>
  </w:endnote>
  <w:endnote w:type="continuationSeparator" w:id="0">
    <w:p w:rsidR="00FC0AD4" w:rsidRDefault="00F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D4" w:rsidRDefault="00FC0AD4">
      <w:r>
        <w:separator/>
      </w:r>
    </w:p>
  </w:footnote>
  <w:footnote w:type="continuationSeparator" w:id="0">
    <w:p w:rsidR="00FC0AD4" w:rsidRDefault="00FC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F10EB3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24E81"/>
    <w:rsid w:val="00141EE3"/>
    <w:rsid w:val="00145EA7"/>
    <w:rsid w:val="00164865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0397"/>
    <w:rsid w:val="002E1D52"/>
    <w:rsid w:val="002E55C2"/>
    <w:rsid w:val="002E6FCA"/>
    <w:rsid w:val="00315814"/>
    <w:rsid w:val="003721C6"/>
    <w:rsid w:val="003835C8"/>
    <w:rsid w:val="00384C8B"/>
    <w:rsid w:val="0039191D"/>
    <w:rsid w:val="003A132C"/>
    <w:rsid w:val="003B3C22"/>
    <w:rsid w:val="003B703B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877C7"/>
    <w:rsid w:val="0049122B"/>
    <w:rsid w:val="004B1052"/>
    <w:rsid w:val="004B53DE"/>
    <w:rsid w:val="004D2068"/>
    <w:rsid w:val="004D4DFE"/>
    <w:rsid w:val="004D6E2E"/>
    <w:rsid w:val="004E7122"/>
    <w:rsid w:val="00520E76"/>
    <w:rsid w:val="00522D42"/>
    <w:rsid w:val="00536793"/>
    <w:rsid w:val="00541CD7"/>
    <w:rsid w:val="00572612"/>
    <w:rsid w:val="00575361"/>
    <w:rsid w:val="00582CC4"/>
    <w:rsid w:val="00591C5E"/>
    <w:rsid w:val="005A4DE0"/>
    <w:rsid w:val="005D789B"/>
    <w:rsid w:val="005E0988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D7E37"/>
    <w:rsid w:val="006E46F8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7F78A9"/>
    <w:rsid w:val="00805EC7"/>
    <w:rsid w:val="00815023"/>
    <w:rsid w:val="008153E5"/>
    <w:rsid w:val="008364D6"/>
    <w:rsid w:val="0085787D"/>
    <w:rsid w:val="00860833"/>
    <w:rsid w:val="008705BB"/>
    <w:rsid w:val="00872852"/>
    <w:rsid w:val="00887F8C"/>
    <w:rsid w:val="008C3435"/>
    <w:rsid w:val="008D0910"/>
    <w:rsid w:val="0090096B"/>
    <w:rsid w:val="00913BDD"/>
    <w:rsid w:val="00924307"/>
    <w:rsid w:val="009254C3"/>
    <w:rsid w:val="009263FC"/>
    <w:rsid w:val="00927158"/>
    <w:rsid w:val="00952712"/>
    <w:rsid w:val="009558D1"/>
    <w:rsid w:val="00963B2A"/>
    <w:rsid w:val="00967897"/>
    <w:rsid w:val="00980F90"/>
    <w:rsid w:val="00987856"/>
    <w:rsid w:val="00997934"/>
    <w:rsid w:val="009A3FA4"/>
    <w:rsid w:val="009A7353"/>
    <w:rsid w:val="009B78E5"/>
    <w:rsid w:val="009C6D80"/>
    <w:rsid w:val="00A01AAF"/>
    <w:rsid w:val="00A31C22"/>
    <w:rsid w:val="00A43AF8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10026"/>
    <w:rsid w:val="00B301A8"/>
    <w:rsid w:val="00B303AF"/>
    <w:rsid w:val="00B6755A"/>
    <w:rsid w:val="00B94A8F"/>
    <w:rsid w:val="00B956D6"/>
    <w:rsid w:val="00BC65E1"/>
    <w:rsid w:val="00BC7AE9"/>
    <w:rsid w:val="00BD0911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83644"/>
    <w:rsid w:val="00CF01FE"/>
    <w:rsid w:val="00CF6D80"/>
    <w:rsid w:val="00D07503"/>
    <w:rsid w:val="00D20CFD"/>
    <w:rsid w:val="00D2201E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43D4F"/>
    <w:rsid w:val="00E64369"/>
    <w:rsid w:val="00E7108A"/>
    <w:rsid w:val="00E94721"/>
    <w:rsid w:val="00EB7952"/>
    <w:rsid w:val="00EC2753"/>
    <w:rsid w:val="00ED20D5"/>
    <w:rsid w:val="00EF7639"/>
    <w:rsid w:val="00F10EB3"/>
    <w:rsid w:val="00F1235A"/>
    <w:rsid w:val="00F14376"/>
    <w:rsid w:val="00F14851"/>
    <w:rsid w:val="00F26366"/>
    <w:rsid w:val="00F84E21"/>
    <w:rsid w:val="00F87F8B"/>
    <w:rsid w:val="00FB7FAA"/>
    <w:rsid w:val="00FC0AD4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6199/46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6199/46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5D43-57A6-4313-8555-A4552E9D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28664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2020-07-14T07:38:00Z</cp:lastPrinted>
  <dcterms:created xsi:type="dcterms:W3CDTF">2020-09-02T11:32:00Z</dcterms:created>
  <dcterms:modified xsi:type="dcterms:W3CDTF">2020-09-09T08:29:00Z</dcterms:modified>
</cp:coreProperties>
</file>