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52" w:rsidRDefault="00EF2A52" w:rsidP="00EF2A52">
      <w:pPr>
        <w:pStyle w:val="a3"/>
        <w:jc w:val="both"/>
        <w:rPr>
          <w:color w:val="000000"/>
          <w:sz w:val="28"/>
          <w:szCs w:val="28"/>
        </w:rPr>
      </w:pPr>
      <w:r w:rsidRPr="00EF2A52">
        <w:rPr>
          <w:b/>
          <w:color w:val="000000"/>
          <w:sz w:val="28"/>
          <w:szCs w:val="28"/>
        </w:rPr>
        <w:t>Прокуратура района разъясняет. Ужесточена ответственность за несоблюдение ограничений в сфере торговли табачной продукцией и табачными изделиями</w:t>
      </w:r>
      <w:r w:rsidRPr="00EF2A52">
        <w:rPr>
          <w:color w:val="000000"/>
          <w:sz w:val="28"/>
          <w:szCs w:val="28"/>
        </w:rPr>
        <w:t xml:space="preserve"> </w:t>
      </w:r>
    </w:p>
    <w:p w:rsidR="00EF2A52" w:rsidRPr="00EF2A52" w:rsidRDefault="00EF2A52" w:rsidP="00EF2A52">
      <w:pPr>
        <w:pStyle w:val="a3"/>
        <w:jc w:val="both"/>
        <w:rPr>
          <w:color w:val="000000"/>
          <w:sz w:val="28"/>
          <w:szCs w:val="28"/>
        </w:rPr>
      </w:pPr>
      <w:r w:rsidRPr="00EF2A52">
        <w:rPr>
          <w:color w:val="000000"/>
          <w:sz w:val="28"/>
          <w:szCs w:val="28"/>
        </w:rPr>
        <w:t xml:space="preserve">Федеральный закон от 31.07.2020 №278-ФЗ «О внесении изменений в статьи 3.5 и 14.53 Кодекса Российской Федерации об административных правонарушениях» Согласно внесенным изменениям, в случае осуществления оптовой или розничной продажи </w:t>
      </w:r>
      <w:proofErr w:type="spellStart"/>
      <w:r w:rsidRPr="00EF2A52">
        <w:rPr>
          <w:color w:val="000000"/>
          <w:sz w:val="28"/>
          <w:szCs w:val="28"/>
        </w:rPr>
        <w:t>насвая</w:t>
      </w:r>
      <w:proofErr w:type="spellEnd"/>
      <w:r w:rsidRPr="00EF2A52">
        <w:rPr>
          <w:color w:val="000000"/>
          <w:sz w:val="28"/>
          <w:szCs w:val="28"/>
        </w:rPr>
        <w:t xml:space="preserve">, пищевой </w:t>
      </w:r>
      <w:proofErr w:type="spellStart"/>
      <w:r w:rsidRPr="00EF2A52">
        <w:rPr>
          <w:color w:val="000000"/>
          <w:sz w:val="28"/>
          <w:szCs w:val="28"/>
        </w:rPr>
        <w:t>никотинсодержащей</w:t>
      </w:r>
      <w:proofErr w:type="spellEnd"/>
      <w:r w:rsidRPr="00EF2A52">
        <w:rPr>
          <w:color w:val="000000"/>
          <w:sz w:val="28"/>
          <w:szCs w:val="28"/>
        </w:rPr>
        <w:t xml:space="preserve"> продукции или </w:t>
      </w:r>
      <w:proofErr w:type="spellStart"/>
      <w:r w:rsidRPr="00EF2A52">
        <w:rPr>
          <w:color w:val="000000"/>
          <w:sz w:val="28"/>
          <w:szCs w:val="28"/>
        </w:rPr>
        <w:t>никотинсодержащей</w:t>
      </w:r>
      <w:proofErr w:type="spellEnd"/>
      <w:r w:rsidRPr="00EF2A52">
        <w:rPr>
          <w:color w:val="000000"/>
          <w:sz w:val="28"/>
          <w:szCs w:val="28"/>
        </w:rPr>
        <w:t xml:space="preserve"> продукции, предназначенной для жевания, сосания или нюханья, табака сосательного (</w:t>
      </w:r>
      <w:proofErr w:type="spellStart"/>
      <w:r w:rsidRPr="00EF2A52">
        <w:rPr>
          <w:color w:val="000000"/>
          <w:sz w:val="28"/>
          <w:szCs w:val="28"/>
        </w:rPr>
        <w:t>снюса</w:t>
      </w:r>
      <w:proofErr w:type="spellEnd"/>
      <w:r w:rsidRPr="00EF2A52">
        <w:rPr>
          <w:color w:val="000000"/>
          <w:sz w:val="28"/>
          <w:szCs w:val="28"/>
        </w:rPr>
        <w:t xml:space="preserve">) виновные граждане будут оштрафованы на сумму от пятнадцати тысяч до двадцати тысяч рублей; должностные лица - от тридцати тысяч до пятидесяти тысяч рублей; юридические лица - от ста тысяч до ста пятидесяти тысяч рублей. При продаже несовершеннолетнему табачной продукции, табачных изделий, </w:t>
      </w:r>
      <w:proofErr w:type="spellStart"/>
      <w:r w:rsidRPr="00EF2A52">
        <w:rPr>
          <w:color w:val="000000"/>
          <w:sz w:val="28"/>
          <w:szCs w:val="28"/>
        </w:rPr>
        <w:t>никотинсодержащей</w:t>
      </w:r>
      <w:proofErr w:type="spellEnd"/>
      <w:r w:rsidRPr="00EF2A52">
        <w:rPr>
          <w:color w:val="000000"/>
          <w:sz w:val="28"/>
          <w:szCs w:val="28"/>
        </w:rPr>
        <w:t xml:space="preserve"> продукции, кальянов, устройств для потребления </w:t>
      </w:r>
      <w:proofErr w:type="spellStart"/>
      <w:r w:rsidRPr="00EF2A52">
        <w:rPr>
          <w:color w:val="000000"/>
          <w:sz w:val="28"/>
          <w:szCs w:val="28"/>
        </w:rPr>
        <w:t>никотинсодержащей</w:t>
      </w:r>
      <w:proofErr w:type="spellEnd"/>
      <w:r w:rsidRPr="00EF2A52">
        <w:rPr>
          <w:color w:val="000000"/>
          <w:sz w:val="28"/>
          <w:szCs w:val="28"/>
        </w:rPr>
        <w:t xml:space="preserve"> продукции размер административного штрафа теперь составит: для граждан - от двадцати тысяч до сорока тысяч рублей; на должностных лиц - от сорока тысяч до семидесяти тысяч рублей; на юридических лиц - от ста пятидесяти тысяч до трехсот тысяч рублей.</w:t>
      </w:r>
    </w:p>
    <w:p w:rsidR="00EF2A52" w:rsidRPr="00EF2A52" w:rsidRDefault="00EF2A52" w:rsidP="00EF2A52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EF2A52">
        <w:rPr>
          <w:color w:val="000000"/>
          <w:sz w:val="28"/>
          <w:szCs w:val="28"/>
        </w:rPr>
        <w:t>Исп.Кошмелюк</w:t>
      </w:r>
      <w:proofErr w:type="spellEnd"/>
      <w:r w:rsidRPr="00EF2A52">
        <w:rPr>
          <w:color w:val="000000"/>
          <w:sz w:val="28"/>
          <w:szCs w:val="28"/>
        </w:rPr>
        <w:t xml:space="preserve"> Ю.А.</w:t>
      </w:r>
    </w:p>
    <w:p w:rsidR="00EF2A52" w:rsidRPr="00EF2A52" w:rsidRDefault="00EF2A52" w:rsidP="00EF2A52">
      <w:pPr>
        <w:pStyle w:val="a3"/>
        <w:jc w:val="both"/>
        <w:rPr>
          <w:color w:val="000000"/>
          <w:sz w:val="28"/>
          <w:szCs w:val="28"/>
        </w:rPr>
      </w:pPr>
      <w:r w:rsidRPr="00EF2A52">
        <w:rPr>
          <w:b/>
          <w:color w:val="000000"/>
          <w:sz w:val="28"/>
          <w:szCs w:val="28"/>
        </w:rPr>
        <w:t>Прокуратура разъясняет. Принят закон о государственном (муниципальном) социальном заказе Федеральный закон</w:t>
      </w:r>
      <w:r w:rsidRPr="00EF2A52">
        <w:rPr>
          <w:color w:val="000000"/>
          <w:sz w:val="28"/>
          <w:szCs w:val="28"/>
        </w:rPr>
        <w:t xml:space="preserve"> от 13.07.2020 №189-ФЗ «О государственном (муниципальном) социальном заказе на оказание государственных (муниципальных) услуг в социальной сфере» Закон регулирует отношения, связанные с формированием и исполнением государственных (муниципальных) социальных заказов на оказание государственных (муниципальных) услуг физическим лицам за счет субсидий в отраслях социальной сферы. К таким отраслям закон относит образование, здравоохранение, социальную защиту, занятость населения, физическую культуру и спорт, туризм. Законом установлены права и обязанности участников таких отношений, определены способы отбора исполнителей государственных (муниципальных) услуг в социальной сфере на конкурентной основе, предусмотрен порядок осуществления контроля за соблюдением установленных законом требований. Закон направлен на создание равных условий для государственных и негосударственных организаций, участвующих в оказании государственных услуг в социальной сфере, устраняя неравенство в сфере финансирования такой деятельности.</w:t>
      </w:r>
    </w:p>
    <w:p w:rsidR="00EF2A52" w:rsidRDefault="00EF2A52" w:rsidP="00EF2A52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EF2A52">
        <w:rPr>
          <w:color w:val="000000"/>
          <w:sz w:val="28"/>
          <w:szCs w:val="28"/>
        </w:rPr>
        <w:t>Исп.Кошмелюк</w:t>
      </w:r>
      <w:proofErr w:type="spellEnd"/>
      <w:r w:rsidRPr="00EF2A52">
        <w:rPr>
          <w:color w:val="000000"/>
          <w:sz w:val="28"/>
          <w:szCs w:val="28"/>
        </w:rPr>
        <w:t xml:space="preserve"> Ю.А.</w:t>
      </w:r>
    </w:p>
    <w:p w:rsidR="00EF2A52" w:rsidRDefault="00EF2A52" w:rsidP="00EF2A52">
      <w:pPr>
        <w:pStyle w:val="a3"/>
        <w:jc w:val="both"/>
        <w:rPr>
          <w:color w:val="000000"/>
          <w:sz w:val="28"/>
          <w:szCs w:val="28"/>
        </w:rPr>
      </w:pPr>
    </w:p>
    <w:p w:rsidR="00EF2A52" w:rsidRPr="00EF2A52" w:rsidRDefault="00EF2A52" w:rsidP="00EF2A52">
      <w:pPr>
        <w:pStyle w:val="a3"/>
        <w:jc w:val="both"/>
        <w:rPr>
          <w:color w:val="000000"/>
          <w:sz w:val="28"/>
          <w:szCs w:val="28"/>
        </w:rPr>
      </w:pPr>
    </w:p>
    <w:p w:rsidR="00EF2A52" w:rsidRPr="00EF2A52" w:rsidRDefault="00EF2A52" w:rsidP="00EF2A52">
      <w:pPr>
        <w:pStyle w:val="a3"/>
        <w:jc w:val="both"/>
        <w:rPr>
          <w:b/>
          <w:color w:val="000000"/>
          <w:sz w:val="28"/>
          <w:szCs w:val="28"/>
        </w:rPr>
      </w:pPr>
      <w:r w:rsidRPr="00EF2A52">
        <w:rPr>
          <w:b/>
          <w:color w:val="000000"/>
          <w:sz w:val="28"/>
          <w:szCs w:val="28"/>
        </w:rPr>
        <w:lastRenderedPageBreak/>
        <w:t>Прокуратура разъясняет. Ответственность за незаконное изменение государственных и муни</w:t>
      </w:r>
      <w:bookmarkStart w:id="0" w:name="_GoBack"/>
      <w:bookmarkEnd w:id="0"/>
      <w:r w:rsidRPr="00EF2A52">
        <w:rPr>
          <w:b/>
          <w:color w:val="000000"/>
          <w:sz w:val="28"/>
          <w:szCs w:val="28"/>
        </w:rPr>
        <w:t>ципальных контрактов</w:t>
      </w:r>
    </w:p>
    <w:p w:rsidR="00EF2A52" w:rsidRPr="00EF2A52" w:rsidRDefault="00EF2A52" w:rsidP="00EF2A52">
      <w:pPr>
        <w:pStyle w:val="a3"/>
        <w:jc w:val="both"/>
        <w:rPr>
          <w:color w:val="000000"/>
          <w:sz w:val="28"/>
          <w:szCs w:val="28"/>
        </w:rPr>
      </w:pPr>
      <w:r w:rsidRPr="00EF2A52">
        <w:rPr>
          <w:color w:val="000000"/>
          <w:sz w:val="28"/>
          <w:szCs w:val="28"/>
        </w:rPr>
        <w:t>По общему правилу, установленному статьей 34 Федерального закона от 5 апреля 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контракт.</w:t>
      </w:r>
    </w:p>
    <w:p w:rsidR="00EF2A52" w:rsidRPr="00EF2A52" w:rsidRDefault="00EF2A52" w:rsidP="00EF2A52">
      <w:pPr>
        <w:pStyle w:val="a3"/>
        <w:jc w:val="both"/>
        <w:rPr>
          <w:color w:val="000000"/>
          <w:sz w:val="28"/>
          <w:szCs w:val="28"/>
        </w:rPr>
      </w:pPr>
      <w:r w:rsidRPr="00EF2A52">
        <w:rPr>
          <w:color w:val="000000"/>
          <w:sz w:val="28"/>
          <w:szCs w:val="28"/>
        </w:rPr>
        <w:t>В соответствии со ст. 95 Закона о контрактной системе, изменение существенных условий контракта при его исполнении не допускается, за исключением их изменения по соглашению сторон в случаях, перечисленных в данной статье. Статьей 432 Гражданского кодекса Российской Федерации определено, что 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EF2A52" w:rsidRPr="00EF2A52" w:rsidRDefault="00EF2A52" w:rsidP="00EF2A52">
      <w:pPr>
        <w:pStyle w:val="a3"/>
        <w:jc w:val="both"/>
        <w:rPr>
          <w:color w:val="000000"/>
          <w:sz w:val="28"/>
          <w:szCs w:val="28"/>
        </w:rPr>
      </w:pPr>
      <w:r w:rsidRPr="00EF2A52">
        <w:rPr>
          <w:color w:val="000000"/>
          <w:sz w:val="28"/>
          <w:szCs w:val="28"/>
        </w:rPr>
        <w:t>Таким образом, изменение цены контракта, срока и порядка исполнения, характеристик поставляемого товара не допускается, кроме случаев, установленных Законом о контрактной системе и в строгом соответствии с предусмотренными им правилами такого изменения.</w:t>
      </w:r>
    </w:p>
    <w:p w:rsidR="00EF2A52" w:rsidRPr="00EF2A52" w:rsidRDefault="00EF2A52" w:rsidP="00EF2A52">
      <w:pPr>
        <w:pStyle w:val="a3"/>
        <w:jc w:val="both"/>
        <w:rPr>
          <w:color w:val="000000"/>
          <w:sz w:val="28"/>
          <w:szCs w:val="28"/>
        </w:rPr>
      </w:pPr>
      <w:r w:rsidRPr="00EF2A52">
        <w:rPr>
          <w:color w:val="000000"/>
          <w:sz w:val="28"/>
          <w:szCs w:val="28"/>
        </w:rPr>
        <w:t xml:space="preserve">Например, в апреле 2020 года в статью 112 Закона о контрактной системе включена часть 65, которая предусматривает, что в 2020 году по соглашению сторон допускается изменение срока исполнения контракт, и (или) цены контракта (единицы товара, работы, услуги), размера аванса, если при его исполнении в связи с распространением новой </w:t>
      </w:r>
      <w:proofErr w:type="spellStart"/>
      <w:r w:rsidRPr="00EF2A52">
        <w:rPr>
          <w:color w:val="000000"/>
          <w:sz w:val="28"/>
          <w:szCs w:val="28"/>
        </w:rPr>
        <w:t>коронавирусной</w:t>
      </w:r>
      <w:proofErr w:type="spellEnd"/>
      <w:r w:rsidRPr="00EF2A52">
        <w:rPr>
          <w:color w:val="000000"/>
          <w:sz w:val="28"/>
          <w:szCs w:val="28"/>
        </w:rPr>
        <w:t xml:space="preserve"> инфекцией, вызванной 2019-nCoV, а также в иных случаях, установленных Правительством Российской Федерации, возникли независящие от сторон обстоятельства, влекущие невозможность его исполнения.</w:t>
      </w:r>
    </w:p>
    <w:p w:rsidR="00EF2A52" w:rsidRPr="00EF2A52" w:rsidRDefault="00EF2A52" w:rsidP="00EF2A52">
      <w:pPr>
        <w:pStyle w:val="a3"/>
        <w:jc w:val="both"/>
        <w:rPr>
          <w:color w:val="000000"/>
          <w:sz w:val="28"/>
          <w:szCs w:val="28"/>
        </w:rPr>
      </w:pPr>
      <w:r w:rsidRPr="00EF2A52">
        <w:rPr>
          <w:color w:val="000000"/>
          <w:sz w:val="28"/>
          <w:szCs w:val="28"/>
        </w:rPr>
        <w:t>Ответственность за незаконное изменение государственного или муниципального контракта установлена ч. 4 ст. 7.32 Кодекса Российской Федерации об административных правонарушениях и предусматривает наложение штрафа на должностных лиц в размере 20 тыс. рублей, на юридических лиц в размере 200 тыс. рублей.</w:t>
      </w:r>
    </w:p>
    <w:p w:rsidR="00EF2A52" w:rsidRPr="00EF2A52" w:rsidRDefault="00EF2A52" w:rsidP="00EF2A52">
      <w:pPr>
        <w:pStyle w:val="a3"/>
        <w:jc w:val="both"/>
        <w:rPr>
          <w:color w:val="000000"/>
          <w:sz w:val="28"/>
          <w:szCs w:val="28"/>
        </w:rPr>
      </w:pPr>
      <w:r w:rsidRPr="00EF2A52">
        <w:rPr>
          <w:color w:val="000000"/>
          <w:sz w:val="28"/>
          <w:szCs w:val="28"/>
        </w:rPr>
        <w:t>При этом, ответственность по данной статье несут как заказчик и его должностные лица, так и подрядчик.</w:t>
      </w:r>
    </w:p>
    <w:p w:rsidR="00EF2A52" w:rsidRPr="00EF2A52" w:rsidRDefault="00EF2A52" w:rsidP="00EF2A52">
      <w:pPr>
        <w:pStyle w:val="a3"/>
        <w:jc w:val="both"/>
        <w:rPr>
          <w:color w:val="000000"/>
          <w:sz w:val="28"/>
          <w:szCs w:val="28"/>
        </w:rPr>
      </w:pPr>
      <w:r w:rsidRPr="00EF2A52">
        <w:rPr>
          <w:color w:val="000000"/>
          <w:sz w:val="28"/>
          <w:szCs w:val="28"/>
        </w:rPr>
        <w:lastRenderedPageBreak/>
        <w:t>В случае, если незаконное изменение контракта повлекло дополнительное расходование бюджетных средств или уменьшение количества поставляемых товаров, объема выполняемых работ, оказываемых услуг, то такие действия подлежат квалификации по ч. 5 ст. 7.32 Кодекса Российской Федерации об административных правонарушениях, а размер</w:t>
      </w:r>
    </w:p>
    <w:p w:rsidR="00EF2A52" w:rsidRPr="00EF2A52" w:rsidRDefault="00EF2A52" w:rsidP="00EF2A52">
      <w:pPr>
        <w:pStyle w:val="a3"/>
        <w:jc w:val="both"/>
        <w:rPr>
          <w:color w:val="000000"/>
          <w:sz w:val="28"/>
          <w:szCs w:val="28"/>
        </w:rPr>
      </w:pPr>
      <w:r w:rsidRPr="00EF2A52">
        <w:rPr>
          <w:color w:val="000000"/>
          <w:sz w:val="28"/>
          <w:szCs w:val="28"/>
        </w:rPr>
        <w:t>штрафа определяется как двукратный размер дополнительно израсходованных средств или цены сокращенных товаров, работ и услуг.</w:t>
      </w:r>
    </w:p>
    <w:p w:rsidR="00EF2A52" w:rsidRPr="00EF2A52" w:rsidRDefault="00EF2A52" w:rsidP="00EF2A52">
      <w:pPr>
        <w:pStyle w:val="a3"/>
        <w:jc w:val="both"/>
        <w:rPr>
          <w:color w:val="000000"/>
          <w:sz w:val="28"/>
          <w:szCs w:val="28"/>
        </w:rPr>
      </w:pPr>
      <w:r w:rsidRPr="00EF2A52">
        <w:rPr>
          <w:color w:val="000000"/>
          <w:sz w:val="28"/>
          <w:szCs w:val="28"/>
        </w:rPr>
        <w:t>Действия исполнителя по поставке товара, выполнению работ, оказанию услуг, не соответствующих условиям контракта, по согласованию с заказчиком, но без подписания дополнительного соглашения, квалифицируются в рамках Кодекса Российской Федерации об административных правонарушениях по ч. 7 ст. 7.32, а заказчика по ч. 8 и ч. 10 ст. 7.32, предусматривающих более строгую санкцию. При этом, привлечение к административной ответственности не освобождает от обязанности исполнить контракт надлежащим образом.</w:t>
      </w:r>
    </w:p>
    <w:p w:rsidR="00EF2A52" w:rsidRPr="00EF2A52" w:rsidRDefault="00EF2A52" w:rsidP="00EF2A52">
      <w:pPr>
        <w:pStyle w:val="a3"/>
        <w:jc w:val="both"/>
        <w:rPr>
          <w:color w:val="000000"/>
          <w:sz w:val="28"/>
          <w:szCs w:val="28"/>
        </w:rPr>
      </w:pPr>
      <w:r w:rsidRPr="00EF2A52">
        <w:rPr>
          <w:color w:val="000000"/>
          <w:sz w:val="28"/>
          <w:szCs w:val="28"/>
        </w:rPr>
        <w:t>В любом случае, исполнителям по государственным и муниципальным контрактам необходимо помнить, что любое незаконное отступление от их условий может грозить гражданско-правовой, административной и уголовной ответственностью, а также финансовыми потерями, так как согласно позиции Верховного суда Российской Федерации, изложенной в определении от 26.01.2016 № 303-ЭС15-13256, выполнение подрядчиком дополнительных работ, не предусмотренных условиями государственного (муниципального) контракта, не является основанием для взыскания с заказчика неосновательного обогащения.</w:t>
      </w:r>
    </w:p>
    <w:p w:rsidR="00EF2A52" w:rsidRPr="00EF2A52" w:rsidRDefault="00EF2A52" w:rsidP="00EF2A52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EF2A52">
        <w:rPr>
          <w:color w:val="000000"/>
          <w:sz w:val="28"/>
          <w:szCs w:val="28"/>
        </w:rPr>
        <w:t>Исп.Кошмелюк</w:t>
      </w:r>
      <w:proofErr w:type="spellEnd"/>
      <w:r w:rsidRPr="00EF2A52">
        <w:rPr>
          <w:color w:val="000000"/>
          <w:sz w:val="28"/>
          <w:szCs w:val="28"/>
        </w:rPr>
        <w:t xml:space="preserve"> Ю.А.</w:t>
      </w:r>
    </w:p>
    <w:p w:rsidR="005A020A" w:rsidRPr="00EF2A52" w:rsidRDefault="005A020A" w:rsidP="00EF2A52">
      <w:pPr>
        <w:jc w:val="both"/>
        <w:rPr>
          <w:sz w:val="28"/>
          <w:szCs w:val="28"/>
        </w:rPr>
      </w:pPr>
    </w:p>
    <w:sectPr w:rsidR="005A020A" w:rsidRPr="00EF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6F"/>
    <w:rsid w:val="005A020A"/>
    <w:rsid w:val="00EF2A52"/>
    <w:rsid w:val="00F2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0F22"/>
  <w15:chartTrackingRefBased/>
  <w15:docId w15:val="{698704B8-50BE-4E14-9012-1EBB2787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935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2020-09-24T07:48:00Z</dcterms:created>
  <dcterms:modified xsi:type="dcterms:W3CDTF">2020-09-24T07:49:00Z</dcterms:modified>
</cp:coreProperties>
</file>