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Азово-Черноморская межрайонная природоохранная прокуратура разъясняет:</w:t>
      </w: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2B">
        <w:rPr>
          <w:rFonts w:ascii="Times New Roman" w:hAnsi="Times New Roman" w:cs="Times New Roman"/>
          <w:b/>
          <w:sz w:val="28"/>
          <w:szCs w:val="28"/>
        </w:rPr>
        <w:t>Право граждан на свободный доступ к водным объектам</w:t>
      </w: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Проблема свободного доступа граждан к водным объектам с наступлением летнего сезона приобретает особую актуальность.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 xml:space="preserve">Регулирование водных отношений осуществляется исходя из представления о водном объекте как о важнейшей составной части окружающей среды, среде обитания объектов животного и растительного мира, в том числе водных биологических ресурсов, как о природном ресурсе, используемом человеком для личных и бытовых нужд, осуществления хозяйственной и иной деятельности, и одновременно как об объекте права собственности и иных прав. </w:t>
      </w:r>
      <w:proofErr w:type="gramEnd"/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за исключением случае, 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Водным кодексом Российской Федерации.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общего пользования осуществляется в соответствии с правилами охраны жизни людей на водных объектах, утверждаемыми в порядке, определяемом уполномоченным федеральным органом исполнительной власти, а также исходя из устанавливаемых органами местного самоуправления правил использования водных объектов для личных и бытовых нужд на соответствующей территории. </w:t>
      </w:r>
      <w:proofErr w:type="gramEnd"/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также бесплатно использовать водные объекты общего пользования для личных и бытовых нужд.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 и юридические лица не вправе взимать плату за проход к водному объекту и береговой полосе водных объектов общего пользования.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>Несоблюдение условий обеспечения свободного доступа граждан к водному объекту общего пользования и его береговой полосе влечет административную ответственность по статье 8.12.1 КоАП РФ для граждан до 5 тысяч рублей; для должностных лиц и индивидуальных предпринимателей - до 50 тысяч рублей; для юридических лиц - до 300 тысяч рублей или административное приостановление деятельности на срок до девяноста суток.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Деятельность индивидуального предпринимателя может быть приостановлена судом на срок 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девяносто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суток.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lastRenderedPageBreak/>
        <w:t xml:space="preserve">Незаконными являются также требования об уплате денежных средств за проезд на земельные участки и прилегающие водные объекты, являющиеся государственной или муниципальной собственностью, право 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которыми не передано лицам, взимающим плату.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Ответственность за такие действия наступает по статье 19.1 КоАП РФ (самоуправство)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По фактам взимания денежных средств за проход граждан к водным объектам и по ограничению проезда транспортных сре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едует обращаться с заявлениями в правоохранительные органы (территориальные отделы полиции). </w:t>
      </w:r>
    </w:p>
    <w:p w:rsidR="003F1E82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образует состав административного правонарушения, предусмотренного ч. 1 ст. 8.42 КоАП РФ, и влечет наложение административного штрафа для граждан в размере от трех тысяч до четырех тысяч пятисот рублей;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на должностных лиц - от восьми тысяч до двенадцати тысяч рублей; на юридических лиц - от двухсот тысяч до четырехсот тысяч рублей.</w:t>
      </w: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F5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10FF5" w:rsidRPr="00B02B2B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Н.В. Горнушко</w:t>
      </w: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2B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незаконную добычу общераспространенных полезных ископаемых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В силу статьи 1.2 Закона Российской Федерации «О недрах»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Участки недр не могут быть предметом купли, 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допускается федеральными законами.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Статьей 11 Закона РФ «О недрах» установлено, что предоставление недр в пользование оформляется специальным государственным разрешением в виде лицензии.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Таким образом, действующее законодательство в области недропользования однозначно предписывает, что пользование недрами, в том числе добыча общераспространенных полезных ископаемых, в частности песчано-гравийных смесей, гранита, песчаника и прочего, осуществляется только при наличии у хозяйствующего субъекта соответствующей лицензии, полученной в установленном порядке.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Любое иное пользование участками недр влечет административную и уголовную ответственность.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Так, частью 1 статьи 7.3 КоАП РФ установлена административная ответственность за пользование недрами без лицензии на пользование недрами. Совершение указанного правонарушения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Уголовная ответственность предусмотрена ст. 158 (за тайное хищение полезных ископаемых, являющихся государственной собственностью) и ст. 171 Уголовного кодекса РФ (за осуществление предпринимательской деятельности по добыче полезных ископаемых без лицензии, связанной с извлечением дохода).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>Максимальное наказание, предусмотренное ст. 158 УК РФ, - 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  <w:proofErr w:type="gramEnd"/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Статьёй 171 УК РФ также предусмотрено наказание 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в виде лишения свободы на срок до пяти лет со штрафом в размере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:rsidR="00B10FF5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0FF5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10FF5" w:rsidRPr="00B02B2B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Н.В. Горнушко</w:t>
      </w: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2B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B02B2B">
        <w:rPr>
          <w:rFonts w:ascii="Times New Roman" w:hAnsi="Times New Roman" w:cs="Times New Roman"/>
          <w:b/>
          <w:sz w:val="28"/>
          <w:szCs w:val="28"/>
        </w:rPr>
        <w:t xml:space="preserve">ребования законодательства об охране животного мира при </w:t>
      </w:r>
      <w:proofErr w:type="spellStart"/>
      <w:r w:rsidRPr="00B02B2B">
        <w:rPr>
          <w:rFonts w:ascii="Times New Roman" w:hAnsi="Times New Roman" w:cs="Times New Roman"/>
          <w:b/>
          <w:sz w:val="28"/>
          <w:szCs w:val="28"/>
        </w:rPr>
        <w:t>оборотоспособности</w:t>
      </w:r>
      <w:proofErr w:type="spellEnd"/>
      <w:r w:rsidRPr="00B02B2B">
        <w:rPr>
          <w:rFonts w:ascii="Times New Roman" w:hAnsi="Times New Roman" w:cs="Times New Roman"/>
          <w:b/>
          <w:sz w:val="28"/>
          <w:szCs w:val="28"/>
        </w:rPr>
        <w:t xml:space="preserve"> видов диких животных, занесенных в Красную книгу Российской Федерации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Согласно абзацу 1 статьи 24 Федерального закона «О животном мире» в Красную книгу Российской Федерации и Красные книги субъектов Российской Федерации заносятся объекты животного мира, признанные редкими и находящимися под угрозой исчезновения.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 xml:space="preserve">В абзаце 3 ст. 24 данного Федерального закона и в п. 13.1 постановления Пленума Верховного Суда Российской Федерации от 18.10.2012 № 21 «О применении судами законодательства об ответственности за нарушения в области охраны окружающей среды и природопользования» закреплено, что </w:t>
      </w:r>
      <w:proofErr w:type="spellStart"/>
      <w:r w:rsidRPr="00B02B2B">
        <w:rPr>
          <w:rFonts w:ascii="Times New Roman" w:hAnsi="Times New Roman" w:cs="Times New Roman"/>
          <w:sz w:val="28"/>
          <w:szCs w:val="28"/>
        </w:rPr>
        <w:t>оборотоспособность</w:t>
      </w:r>
      <w:proofErr w:type="spellEnd"/>
      <w:r w:rsidRPr="00B02B2B">
        <w:rPr>
          <w:rFonts w:ascii="Times New Roman" w:hAnsi="Times New Roman" w:cs="Times New Roman"/>
          <w:sz w:val="28"/>
          <w:szCs w:val="28"/>
        </w:rPr>
        <w:t xml:space="preserve"> диких животных, принадлежащих к видам, занесенным в Красную книгу Российской Федерации, допускается в исключительных случаях по разрешению (распорядительной лицензии), выдаваемому специально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уполномоченным государственным органом по охране окружающей среды в порядке, предусмотренном Правительством Российской Федерации. Содержание таких животных в неволе и выпуск их в естественную природную среду также допускается в исключительных случаях, определяемых Правительством Российской Федерации.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>В п. 1 Постановления Правительства РФ от 19.02.1996 № 156 «О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Федерации» установлено, что содержание в неволе диких животных, принадлежащих к видам, занесенным в Красную книгу Российской Федерации, допускается только в целях сохранения и воспроизводства этих животных в искусственно созданной среде обитания, а также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в научных и культурно-просветительных целях.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В соответствии с абзацем 2 ст. 24 Федерального закона «О животном мире» действия, которые могут привести к гибели, сокращению численности или нарушению среды обитания объектов животного мира, занесенных в Красные книги, не допускаются.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 xml:space="preserve">Статьей 258.1 Уголовного кодекса Российской Федерации предусмотрена уголовная ответственность за незаконные добычу, содержание, приобретение, хранение, перевозку, пересылку и продажу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 частей и производных. </w:t>
      </w:r>
      <w:proofErr w:type="gramEnd"/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>Статья 8.35 КоАП РФ предусматривает административную ответственность за 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за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</w:t>
      </w:r>
      <w:r w:rsidRPr="00B02B2B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разрешением, либо с нарушением иного установленного порядка, если эти действия не содержат уголовно наказуемого деяния.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Статьей 14.2 КоАП РФ установлена административная ответственность за незаконную продажу товаров (иных вещей), свободная реализации которых запрещена или ограничена. </w:t>
      </w: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10FF5" w:rsidRPr="00B02B2B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Н.В. Горнушко</w:t>
      </w: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2B">
        <w:rPr>
          <w:rFonts w:ascii="Times New Roman" w:hAnsi="Times New Roman" w:cs="Times New Roman"/>
          <w:b/>
          <w:sz w:val="28"/>
          <w:szCs w:val="28"/>
        </w:rPr>
        <w:lastRenderedPageBreak/>
        <w:t>О пожарной безопасности в лесах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В целях профилактики и предупреждения лесных пожаров необходимо соблюдать меры предосторожности в лесу для предотвращения либо снижения случаев возникновения лесных пожаров.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В период со дня схода снежного покрова до установления устойчивой дождливой погоды или образования снежного покрова в </w:t>
      </w:r>
      <w:proofErr w:type="spellStart"/>
      <w:r w:rsidRPr="00B02B2B">
        <w:rPr>
          <w:rFonts w:ascii="Times New Roman" w:hAnsi="Times New Roman" w:cs="Times New Roman"/>
          <w:sz w:val="28"/>
          <w:szCs w:val="28"/>
        </w:rPr>
        <w:t>лесахзапрещается</w:t>
      </w:r>
      <w:proofErr w:type="spellEnd"/>
      <w:r w:rsidRPr="00B02B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б) бросать горящие спички, окурки и горячую золу из курительных трубок, стекло (стеклянные бутылки, банки и др.);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в) употреблять при охоте пыжи из горючих или тлеющих материалов;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г)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е) выполнять работы с открытым огнем на торфяниках;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ж) засорение леса бытовыми, строительными, промышленными и иными отходами и мусором.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з)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Юридические лица и граждане, осуществляющие использование лесных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2B">
        <w:rPr>
          <w:rFonts w:ascii="Times New Roman" w:hAnsi="Times New Roman" w:cs="Times New Roman"/>
          <w:sz w:val="28"/>
          <w:szCs w:val="28"/>
        </w:rPr>
        <w:t xml:space="preserve">обязаны: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-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- соблюдать нормы наличия сре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едупреждения и тушения лесных пожаров при использовании лесов,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 (данные нормы предусмотрены Правилами пожарной безопасности, утвержденными Постановлением Правительства Российской Федерации от 30.06.2007 № 417);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способах тушения лесных пожаров.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Пребывание граждан в лесах может быть ограничено в целях обеспечения пожарной безопасности в лесах.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 предусмотрена административная (ст.ст. 20.4 и 20.4 КоАП РФ) и уголовная ответственность (ст. 261 УК РФ).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F5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10FF5" w:rsidRPr="00B02B2B" w:rsidRDefault="00B10FF5" w:rsidP="00B10F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Н.В. Горнушко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5" w:rsidRDefault="00B10FF5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2B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нахождение в охотничьих угодьях с орудиями охоты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Природоохранная прокуратура разъясняет, что при осуществлении охоты охотник должен иметь при себе охотничий билет, разрешение на оружие, разрешение на добычу охотничьих ресурсов, а также в случае охоты в закрепленных угодьях – путевку.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 xml:space="preserve">В силу ч. 2 ст. 29 Федерального закона «Об охоте и о сохранении охотничьих ресурсов и о внесении изменений в отдельные законодательные акты Российской Федерации» от 24.07.2009 № 209-ФЗ (далее – Закон об охоте), любой вид охоты может осуществляться только после получения разрешения на добычу охотничьих ресурсов, допускающего отлов или отстрел одной или нескольких особей диких животных. </w:t>
      </w:r>
      <w:proofErr w:type="gramEnd"/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Также при осуществлении охоты должны соблюдаться Правила охоты, утвержденные Приказом Минприроды РФ от 16.11.2010 № 512.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Нарушение Правил охоты влечёт административную ответственность по статье 8.37 Кодекса Российской Федерации об административных правонарушениях (далее – КоАП РФ).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B02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2B2B">
        <w:rPr>
          <w:rFonts w:ascii="Times New Roman" w:hAnsi="Times New Roman" w:cs="Times New Roman"/>
          <w:sz w:val="28"/>
          <w:szCs w:val="28"/>
        </w:rPr>
        <w:t xml:space="preserve"> согласно ч. 2 ст. 57 Закона об охоте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Таким образом, нахождение в охотничьих угодьях с охотничьим оружием, в том числе зачехленным, разобранным, незаряженным, без разрешения на охоту приравнивается к охоте и является нарушением </w:t>
      </w:r>
      <w:proofErr w:type="spellStart"/>
      <w:r w:rsidRPr="00B02B2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02B2B">
        <w:rPr>
          <w:rFonts w:ascii="Times New Roman" w:hAnsi="Times New Roman" w:cs="Times New Roman"/>
          <w:sz w:val="28"/>
          <w:szCs w:val="28"/>
        </w:rPr>
        <w:t xml:space="preserve">. «в» ст. 3.2 Правил охоты.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2B">
        <w:rPr>
          <w:rFonts w:ascii="Times New Roman" w:hAnsi="Times New Roman" w:cs="Times New Roman"/>
          <w:sz w:val="28"/>
          <w:szCs w:val="28"/>
        </w:rPr>
        <w:t xml:space="preserve">Указанные действия прямо нарушают требования Закона об охоте и образуют состав административного правонарушения, предусмотренного ч. 1 ст. 8.37 КоАП РФ. 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2B">
        <w:rPr>
          <w:rFonts w:ascii="Times New Roman" w:hAnsi="Times New Roman" w:cs="Times New Roman"/>
          <w:sz w:val="28"/>
          <w:szCs w:val="28"/>
        </w:rPr>
        <w:t>Совершение указанного правонарушения влечет наложение административного штрафа на граждан в размере от 500 до 4 000 рублей с конфискацией орудий охоты или без таковой или лишение права осуществлять охоту на срок до двух лет; на должностных лиц - от 20 000 до 35 000 рублей с конфискацией орудий охоты или без таковой.</w:t>
      </w:r>
      <w:proofErr w:type="gramEnd"/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45" w:rsidRDefault="00166245" w:rsidP="001662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166245" w:rsidRPr="00B02B2B" w:rsidRDefault="00166245" w:rsidP="001662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Н.В. Горнушко</w:t>
      </w: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2B" w:rsidRPr="00B02B2B" w:rsidRDefault="00B02B2B" w:rsidP="00B0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B2B" w:rsidRPr="00B02B2B" w:rsidSect="00B02B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B"/>
    <w:rsid w:val="00166245"/>
    <w:rsid w:val="003F1E82"/>
    <w:rsid w:val="00B02B2B"/>
    <w:rsid w:val="00B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2018-10-22T11:43:00Z</dcterms:created>
  <dcterms:modified xsi:type="dcterms:W3CDTF">2018-10-22T11:59:00Z</dcterms:modified>
</cp:coreProperties>
</file>