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133" w:rsidRPr="008966C7" w:rsidRDefault="00705133" w:rsidP="008966C7">
      <w:pPr>
        <w:ind w:left="-426" w:firstLine="426"/>
        <w:jc w:val="both"/>
        <w:rPr>
          <w:rFonts w:ascii="Times New Roman" w:hAnsi="Times New Roman" w:cs="Times New Roman"/>
          <w:b/>
          <w:color w:val="000000"/>
          <w:sz w:val="27"/>
          <w:szCs w:val="27"/>
        </w:rPr>
      </w:pPr>
      <w:r w:rsidRPr="008966C7">
        <w:rPr>
          <w:rFonts w:ascii="Times New Roman" w:hAnsi="Times New Roman" w:cs="Times New Roman"/>
          <w:b/>
          <w:color w:val="000000"/>
          <w:sz w:val="27"/>
          <w:szCs w:val="27"/>
        </w:rPr>
        <w:t>Прокуратура разъясняет. Внесены изменения в законодательство о муниципальной службе.</w:t>
      </w:r>
    </w:p>
    <w:p w:rsidR="00DF0433" w:rsidRPr="008966C7" w:rsidRDefault="008966C7" w:rsidP="008966C7">
      <w:pPr>
        <w:ind w:left="-426" w:firstLine="426"/>
        <w:jc w:val="both"/>
        <w:rPr>
          <w:rFonts w:ascii="Times New Roman" w:hAnsi="Times New Roman" w:cs="Times New Roman"/>
          <w:color w:val="000000"/>
          <w:sz w:val="27"/>
          <w:szCs w:val="27"/>
        </w:rPr>
      </w:pPr>
      <w:r w:rsidRPr="008966C7">
        <w:rPr>
          <w:rFonts w:ascii="Times New Roman" w:hAnsi="Times New Roman" w:cs="Times New Roman"/>
          <w:color w:val="000000"/>
          <w:sz w:val="27"/>
          <w:szCs w:val="27"/>
        </w:rPr>
        <w:t xml:space="preserve">   </w:t>
      </w:r>
      <w:r w:rsidR="00705133" w:rsidRPr="008966C7">
        <w:rPr>
          <w:rFonts w:ascii="Times New Roman" w:hAnsi="Times New Roman" w:cs="Times New Roman"/>
          <w:color w:val="000000"/>
          <w:sz w:val="27"/>
          <w:szCs w:val="27"/>
        </w:rPr>
        <w:t>Федеральным законом от 16 декабря 2019 г. №432-ФЗ внесены изменения в Федеральный закон от 2 марта 2007 года N 25-ФЗ "О муниципальной службе в Российской Федерации", согласно которым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а также участвовать в управлении коммерческой или некоммерческой организацией, за исключением следующих случаев:</w:t>
      </w:r>
      <w:r w:rsidR="00705133" w:rsidRPr="008966C7">
        <w:rPr>
          <w:rFonts w:ascii="Times New Roman" w:hAnsi="Times New Roman" w:cs="Times New Roman"/>
          <w:color w:val="000000"/>
          <w:sz w:val="27"/>
          <w:szCs w:val="27"/>
        </w:rPr>
        <w:br/>
      </w:r>
      <w:r w:rsidRPr="008966C7">
        <w:rPr>
          <w:rFonts w:ascii="Times New Roman" w:hAnsi="Times New Roman" w:cs="Times New Roman"/>
          <w:color w:val="000000"/>
          <w:sz w:val="27"/>
          <w:szCs w:val="27"/>
        </w:rPr>
        <w:t xml:space="preserve">          </w:t>
      </w:r>
      <w:r w:rsidR="00705133" w:rsidRPr="008966C7">
        <w:rPr>
          <w:rFonts w:ascii="Times New Roman" w:hAnsi="Times New Roman" w:cs="Times New Roman"/>
          <w:color w:val="000000"/>
          <w:sz w:val="27"/>
          <w:szCs w:val="27"/>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00705133" w:rsidRPr="008966C7">
        <w:rPr>
          <w:rFonts w:ascii="Times New Roman" w:hAnsi="Times New Roman" w:cs="Times New Roman"/>
          <w:color w:val="000000"/>
          <w:sz w:val="27"/>
          <w:szCs w:val="27"/>
        </w:rPr>
        <w:br/>
      </w:r>
      <w:r w:rsidRPr="008966C7">
        <w:rPr>
          <w:rFonts w:ascii="Times New Roman" w:hAnsi="Times New Roman" w:cs="Times New Roman"/>
          <w:color w:val="000000"/>
          <w:sz w:val="27"/>
          <w:szCs w:val="27"/>
        </w:rPr>
        <w:t xml:space="preserve">          </w:t>
      </w:r>
      <w:r w:rsidR="00705133" w:rsidRPr="008966C7">
        <w:rPr>
          <w:rFonts w:ascii="Times New Roman" w:hAnsi="Times New Roman" w:cs="Times New Roman"/>
          <w:color w:val="000000"/>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r w:rsidR="00705133" w:rsidRPr="008966C7">
        <w:rPr>
          <w:rFonts w:ascii="Times New Roman" w:hAnsi="Times New Roman" w:cs="Times New Roman"/>
          <w:color w:val="000000"/>
          <w:sz w:val="27"/>
          <w:szCs w:val="27"/>
        </w:rPr>
        <w:br/>
      </w:r>
      <w:r w:rsidRPr="008966C7">
        <w:rPr>
          <w:rFonts w:ascii="Times New Roman" w:hAnsi="Times New Roman" w:cs="Times New Roman"/>
          <w:color w:val="000000"/>
          <w:sz w:val="27"/>
          <w:szCs w:val="27"/>
        </w:rPr>
        <w:t xml:space="preserve">          </w:t>
      </w:r>
      <w:r w:rsidR="00705133" w:rsidRPr="008966C7">
        <w:rPr>
          <w:rFonts w:ascii="Times New Roman" w:hAnsi="Times New Roman" w:cs="Times New Roman"/>
          <w:color w:val="000000"/>
          <w:sz w:val="27"/>
          <w:szCs w:val="27"/>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rsidR="00705133" w:rsidRPr="008966C7">
        <w:rPr>
          <w:rFonts w:ascii="Times New Roman" w:hAnsi="Times New Roman" w:cs="Times New Roman"/>
          <w:color w:val="000000"/>
          <w:sz w:val="27"/>
          <w:szCs w:val="27"/>
        </w:rPr>
        <w:br/>
      </w:r>
      <w:r w:rsidRPr="008966C7">
        <w:rPr>
          <w:rFonts w:ascii="Times New Roman" w:hAnsi="Times New Roman" w:cs="Times New Roman"/>
          <w:color w:val="000000"/>
          <w:sz w:val="27"/>
          <w:szCs w:val="27"/>
        </w:rPr>
        <w:t xml:space="preserve">          </w:t>
      </w:r>
      <w:r w:rsidR="00705133" w:rsidRPr="008966C7">
        <w:rPr>
          <w:rFonts w:ascii="Times New Roman" w:hAnsi="Times New Roman" w:cs="Times New Roman"/>
          <w:color w:val="000000"/>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705133" w:rsidRPr="008966C7">
        <w:rPr>
          <w:rFonts w:ascii="Times New Roman" w:hAnsi="Times New Roman" w:cs="Times New Roman"/>
          <w:color w:val="000000"/>
          <w:sz w:val="27"/>
          <w:szCs w:val="27"/>
        </w:rPr>
        <w:br/>
      </w:r>
      <w:r w:rsidRPr="008966C7">
        <w:rPr>
          <w:rFonts w:ascii="Times New Roman" w:hAnsi="Times New Roman" w:cs="Times New Roman"/>
          <w:color w:val="000000"/>
          <w:sz w:val="27"/>
          <w:szCs w:val="27"/>
        </w:rPr>
        <w:t xml:space="preserve">          </w:t>
      </w:r>
      <w:r w:rsidR="00705133" w:rsidRPr="008966C7">
        <w:rPr>
          <w:rFonts w:ascii="Times New Roman" w:hAnsi="Times New Roman" w:cs="Times New Roman"/>
          <w:color w:val="000000"/>
          <w:sz w:val="27"/>
          <w:szCs w:val="27"/>
        </w:rPr>
        <w:t>д) иные случаи, предусмотренные федеральными законами;</w:t>
      </w:r>
      <w:r w:rsidR="00705133" w:rsidRPr="008966C7">
        <w:rPr>
          <w:rFonts w:ascii="Times New Roman" w:hAnsi="Times New Roman" w:cs="Times New Roman"/>
          <w:color w:val="000000"/>
          <w:sz w:val="27"/>
          <w:szCs w:val="27"/>
        </w:rPr>
        <w:br/>
      </w:r>
      <w:r w:rsidRPr="008966C7">
        <w:rPr>
          <w:rFonts w:ascii="Times New Roman" w:hAnsi="Times New Roman" w:cs="Times New Roman"/>
          <w:color w:val="000000"/>
          <w:sz w:val="27"/>
          <w:szCs w:val="27"/>
        </w:rPr>
        <w:t xml:space="preserve">          </w:t>
      </w:r>
      <w:r w:rsidR="00705133" w:rsidRPr="008966C7">
        <w:rPr>
          <w:rFonts w:ascii="Times New Roman" w:hAnsi="Times New Roman" w:cs="Times New Roman"/>
          <w:color w:val="000000"/>
          <w:sz w:val="27"/>
          <w:szCs w:val="27"/>
        </w:rPr>
        <w:t xml:space="preserve">Кроме того, в новой редакции изложена часть 6 статьи 27.1 Федерального закона "О муниципальной службе в Российской Федерации", а именно взыскания, предусмотренные статьями 14.1, 15 и 27 настоящего Федерального закона, будут </w:t>
      </w:r>
      <w:r w:rsidR="00705133" w:rsidRPr="008966C7">
        <w:rPr>
          <w:rFonts w:ascii="Times New Roman" w:hAnsi="Times New Roman" w:cs="Times New Roman"/>
          <w:color w:val="000000"/>
          <w:sz w:val="27"/>
          <w:szCs w:val="27"/>
        </w:rPr>
        <w:lastRenderedPageBreak/>
        <w:t>применяться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w:t>
      </w:r>
      <w:r w:rsidRPr="008966C7">
        <w:rPr>
          <w:rFonts w:ascii="Times New Roman" w:hAnsi="Times New Roman" w:cs="Times New Roman"/>
          <w:color w:val="000000"/>
          <w:sz w:val="27"/>
          <w:szCs w:val="27"/>
        </w:rPr>
        <w:t>у.</w:t>
      </w:r>
    </w:p>
    <w:p w:rsidR="008966C7" w:rsidRDefault="008966C7" w:rsidP="008966C7">
      <w:pPr>
        <w:ind w:left="-426" w:hanging="426"/>
        <w:jc w:val="both"/>
        <w:rPr>
          <w:rFonts w:ascii="Times New Roman" w:hAnsi="Times New Roman" w:cs="Times New Roman"/>
          <w:color w:val="000000"/>
          <w:sz w:val="27"/>
          <w:szCs w:val="27"/>
        </w:rPr>
      </w:pPr>
      <w:r w:rsidRPr="008966C7">
        <w:rPr>
          <w:rFonts w:ascii="Times New Roman" w:hAnsi="Times New Roman" w:cs="Times New Roman"/>
          <w:color w:val="000000"/>
          <w:sz w:val="27"/>
          <w:szCs w:val="27"/>
        </w:rPr>
        <w:t xml:space="preserve">   </w:t>
      </w: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color w:val="000000"/>
          <w:sz w:val="27"/>
          <w:szCs w:val="27"/>
        </w:rPr>
      </w:pPr>
    </w:p>
    <w:p w:rsidR="008966C7" w:rsidRDefault="00652E74" w:rsidP="008966C7">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614999" w:rsidRPr="00614999" w:rsidRDefault="008966C7" w:rsidP="00614999">
      <w:pPr>
        <w:spacing w:after="0" w:line="240" w:lineRule="auto"/>
        <w:ind w:left="-425" w:firstLine="425"/>
        <w:jc w:val="both"/>
        <w:rPr>
          <w:rFonts w:ascii="Times New Roman" w:hAnsi="Times New Roman" w:cs="Times New Roman"/>
          <w:b/>
          <w:color w:val="000000"/>
          <w:sz w:val="27"/>
          <w:szCs w:val="27"/>
        </w:rPr>
      </w:pPr>
      <w:r w:rsidRPr="00614999">
        <w:rPr>
          <w:rFonts w:ascii="Times New Roman" w:hAnsi="Times New Roman" w:cs="Times New Roman"/>
          <w:b/>
          <w:color w:val="000000"/>
          <w:sz w:val="27"/>
          <w:szCs w:val="27"/>
        </w:rPr>
        <w:lastRenderedPageBreak/>
        <w:t xml:space="preserve">     Прокуратура разъясняет.</w:t>
      </w:r>
      <w:r w:rsidR="00614999" w:rsidRPr="00614999">
        <w:rPr>
          <w:rFonts w:ascii="Times New Roman" w:hAnsi="Times New Roman" w:cs="Times New Roman"/>
          <w:b/>
          <w:color w:val="000000"/>
          <w:sz w:val="27"/>
          <w:szCs w:val="27"/>
        </w:rPr>
        <w:t xml:space="preserve"> Установлено время управления транспортным средством и отдыха от управления </w:t>
      </w:r>
    </w:p>
    <w:p w:rsidR="00614999" w:rsidRPr="00614999" w:rsidRDefault="00614999" w:rsidP="00614999">
      <w:pPr>
        <w:spacing w:after="0" w:line="240" w:lineRule="auto"/>
        <w:ind w:left="-425" w:firstLine="425"/>
        <w:jc w:val="both"/>
        <w:rPr>
          <w:rFonts w:ascii="Times New Roman" w:hAnsi="Times New Roman" w:cs="Times New Roman"/>
          <w:color w:val="000000"/>
          <w:sz w:val="27"/>
          <w:szCs w:val="27"/>
        </w:rPr>
      </w:pPr>
      <w:r w:rsidRPr="00614999">
        <w:rPr>
          <w:rFonts w:ascii="Times New Roman" w:hAnsi="Times New Roman" w:cs="Times New Roman"/>
          <w:color w:val="000000"/>
          <w:sz w:val="27"/>
          <w:szCs w:val="27"/>
        </w:rPr>
        <w:t>20.12.2019 подписано постановление Правительства РФ № 1733 "О внесении изменений в Правила дорожного движения Российской Федерации", которым в Правилах дорожного движения закреплено время управления транспортным средством и отдыха от управления.</w:t>
      </w:r>
    </w:p>
    <w:p w:rsidR="00614999" w:rsidRPr="00614999" w:rsidRDefault="00614999" w:rsidP="00614999">
      <w:pPr>
        <w:spacing w:after="0" w:line="240" w:lineRule="auto"/>
        <w:ind w:left="-425" w:firstLine="425"/>
        <w:jc w:val="both"/>
        <w:rPr>
          <w:rFonts w:ascii="Times New Roman" w:hAnsi="Times New Roman" w:cs="Times New Roman"/>
          <w:color w:val="000000"/>
          <w:sz w:val="27"/>
          <w:szCs w:val="27"/>
        </w:rPr>
      </w:pPr>
      <w:r w:rsidRPr="00614999">
        <w:rPr>
          <w:rFonts w:ascii="Times New Roman" w:hAnsi="Times New Roman" w:cs="Times New Roman"/>
          <w:color w:val="000000"/>
          <w:sz w:val="27"/>
          <w:szCs w:val="27"/>
        </w:rPr>
        <w:t>Так, водители, управляющие грузовыми автомобилями массой свыше 3,5 тонн и автобусами, обязаны делать перерывы для отдыха не реже чем через каждые 4 часа 30 минут. Указанный перерыв для отдыха может быть разделен на 2 части или более, первая из которых должна составлять не менее 15 минут, а последняя - не менее 30 минут.</w:t>
      </w:r>
    </w:p>
    <w:p w:rsidR="00614999" w:rsidRPr="00614999" w:rsidRDefault="00614999" w:rsidP="00614999">
      <w:pPr>
        <w:spacing w:after="0" w:line="240" w:lineRule="auto"/>
        <w:ind w:left="-425" w:firstLine="425"/>
        <w:jc w:val="both"/>
        <w:rPr>
          <w:rFonts w:ascii="Times New Roman" w:hAnsi="Times New Roman" w:cs="Times New Roman"/>
          <w:color w:val="000000"/>
          <w:sz w:val="27"/>
          <w:szCs w:val="27"/>
        </w:rPr>
      </w:pPr>
      <w:r w:rsidRPr="00614999">
        <w:rPr>
          <w:rFonts w:ascii="Times New Roman" w:hAnsi="Times New Roman" w:cs="Times New Roman"/>
          <w:color w:val="000000"/>
          <w:sz w:val="27"/>
          <w:szCs w:val="27"/>
        </w:rPr>
        <w:t>При этом время управления транспортным средством не должно превышать: 9 часов в течение периода, не превышающего 24 часов с момента начала управления транспортным средством, после завершения ежедневного или еженедельного отдыха. Допускается увеличение этого времени до 10 часов, но не более 2 раз в течение календарной недели; 56 часов в течение календарной недели; 90 часов в течение 2 календарных недель.</w:t>
      </w:r>
    </w:p>
    <w:p w:rsidR="00614999" w:rsidRPr="00614999" w:rsidRDefault="00614999" w:rsidP="00614999">
      <w:pPr>
        <w:spacing w:after="0" w:line="240" w:lineRule="auto"/>
        <w:ind w:left="-425" w:firstLine="425"/>
        <w:jc w:val="both"/>
        <w:rPr>
          <w:rFonts w:ascii="Times New Roman" w:hAnsi="Times New Roman" w:cs="Times New Roman"/>
          <w:b/>
          <w:color w:val="000000"/>
          <w:sz w:val="27"/>
          <w:szCs w:val="27"/>
        </w:rPr>
      </w:pPr>
      <w:r w:rsidRPr="00614999">
        <w:rPr>
          <w:rFonts w:ascii="Times New Roman" w:hAnsi="Times New Roman" w:cs="Times New Roman"/>
          <w:color w:val="000000"/>
          <w:sz w:val="27"/>
          <w:szCs w:val="27"/>
        </w:rPr>
        <w:t>Отдых водителя от управления транспортным средством должен быть непрерывным и составлять: не менее 11 часов в течение периода, не превышающего 24 часов (ежедневный отдых). Допускается сокращение этого времени до 9 часов, но не более 3 раз в течение периода, не превышающего шести 24-часовых периодов с момента завершения еженедельного отдыха; не менее 45 часов в течение периода, не превышающего шести 24-часовых периодов с момента завершения еженедельного отдыха (еженедельный отдых). Допускается сокращение этого времени до 24 часов, но не более одного раза в течение 2 подряд календарных недель. Разница времени, на которую сокращен еженедельный отдых, в полном объеме должна быть в течение 3 подряд календарных недель после окончания календарной недели, в которой еженедельный отдых был сокращен, использована водителем на отдых от управления транспортным средством.</w:t>
      </w:r>
    </w:p>
    <w:p w:rsidR="008966C7" w:rsidRPr="00614999" w:rsidRDefault="008966C7" w:rsidP="008966C7">
      <w:pPr>
        <w:ind w:left="-426" w:hanging="426"/>
        <w:jc w:val="both"/>
        <w:rPr>
          <w:rFonts w:ascii="Times New Roman" w:hAnsi="Times New Roman" w:cs="Times New Roman"/>
          <w:color w:val="000000"/>
          <w:sz w:val="27"/>
          <w:szCs w:val="27"/>
        </w:rPr>
      </w:pPr>
    </w:p>
    <w:p w:rsidR="008966C7" w:rsidRPr="00614999" w:rsidRDefault="008966C7" w:rsidP="008966C7">
      <w:pPr>
        <w:ind w:left="-426" w:hanging="426"/>
        <w:jc w:val="both"/>
        <w:rPr>
          <w:rFonts w:ascii="Times New Roman" w:hAnsi="Times New Roman" w:cs="Times New Roman"/>
          <w:color w:val="000000"/>
          <w:sz w:val="27"/>
          <w:szCs w:val="27"/>
        </w:rPr>
      </w:pPr>
    </w:p>
    <w:p w:rsidR="008966C7" w:rsidRDefault="008966C7" w:rsidP="008966C7">
      <w:pPr>
        <w:ind w:left="-426" w:hanging="426"/>
        <w:jc w:val="both"/>
        <w:rPr>
          <w:rFonts w:ascii="Times New Roman" w:hAnsi="Times New Roman" w:cs="Times New Roman"/>
          <w:sz w:val="27"/>
          <w:szCs w:val="27"/>
        </w:rPr>
      </w:pPr>
    </w:p>
    <w:p w:rsidR="00614999" w:rsidRDefault="00614999" w:rsidP="008966C7">
      <w:pPr>
        <w:ind w:left="-426" w:hanging="426"/>
        <w:jc w:val="both"/>
        <w:rPr>
          <w:rFonts w:ascii="Times New Roman" w:hAnsi="Times New Roman" w:cs="Times New Roman"/>
          <w:sz w:val="27"/>
          <w:szCs w:val="27"/>
        </w:rPr>
      </w:pPr>
    </w:p>
    <w:p w:rsidR="00614999" w:rsidRDefault="00614999" w:rsidP="008966C7">
      <w:pPr>
        <w:ind w:left="-426" w:hanging="426"/>
        <w:jc w:val="both"/>
        <w:rPr>
          <w:rFonts w:ascii="Times New Roman" w:hAnsi="Times New Roman" w:cs="Times New Roman"/>
          <w:sz w:val="27"/>
          <w:szCs w:val="27"/>
        </w:rPr>
      </w:pPr>
    </w:p>
    <w:p w:rsidR="00614999" w:rsidRDefault="00614999" w:rsidP="008966C7">
      <w:pPr>
        <w:ind w:left="-426" w:hanging="426"/>
        <w:jc w:val="both"/>
        <w:rPr>
          <w:rFonts w:ascii="Times New Roman" w:hAnsi="Times New Roman" w:cs="Times New Roman"/>
          <w:sz w:val="27"/>
          <w:szCs w:val="27"/>
        </w:rPr>
      </w:pPr>
    </w:p>
    <w:p w:rsidR="00614999" w:rsidRDefault="00614999" w:rsidP="008966C7">
      <w:pPr>
        <w:ind w:left="-426" w:hanging="426"/>
        <w:jc w:val="both"/>
        <w:rPr>
          <w:rFonts w:ascii="Times New Roman" w:hAnsi="Times New Roman" w:cs="Times New Roman"/>
          <w:sz w:val="27"/>
          <w:szCs w:val="27"/>
        </w:rPr>
      </w:pPr>
    </w:p>
    <w:p w:rsidR="00614999" w:rsidRDefault="00614999" w:rsidP="00652E74">
      <w:pPr>
        <w:shd w:val="clear" w:color="auto" w:fill="FFFFFF"/>
        <w:spacing w:before="115" w:after="115" w:line="194" w:lineRule="atLeast"/>
        <w:jc w:val="both"/>
        <w:rPr>
          <w:rFonts w:ascii="Tahoma" w:eastAsia="Times New Roman" w:hAnsi="Tahoma" w:cs="Tahoma"/>
          <w:color w:val="000000"/>
          <w:sz w:val="14"/>
          <w:szCs w:val="14"/>
        </w:rPr>
      </w:pPr>
    </w:p>
    <w:p w:rsidR="00652E74" w:rsidRDefault="00652E74" w:rsidP="00652E74">
      <w:pPr>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652E74" w:rsidRDefault="00652E74" w:rsidP="00652E74">
      <w:pPr>
        <w:shd w:val="clear" w:color="auto" w:fill="FFFFFF"/>
        <w:spacing w:before="115" w:after="115" w:line="194" w:lineRule="atLeast"/>
        <w:jc w:val="both"/>
        <w:rPr>
          <w:rFonts w:ascii="Tahoma" w:eastAsia="Times New Roman" w:hAnsi="Tahoma" w:cs="Tahoma"/>
          <w:color w:val="000000"/>
          <w:sz w:val="14"/>
          <w:szCs w:val="14"/>
        </w:rPr>
      </w:pPr>
    </w:p>
    <w:p w:rsidR="00614999" w:rsidRPr="00652E74" w:rsidRDefault="00614999" w:rsidP="00652E74">
      <w:pPr>
        <w:shd w:val="clear" w:color="auto" w:fill="FFFFFF"/>
        <w:spacing w:after="0" w:line="240" w:lineRule="auto"/>
        <w:jc w:val="both"/>
        <w:rPr>
          <w:rFonts w:ascii="Times New Roman" w:eastAsia="Times New Roman" w:hAnsi="Times New Roman" w:cs="Times New Roman"/>
          <w:b/>
          <w:color w:val="000000"/>
          <w:sz w:val="27"/>
          <w:szCs w:val="27"/>
        </w:rPr>
      </w:pPr>
      <w:r w:rsidRPr="00652E74">
        <w:rPr>
          <w:rFonts w:ascii="Times New Roman" w:eastAsia="Times New Roman" w:hAnsi="Times New Roman" w:cs="Times New Roman"/>
          <w:b/>
          <w:color w:val="000000"/>
          <w:sz w:val="27"/>
          <w:szCs w:val="27"/>
        </w:rPr>
        <w:lastRenderedPageBreak/>
        <w:t xml:space="preserve">Прокуратура разъясняет. </w:t>
      </w:r>
      <w:r w:rsidR="00652E74" w:rsidRPr="00652E74">
        <w:rPr>
          <w:rFonts w:ascii="Times New Roman" w:eastAsia="Times New Roman" w:hAnsi="Times New Roman" w:cs="Times New Roman"/>
          <w:b/>
          <w:color w:val="000000"/>
          <w:sz w:val="27"/>
          <w:szCs w:val="27"/>
        </w:rPr>
        <w:t xml:space="preserve">Конституционный суд РФ запретил работодателям увольнять с выходным пособием меньше среднего заработка </w:t>
      </w:r>
    </w:p>
    <w:p w:rsidR="00614999" w:rsidRPr="00614999" w:rsidRDefault="00614999" w:rsidP="00652E74">
      <w:pPr>
        <w:shd w:val="clear" w:color="auto" w:fill="FFFFFF"/>
        <w:spacing w:after="0" w:line="240" w:lineRule="auto"/>
        <w:ind w:firstLine="708"/>
        <w:jc w:val="both"/>
        <w:rPr>
          <w:rFonts w:ascii="Times New Roman" w:eastAsia="Times New Roman" w:hAnsi="Times New Roman" w:cs="Times New Roman"/>
          <w:color w:val="000000"/>
          <w:sz w:val="27"/>
          <w:szCs w:val="27"/>
        </w:rPr>
      </w:pPr>
      <w:r w:rsidRPr="00614999">
        <w:rPr>
          <w:rFonts w:ascii="Times New Roman" w:eastAsia="Times New Roman" w:hAnsi="Times New Roman" w:cs="Times New Roman"/>
          <w:color w:val="000000"/>
          <w:sz w:val="27"/>
          <w:szCs w:val="27"/>
        </w:rPr>
        <w:t>Постановлением Конституц</w:t>
      </w:r>
      <w:r w:rsidR="00652E74">
        <w:rPr>
          <w:rFonts w:ascii="Times New Roman" w:eastAsia="Times New Roman" w:hAnsi="Times New Roman" w:cs="Times New Roman"/>
          <w:color w:val="000000"/>
          <w:sz w:val="27"/>
          <w:szCs w:val="27"/>
        </w:rPr>
        <w:t>ионного Суда РФ от 13.11.2019 №</w:t>
      </w:r>
      <w:r w:rsidRPr="00614999">
        <w:rPr>
          <w:rFonts w:ascii="Times New Roman" w:eastAsia="Times New Roman" w:hAnsi="Times New Roman" w:cs="Times New Roman"/>
          <w:color w:val="000000"/>
          <w:sz w:val="27"/>
          <w:szCs w:val="27"/>
        </w:rPr>
        <w:t>34-П «По делу о проверке конституционности абзаца четвертого пункта 9 Положения об особенностях порядка исчисления средней заработной платы в связи с жалобой гражданки В.С. Кормуш» проверена законность абзаца четвертого пункта 9 Положения об особенностях порядка исчисления средней заработной платы (утверждено Постановлением Правительства Российской Федерации от 24.12.2007 № 922 "Об особенностях порядка исчисления средней заработной платы").</w:t>
      </w:r>
    </w:p>
    <w:p w:rsidR="00614999" w:rsidRPr="00614999" w:rsidRDefault="00614999" w:rsidP="00652E74">
      <w:pPr>
        <w:shd w:val="clear" w:color="auto" w:fill="FFFFFF"/>
        <w:spacing w:after="0" w:line="240" w:lineRule="auto"/>
        <w:ind w:firstLine="708"/>
        <w:jc w:val="both"/>
        <w:rPr>
          <w:rFonts w:ascii="Times New Roman" w:eastAsia="Times New Roman" w:hAnsi="Times New Roman" w:cs="Times New Roman"/>
          <w:color w:val="000000"/>
          <w:sz w:val="27"/>
          <w:szCs w:val="27"/>
        </w:rPr>
      </w:pPr>
      <w:r w:rsidRPr="00614999">
        <w:rPr>
          <w:rFonts w:ascii="Times New Roman" w:eastAsia="Times New Roman" w:hAnsi="Times New Roman" w:cs="Times New Roman"/>
          <w:color w:val="000000"/>
          <w:sz w:val="27"/>
          <w:szCs w:val="27"/>
        </w:rPr>
        <w:t>Конституционным Судом РФ установлено, что при увольнении в декабре в связи с ликвидацией организации гражданке выплатили выходное пособие за январь на треть меньше ее среднего заработка. Суды отказались взыскать с работодателя доплату, поскольку размер пособия исчислен исходя из количества рабочих дней в январе.</w:t>
      </w:r>
    </w:p>
    <w:p w:rsidR="00614999" w:rsidRPr="00614999" w:rsidRDefault="00614999" w:rsidP="00652E74">
      <w:pPr>
        <w:shd w:val="clear" w:color="auto" w:fill="FFFFFF"/>
        <w:spacing w:after="0" w:line="240" w:lineRule="auto"/>
        <w:ind w:firstLine="708"/>
        <w:jc w:val="both"/>
        <w:rPr>
          <w:rFonts w:ascii="Times New Roman" w:eastAsia="Times New Roman" w:hAnsi="Times New Roman" w:cs="Times New Roman"/>
          <w:color w:val="000000"/>
          <w:sz w:val="27"/>
          <w:szCs w:val="27"/>
        </w:rPr>
      </w:pPr>
      <w:r w:rsidRPr="00614999">
        <w:rPr>
          <w:rFonts w:ascii="Times New Roman" w:eastAsia="Times New Roman" w:hAnsi="Times New Roman" w:cs="Times New Roman"/>
          <w:color w:val="000000"/>
          <w:sz w:val="27"/>
          <w:szCs w:val="27"/>
        </w:rPr>
        <w:t>Кормуш В.С. обратилась в Конституционный Суд РФ ссылаясь на то, что оспариваемая норма нарушает конституционный принцип равенства и справедливости, поскольку позволяет уменьшать гарантированное законом пособие и ставит его размер в зависимость от даты увольнения.</w:t>
      </w:r>
    </w:p>
    <w:p w:rsidR="00614999" w:rsidRPr="00614999" w:rsidRDefault="00614999" w:rsidP="00652E74">
      <w:pPr>
        <w:shd w:val="clear" w:color="auto" w:fill="FFFFFF"/>
        <w:spacing w:after="0" w:line="240" w:lineRule="auto"/>
        <w:ind w:firstLine="708"/>
        <w:jc w:val="both"/>
        <w:rPr>
          <w:rFonts w:ascii="Times New Roman" w:eastAsia="Times New Roman" w:hAnsi="Times New Roman" w:cs="Times New Roman"/>
          <w:color w:val="000000"/>
          <w:sz w:val="27"/>
          <w:szCs w:val="27"/>
        </w:rPr>
      </w:pPr>
      <w:r w:rsidRPr="00614999">
        <w:rPr>
          <w:rFonts w:ascii="Times New Roman" w:eastAsia="Times New Roman" w:hAnsi="Times New Roman" w:cs="Times New Roman"/>
          <w:color w:val="000000"/>
          <w:sz w:val="27"/>
          <w:szCs w:val="27"/>
        </w:rPr>
        <w:t>По результатам рассмотрения дела Конституционный Суд РФ признал норму не противоречащей Конституции РФ, поскольку она сама по себе не предполагает уменьшения пособия. Норма носит технический характер, и ее надо применять в системной связи с Трудовым кодексом. Выходное пособие - одна из гарантий конституционного права на труд. Независимо от способа подсчета среднего месячного заработка и даты увольнения оно не должно быть меньше зарплаты. Пособие - не оплата какого-то периода, а материальная поддержка уволенному. Зарплата работников, продолжающих трудиться, не снижается в зависимости от праздничных дней. Следовательно, и увольняемых работников нельзя ставить в худшее по сравнению с ними положение.</w:t>
      </w:r>
    </w:p>
    <w:p w:rsidR="00614999" w:rsidRPr="00614999" w:rsidRDefault="00614999" w:rsidP="00652E74">
      <w:pPr>
        <w:shd w:val="clear" w:color="auto" w:fill="FFFFFF"/>
        <w:spacing w:after="0" w:line="240" w:lineRule="auto"/>
        <w:ind w:firstLine="708"/>
        <w:jc w:val="both"/>
        <w:rPr>
          <w:rFonts w:ascii="Times New Roman" w:eastAsia="Times New Roman" w:hAnsi="Times New Roman" w:cs="Times New Roman"/>
          <w:color w:val="000000"/>
          <w:sz w:val="27"/>
          <w:szCs w:val="27"/>
        </w:rPr>
      </w:pPr>
      <w:r w:rsidRPr="00614999">
        <w:rPr>
          <w:rFonts w:ascii="Times New Roman" w:eastAsia="Times New Roman" w:hAnsi="Times New Roman" w:cs="Times New Roman"/>
          <w:color w:val="000000"/>
          <w:sz w:val="27"/>
          <w:szCs w:val="27"/>
        </w:rPr>
        <w:t>Правоприменительные решения по делу гражданки Кормуш В.С., вынесенные на основании абзаца четвертого пункта 9 Положения об особенностях порядка исчисления средней заработной платы в истолковании, расходящемся с его конституционно-правовым смыслом, выявленным в настоящем Постановлении, постановлены подлежащими пересмотру в установленном порядке.</w:t>
      </w:r>
    </w:p>
    <w:p w:rsidR="00652E74" w:rsidRDefault="00652E74" w:rsidP="008966C7">
      <w:pPr>
        <w:ind w:left="-426" w:hanging="426"/>
        <w:jc w:val="both"/>
        <w:rPr>
          <w:rFonts w:ascii="Times New Roman" w:hAnsi="Times New Roman" w:cs="Times New Roman"/>
          <w:sz w:val="27"/>
          <w:szCs w:val="27"/>
        </w:rPr>
      </w:pPr>
    </w:p>
    <w:p w:rsidR="00652E74" w:rsidRDefault="00652E74" w:rsidP="008966C7">
      <w:pPr>
        <w:ind w:left="-426" w:hanging="426"/>
        <w:jc w:val="both"/>
        <w:rPr>
          <w:rFonts w:ascii="Times New Roman" w:hAnsi="Times New Roman" w:cs="Times New Roman"/>
          <w:sz w:val="27"/>
          <w:szCs w:val="27"/>
        </w:rPr>
      </w:pPr>
    </w:p>
    <w:p w:rsidR="00652E74" w:rsidRDefault="00652E74" w:rsidP="008966C7">
      <w:pPr>
        <w:ind w:left="-426" w:hanging="426"/>
        <w:jc w:val="both"/>
        <w:rPr>
          <w:rFonts w:ascii="Times New Roman" w:hAnsi="Times New Roman" w:cs="Times New Roman"/>
          <w:sz w:val="27"/>
          <w:szCs w:val="27"/>
        </w:rPr>
      </w:pPr>
    </w:p>
    <w:p w:rsidR="00652E74" w:rsidRDefault="00652E74" w:rsidP="008966C7">
      <w:pPr>
        <w:ind w:left="-426" w:hanging="426"/>
        <w:jc w:val="both"/>
        <w:rPr>
          <w:rFonts w:ascii="Times New Roman" w:hAnsi="Times New Roman" w:cs="Times New Roman"/>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Pr="00652E74" w:rsidRDefault="00652E74" w:rsidP="00652E74">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652E74" w:rsidRPr="00652E74" w:rsidRDefault="00652E74" w:rsidP="00652E74">
      <w:pPr>
        <w:shd w:val="clear" w:color="auto" w:fill="FFFFFF"/>
        <w:spacing w:after="0" w:line="240" w:lineRule="auto"/>
        <w:jc w:val="both"/>
        <w:outlineLvl w:val="1"/>
        <w:rPr>
          <w:rFonts w:ascii="Times New Roman" w:eastAsia="Times New Roman" w:hAnsi="Times New Roman" w:cs="Times New Roman"/>
          <w:b/>
          <w:color w:val="000000"/>
          <w:sz w:val="27"/>
          <w:szCs w:val="27"/>
        </w:rPr>
      </w:pPr>
      <w:r w:rsidRPr="00652E74">
        <w:rPr>
          <w:rFonts w:ascii="Times New Roman" w:eastAsia="Times New Roman" w:hAnsi="Times New Roman" w:cs="Times New Roman"/>
          <w:b/>
          <w:color w:val="000000"/>
          <w:sz w:val="27"/>
          <w:szCs w:val="27"/>
        </w:rPr>
        <w:lastRenderedPageBreak/>
        <w:t>Прокуратура разъясняет. Правительством Российской Федерации дополнен перечень технических средств реабилитации инвалидов</w:t>
      </w:r>
    </w:p>
    <w:p w:rsidR="00652E74" w:rsidRPr="00652E74" w:rsidRDefault="00652E74" w:rsidP="00652E74">
      <w:pPr>
        <w:shd w:val="clear" w:color="auto" w:fill="FFFFFF"/>
        <w:spacing w:after="0" w:line="240" w:lineRule="auto"/>
        <w:ind w:firstLine="708"/>
        <w:jc w:val="both"/>
        <w:rPr>
          <w:rFonts w:ascii="Times New Roman" w:eastAsia="Times New Roman" w:hAnsi="Times New Roman" w:cs="Times New Roman"/>
          <w:color w:val="2C2C2C"/>
          <w:sz w:val="27"/>
          <w:szCs w:val="27"/>
        </w:rPr>
      </w:pPr>
      <w:r w:rsidRPr="00652E74">
        <w:rPr>
          <w:rFonts w:ascii="Times New Roman" w:eastAsia="Times New Roman" w:hAnsi="Times New Roman" w:cs="Times New Roman"/>
          <w:color w:val="2C2C2C"/>
          <w:sz w:val="27"/>
          <w:szCs w:val="27"/>
        </w:rPr>
        <w:t>В соответствии со ст. 10 Феде</w:t>
      </w:r>
      <w:r>
        <w:rPr>
          <w:rFonts w:ascii="Times New Roman" w:eastAsia="Times New Roman" w:hAnsi="Times New Roman" w:cs="Times New Roman"/>
          <w:color w:val="2C2C2C"/>
          <w:sz w:val="27"/>
          <w:szCs w:val="27"/>
        </w:rPr>
        <w:t>рального закона от 24.11.1995 №</w:t>
      </w:r>
      <w:r w:rsidRPr="00652E74">
        <w:rPr>
          <w:rFonts w:ascii="Times New Roman" w:eastAsia="Times New Roman" w:hAnsi="Times New Roman" w:cs="Times New Roman"/>
          <w:color w:val="2C2C2C"/>
          <w:sz w:val="27"/>
          <w:szCs w:val="27"/>
        </w:rPr>
        <w:t>181-ФЗ «О социальной защите инвалидов в Российской Федерации» 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652E74" w:rsidRPr="00652E74" w:rsidRDefault="00652E74" w:rsidP="00652E74">
      <w:pPr>
        <w:shd w:val="clear" w:color="auto" w:fill="FFFFFF"/>
        <w:spacing w:after="0" w:line="240" w:lineRule="auto"/>
        <w:ind w:firstLine="708"/>
        <w:jc w:val="both"/>
        <w:rPr>
          <w:rFonts w:ascii="Times New Roman" w:eastAsia="Times New Roman" w:hAnsi="Times New Roman" w:cs="Times New Roman"/>
          <w:color w:val="2C2C2C"/>
          <w:sz w:val="27"/>
          <w:szCs w:val="27"/>
        </w:rPr>
      </w:pPr>
      <w:r w:rsidRPr="00652E74">
        <w:rPr>
          <w:rFonts w:ascii="Times New Roman" w:eastAsia="Times New Roman" w:hAnsi="Times New Roman" w:cs="Times New Roman"/>
          <w:color w:val="2C2C2C"/>
          <w:sz w:val="27"/>
          <w:szCs w:val="27"/>
        </w:rP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652E74" w:rsidRPr="00652E74" w:rsidRDefault="00652E74" w:rsidP="00652E74">
      <w:pPr>
        <w:shd w:val="clear" w:color="auto" w:fill="FFFFFF"/>
        <w:spacing w:after="0" w:line="240" w:lineRule="auto"/>
        <w:ind w:firstLine="708"/>
        <w:jc w:val="both"/>
        <w:rPr>
          <w:rFonts w:ascii="Times New Roman" w:eastAsia="Times New Roman" w:hAnsi="Times New Roman" w:cs="Times New Roman"/>
          <w:color w:val="2C2C2C"/>
          <w:sz w:val="27"/>
          <w:szCs w:val="27"/>
        </w:rPr>
      </w:pPr>
      <w:r w:rsidRPr="00652E74">
        <w:rPr>
          <w:rFonts w:ascii="Times New Roman" w:eastAsia="Times New Roman" w:hAnsi="Times New Roman" w:cs="Times New Roman"/>
          <w:color w:val="2C2C2C"/>
          <w:sz w:val="27"/>
          <w:szCs w:val="27"/>
        </w:rPr>
        <w:t>В настоящее время действует федеральный перечень реабилитационных мероприятий, технических средств реабилитации и услуг, предоставляемых инвалиду, утвержденный Распоряжением Правительства РФ</w:t>
      </w:r>
      <w:r>
        <w:rPr>
          <w:rFonts w:ascii="Times New Roman" w:eastAsia="Times New Roman" w:hAnsi="Times New Roman" w:cs="Times New Roman"/>
          <w:color w:val="2C2C2C"/>
          <w:sz w:val="27"/>
          <w:szCs w:val="27"/>
        </w:rPr>
        <w:t xml:space="preserve"> от 30.12.2005 №</w:t>
      </w:r>
      <w:r w:rsidRPr="00652E74">
        <w:rPr>
          <w:rFonts w:ascii="Times New Roman" w:eastAsia="Times New Roman" w:hAnsi="Times New Roman" w:cs="Times New Roman"/>
          <w:color w:val="2C2C2C"/>
          <w:sz w:val="27"/>
          <w:szCs w:val="27"/>
        </w:rPr>
        <w:t xml:space="preserve"> 2347-р.</w:t>
      </w:r>
    </w:p>
    <w:p w:rsidR="00652E74" w:rsidRPr="00652E74" w:rsidRDefault="00652E74" w:rsidP="00652E74">
      <w:pPr>
        <w:shd w:val="clear" w:color="auto" w:fill="FFFFFF"/>
        <w:spacing w:after="0" w:line="240" w:lineRule="auto"/>
        <w:ind w:firstLine="708"/>
        <w:jc w:val="both"/>
        <w:rPr>
          <w:rFonts w:ascii="Times New Roman" w:eastAsia="Times New Roman" w:hAnsi="Times New Roman" w:cs="Times New Roman"/>
          <w:color w:val="2C2C2C"/>
          <w:sz w:val="27"/>
          <w:szCs w:val="27"/>
        </w:rPr>
      </w:pPr>
      <w:r w:rsidRPr="00652E74">
        <w:rPr>
          <w:rFonts w:ascii="Times New Roman" w:eastAsia="Times New Roman" w:hAnsi="Times New Roman" w:cs="Times New Roman"/>
          <w:color w:val="2C2C2C"/>
          <w:sz w:val="27"/>
          <w:szCs w:val="27"/>
        </w:rPr>
        <w:t>Распоряжением П</w:t>
      </w:r>
      <w:r>
        <w:rPr>
          <w:rFonts w:ascii="Times New Roman" w:eastAsia="Times New Roman" w:hAnsi="Times New Roman" w:cs="Times New Roman"/>
          <w:color w:val="2C2C2C"/>
          <w:sz w:val="27"/>
          <w:szCs w:val="27"/>
        </w:rPr>
        <w:t>равительства РФ от 21.12.2019 №</w:t>
      </w:r>
      <w:r w:rsidRPr="00652E74">
        <w:rPr>
          <w:rFonts w:ascii="Times New Roman" w:eastAsia="Times New Roman" w:hAnsi="Times New Roman" w:cs="Times New Roman"/>
          <w:color w:val="2C2C2C"/>
          <w:sz w:val="27"/>
          <w:szCs w:val="27"/>
        </w:rPr>
        <w:t>3107-р, вступившим</w:t>
      </w:r>
      <w:r>
        <w:rPr>
          <w:rFonts w:ascii="Times New Roman" w:eastAsia="Times New Roman" w:hAnsi="Times New Roman" w:cs="Times New Roman"/>
          <w:color w:val="2C2C2C"/>
          <w:sz w:val="27"/>
          <w:szCs w:val="27"/>
        </w:rPr>
        <w:t xml:space="preserve"> в законную силу 21.12.2019</w:t>
      </w:r>
      <w:r w:rsidRPr="00652E74">
        <w:rPr>
          <w:rFonts w:ascii="Times New Roman" w:eastAsia="Times New Roman" w:hAnsi="Times New Roman" w:cs="Times New Roman"/>
          <w:color w:val="2C2C2C"/>
          <w:sz w:val="27"/>
          <w:szCs w:val="27"/>
        </w:rPr>
        <w:t>, в федеральный перечень реабилитационных мероприятий, технических средств реабилитации и услуг, предоставляемых инвалиду, включены аккумуляторные батареи к креслам-коляскам.</w:t>
      </w:r>
    </w:p>
    <w:p w:rsidR="00652E74" w:rsidRDefault="00652E74" w:rsidP="00652E74">
      <w:pPr>
        <w:spacing w:after="0" w:line="240" w:lineRule="auto"/>
        <w:ind w:left="-426" w:hanging="426"/>
        <w:jc w:val="both"/>
        <w:rPr>
          <w:rFonts w:ascii="Times New Roman" w:hAnsi="Times New Roman" w:cs="Times New Roman"/>
          <w:sz w:val="27"/>
          <w:szCs w:val="27"/>
        </w:rPr>
      </w:pPr>
    </w:p>
    <w:p w:rsidR="00652E74" w:rsidRPr="00614999" w:rsidRDefault="00652E74" w:rsidP="00652E74">
      <w:pPr>
        <w:ind w:left="-426" w:hanging="426"/>
        <w:jc w:val="both"/>
        <w:rPr>
          <w:rFonts w:ascii="Times New Roman" w:hAnsi="Times New Roman" w:cs="Times New Roman"/>
          <w:color w:val="000000"/>
          <w:sz w:val="27"/>
          <w:szCs w:val="27"/>
        </w:rPr>
      </w:pPr>
      <w:r w:rsidRPr="00614999">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r w:rsidRPr="00614999">
        <w:rPr>
          <w:rFonts w:ascii="Times New Roman" w:hAnsi="Times New Roman" w:cs="Times New Roman"/>
          <w:color w:val="000000"/>
          <w:sz w:val="27"/>
          <w:szCs w:val="27"/>
        </w:rPr>
        <w:t xml:space="preserve"> </w:t>
      </w:r>
      <w:r>
        <w:rPr>
          <w:rFonts w:ascii="Times New Roman" w:hAnsi="Times New Roman" w:cs="Times New Roman"/>
          <w:color w:val="000000"/>
          <w:sz w:val="27"/>
          <w:szCs w:val="27"/>
        </w:rPr>
        <w:t xml:space="preserve">      </w:t>
      </w: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p>
    <w:p w:rsidR="00652E74" w:rsidRDefault="00652E74" w:rsidP="00652E74">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652E74" w:rsidRDefault="00652E74" w:rsidP="008966C7">
      <w:pPr>
        <w:ind w:left="-426" w:hanging="426"/>
        <w:jc w:val="both"/>
        <w:rPr>
          <w:rFonts w:ascii="Times New Roman" w:hAnsi="Times New Roman" w:cs="Times New Roman"/>
          <w:sz w:val="27"/>
          <w:szCs w:val="27"/>
        </w:rPr>
      </w:pPr>
    </w:p>
    <w:p w:rsidR="009F1750" w:rsidRPr="009F1750" w:rsidRDefault="009F1750" w:rsidP="009F1750">
      <w:pPr>
        <w:pStyle w:val="4"/>
        <w:shd w:val="clear" w:color="auto" w:fill="FFFFFF"/>
        <w:spacing w:before="0" w:after="115" w:line="239" w:lineRule="atLeast"/>
        <w:jc w:val="both"/>
        <w:textAlignment w:val="baseline"/>
        <w:rPr>
          <w:rFonts w:ascii="Times New Roman" w:hAnsi="Times New Roman" w:cs="Times New Roman"/>
          <w:i w:val="0"/>
          <w:color w:val="auto"/>
          <w:sz w:val="27"/>
          <w:szCs w:val="27"/>
        </w:rPr>
      </w:pPr>
      <w:r>
        <w:rPr>
          <w:rFonts w:ascii="Times New Roman" w:hAnsi="Times New Roman" w:cs="Times New Roman"/>
          <w:i w:val="0"/>
          <w:color w:val="auto"/>
          <w:sz w:val="27"/>
          <w:szCs w:val="27"/>
        </w:rPr>
        <w:lastRenderedPageBreak/>
        <w:t xml:space="preserve">Прокуратура </w:t>
      </w:r>
      <w:r w:rsidRPr="009F1750">
        <w:rPr>
          <w:rFonts w:ascii="Times New Roman" w:hAnsi="Times New Roman" w:cs="Times New Roman"/>
          <w:i w:val="0"/>
          <w:color w:val="auto"/>
          <w:sz w:val="27"/>
          <w:szCs w:val="27"/>
        </w:rPr>
        <w:t xml:space="preserve"> разъясняет. Установлена административная ответственность за производство и продажу «сухого алкоголя»</w:t>
      </w:r>
    </w:p>
    <w:p w:rsidR="009F1750" w:rsidRPr="009F1750" w:rsidRDefault="009F1750" w:rsidP="009F1750">
      <w:pPr>
        <w:shd w:val="clear" w:color="auto" w:fill="FFFFFF"/>
        <w:jc w:val="both"/>
        <w:textAlignment w:val="baseline"/>
        <w:rPr>
          <w:rFonts w:ascii="Times New Roman" w:hAnsi="Times New Roman" w:cs="Times New Roman"/>
          <w:sz w:val="27"/>
          <w:szCs w:val="27"/>
        </w:rPr>
      </w:pPr>
      <w:r>
        <w:rPr>
          <w:rFonts w:ascii="Times New Roman" w:hAnsi="Times New Roman" w:cs="Times New Roman"/>
          <w:sz w:val="27"/>
          <w:szCs w:val="27"/>
        </w:rPr>
        <w:t xml:space="preserve">         </w:t>
      </w:r>
      <w:r w:rsidRPr="009F1750">
        <w:rPr>
          <w:rFonts w:ascii="Times New Roman" w:hAnsi="Times New Roman" w:cs="Times New Roman"/>
          <w:sz w:val="27"/>
          <w:szCs w:val="27"/>
        </w:rPr>
        <w:t>Федеральным законом от 04.11.2019 № 357-ФЗ Кодекс об административных правонарушениях Российской Федерации дополнен новой статьей 14.17.3, устанавливающей административную ответственность за производство и (или) оборот порошкообраз</w:t>
      </w:r>
      <w:r>
        <w:rPr>
          <w:rFonts w:ascii="Times New Roman" w:hAnsi="Times New Roman" w:cs="Times New Roman"/>
          <w:sz w:val="27"/>
          <w:szCs w:val="27"/>
        </w:rPr>
        <w:t>ной спиртосодержащей продукции.</w:t>
      </w:r>
      <w:r w:rsidRPr="009F1750">
        <w:rPr>
          <w:rFonts w:ascii="Times New Roman" w:hAnsi="Times New Roman" w:cs="Times New Roman"/>
          <w:sz w:val="27"/>
          <w:szCs w:val="27"/>
        </w:rPr>
        <w:br/>
      </w:r>
      <w:r>
        <w:rPr>
          <w:rFonts w:ascii="Times New Roman" w:hAnsi="Times New Roman" w:cs="Times New Roman"/>
          <w:sz w:val="27"/>
          <w:szCs w:val="27"/>
        </w:rPr>
        <w:t xml:space="preserve">         </w:t>
      </w:r>
      <w:r w:rsidRPr="009F1750">
        <w:rPr>
          <w:rFonts w:ascii="Times New Roman" w:hAnsi="Times New Roman" w:cs="Times New Roman"/>
          <w:sz w:val="27"/>
          <w:szCs w:val="27"/>
        </w:rPr>
        <w:t>За такие действия для граждан устанавливается административный штраф в размере от 5 тысяч до 20 тысяч рублей, для должностных лиц — от 20 тысяч до 50 тысяч рублей, для юридического лица — от 200</w:t>
      </w:r>
      <w:r>
        <w:rPr>
          <w:rFonts w:ascii="Times New Roman" w:hAnsi="Times New Roman" w:cs="Times New Roman"/>
          <w:sz w:val="27"/>
          <w:szCs w:val="27"/>
        </w:rPr>
        <w:t xml:space="preserve"> тысяч до 500 тысяч рублей.</w:t>
      </w:r>
      <w:r w:rsidRPr="009F1750">
        <w:rPr>
          <w:rFonts w:ascii="Times New Roman" w:hAnsi="Times New Roman" w:cs="Times New Roman"/>
          <w:sz w:val="27"/>
          <w:szCs w:val="27"/>
        </w:rPr>
        <w:br/>
      </w:r>
      <w:r>
        <w:rPr>
          <w:rFonts w:ascii="Times New Roman" w:hAnsi="Times New Roman" w:cs="Times New Roman"/>
          <w:sz w:val="27"/>
          <w:szCs w:val="27"/>
        </w:rPr>
        <w:t xml:space="preserve">          </w:t>
      </w:r>
      <w:r w:rsidRPr="009F1750">
        <w:rPr>
          <w:rFonts w:ascii="Times New Roman" w:hAnsi="Times New Roman" w:cs="Times New Roman"/>
          <w:sz w:val="27"/>
          <w:szCs w:val="27"/>
        </w:rPr>
        <w:t>Помимо штрафов возможна конфискация предметов правонарушения.</w:t>
      </w:r>
    </w:p>
    <w:p w:rsidR="009F1750" w:rsidRDefault="009F1750" w:rsidP="00652E74">
      <w:pPr>
        <w:spacing w:after="0" w:line="240" w:lineRule="auto"/>
        <w:ind w:left="-426" w:hanging="426"/>
        <w:jc w:val="both"/>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652E74" w:rsidRDefault="00652E74" w:rsidP="009F1750">
      <w:pPr>
        <w:rPr>
          <w:rFonts w:ascii="Times New Roman" w:hAnsi="Times New Roman" w:cs="Times New Roman"/>
          <w:sz w:val="27"/>
          <w:szCs w:val="27"/>
        </w:rPr>
      </w:pPr>
    </w:p>
    <w:p w:rsidR="009F1750" w:rsidRPr="009F1750" w:rsidRDefault="009F1750" w:rsidP="009F1750">
      <w:pPr>
        <w:pStyle w:val="2"/>
        <w:shd w:val="clear" w:color="auto" w:fill="F9F9F9"/>
        <w:tabs>
          <w:tab w:val="left" w:pos="2772"/>
        </w:tabs>
        <w:spacing w:before="0" w:beforeAutospacing="0" w:after="0" w:afterAutospacing="0"/>
        <w:jc w:val="both"/>
        <w:rPr>
          <w:sz w:val="27"/>
          <w:szCs w:val="27"/>
        </w:rPr>
      </w:pPr>
      <w:r>
        <w:rPr>
          <w:sz w:val="27"/>
          <w:szCs w:val="27"/>
        </w:rPr>
        <w:lastRenderedPageBreak/>
        <w:t xml:space="preserve">Прокуратура разъясняет. </w:t>
      </w:r>
      <w:r w:rsidRPr="009F1750">
        <w:rPr>
          <w:sz w:val="27"/>
          <w:szCs w:val="27"/>
        </w:rPr>
        <w:t>В Правилах дорожного движения закреплена возможность предъявления полиса ОСАГО в виде электронного документа</w:t>
      </w:r>
    </w:p>
    <w:p w:rsidR="009F1750" w:rsidRDefault="009F1750" w:rsidP="009F1750">
      <w:pPr>
        <w:pStyle w:val="a7"/>
        <w:shd w:val="clear" w:color="auto" w:fill="F9F9F9"/>
        <w:tabs>
          <w:tab w:val="left" w:pos="2772"/>
        </w:tabs>
        <w:spacing w:before="0" w:beforeAutospacing="0" w:after="0" w:afterAutospacing="0"/>
        <w:jc w:val="both"/>
        <w:rPr>
          <w:sz w:val="27"/>
          <w:szCs w:val="27"/>
        </w:rPr>
      </w:pPr>
      <w:r>
        <w:rPr>
          <w:sz w:val="27"/>
          <w:szCs w:val="27"/>
        </w:rPr>
        <w:t xml:space="preserve">         </w:t>
      </w:r>
      <w:r w:rsidRPr="009F1750">
        <w:rPr>
          <w:sz w:val="27"/>
          <w:szCs w:val="27"/>
        </w:rPr>
        <w:t xml:space="preserve">Постановлением Правительства РФ от 21.12.2019 N 1747 внесены изменения в Федеральный закон от 25.04.2002 N 40-ФЗ "Об обязательном страховании гражданской ответственности владельцев транспортных средств", в соответствии с которыми установлено, что в случае заключения договора ОСАГО в электронной форме допускается предъявление водителем электронного полиса ОСАГО без его распечатки на бумажном носителе. </w:t>
      </w:r>
    </w:p>
    <w:p w:rsidR="009F1750" w:rsidRPr="009F1750" w:rsidRDefault="009F1750" w:rsidP="009F1750">
      <w:pPr>
        <w:pStyle w:val="a7"/>
        <w:shd w:val="clear" w:color="auto" w:fill="F9F9F9"/>
        <w:tabs>
          <w:tab w:val="left" w:pos="2772"/>
        </w:tabs>
        <w:spacing w:before="0" w:beforeAutospacing="0" w:after="0" w:afterAutospacing="0"/>
        <w:jc w:val="both"/>
        <w:rPr>
          <w:sz w:val="27"/>
          <w:szCs w:val="27"/>
        </w:rPr>
      </w:pPr>
      <w:r>
        <w:rPr>
          <w:sz w:val="27"/>
          <w:szCs w:val="27"/>
        </w:rPr>
        <w:t xml:space="preserve">          Ранее </w:t>
      </w:r>
      <w:r w:rsidRPr="009F1750">
        <w:rPr>
          <w:sz w:val="27"/>
          <w:szCs w:val="27"/>
        </w:rPr>
        <w:t>Правила дорожного движения определяли необходимость предъявления электронного полиса ОСАГО в виде распечатки на бумажном носителе.</w:t>
      </w:r>
    </w:p>
    <w:p w:rsidR="009F1750" w:rsidRPr="009F1750" w:rsidRDefault="009F1750" w:rsidP="009F1750">
      <w:pPr>
        <w:pStyle w:val="a7"/>
        <w:shd w:val="clear" w:color="auto" w:fill="F9F9F9"/>
        <w:tabs>
          <w:tab w:val="left" w:pos="2772"/>
        </w:tabs>
        <w:spacing w:before="0" w:beforeAutospacing="0" w:after="0" w:afterAutospacing="0"/>
        <w:jc w:val="both"/>
        <w:rPr>
          <w:sz w:val="27"/>
          <w:szCs w:val="27"/>
        </w:rPr>
      </w:pPr>
      <w:r>
        <w:rPr>
          <w:sz w:val="27"/>
          <w:szCs w:val="27"/>
        </w:rPr>
        <w:t xml:space="preserve">          </w:t>
      </w:r>
      <w:r w:rsidRPr="009F1750">
        <w:rPr>
          <w:sz w:val="27"/>
          <w:szCs w:val="27"/>
        </w:rPr>
        <w:t>Настоящим Постановлением устанавливается возможность предъявления полиса ОСАГО в виде электронного документа без его распечатки. Дата вступления указанного документа в силу – 02.01.2020.</w:t>
      </w:r>
    </w:p>
    <w:p w:rsidR="009F1750" w:rsidRPr="009F1750" w:rsidRDefault="009F1750" w:rsidP="009F1750">
      <w:pPr>
        <w:tabs>
          <w:tab w:val="left" w:pos="2772"/>
        </w:tabs>
        <w:spacing w:after="0" w:line="240" w:lineRule="auto"/>
        <w:rPr>
          <w:rFonts w:ascii="Times New Roman" w:hAnsi="Times New Roman" w:cs="Times New Roman"/>
          <w:sz w:val="27"/>
          <w:szCs w:val="27"/>
        </w:rPr>
      </w:pPr>
    </w:p>
    <w:p w:rsidR="009F1750" w:rsidRDefault="009F1750" w:rsidP="009F1750">
      <w:pPr>
        <w:tabs>
          <w:tab w:val="left" w:pos="2772"/>
        </w:tabs>
        <w:spacing w:after="0" w:line="240" w:lineRule="auto"/>
        <w:rPr>
          <w:rFonts w:ascii="Times New Roman" w:hAnsi="Times New Roman" w:cs="Times New Roman"/>
          <w:sz w:val="27"/>
          <w:szCs w:val="27"/>
        </w:rPr>
      </w:pPr>
    </w:p>
    <w:p w:rsidR="009F1750" w:rsidRDefault="009F1750" w:rsidP="009F1750">
      <w:pPr>
        <w:tabs>
          <w:tab w:val="left" w:pos="2772"/>
        </w:tabs>
        <w:spacing w:after="0" w:line="240" w:lineRule="auto"/>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F1750" w:rsidRDefault="009F1750" w:rsidP="009F1750">
      <w:pPr>
        <w:rPr>
          <w:rFonts w:ascii="Times New Roman" w:hAnsi="Times New Roman" w:cs="Times New Roman"/>
          <w:sz w:val="27"/>
          <w:szCs w:val="27"/>
        </w:rPr>
      </w:pPr>
    </w:p>
    <w:p w:rsidR="009F1750" w:rsidRPr="009F1750" w:rsidRDefault="009F1750" w:rsidP="009F1750">
      <w:pPr>
        <w:pStyle w:val="2"/>
        <w:shd w:val="clear" w:color="auto" w:fill="F9F9F9"/>
        <w:spacing w:before="0" w:beforeAutospacing="0" w:after="0" w:afterAutospacing="0"/>
        <w:jc w:val="both"/>
        <w:rPr>
          <w:sz w:val="27"/>
          <w:szCs w:val="27"/>
        </w:rPr>
      </w:pPr>
      <w:r>
        <w:rPr>
          <w:sz w:val="27"/>
          <w:szCs w:val="27"/>
        </w:rPr>
        <w:lastRenderedPageBreak/>
        <w:t xml:space="preserve">Прокуратура разъясняет. </w:t>
      </w:r>
      <w:r w:rsidRPr="009F1750">
        <w:rPr>
          <w:sz w:val="27"/>
          <w:szCs w:val="27"/>
        </w:rPr>
        <w:t>Электронные трудовые книжки</w:t>
      </w:r>
    </w:p>
    <w:p w:rsidR="009F1750" w:rsidRPr="009F1750" w:rsidRDefault="009F1750" w:rsidP="009F1750">
      <w:pPr>
        <w:pStyle w:val="a7"/>
        <w:shd w:val="clear" w:color="auto" w:fill="F9F9F9"/>
        <w:spacing w:before="0" w:beforeAutospacing="0" w:after="0" w:afterAutospacing="0"/>
        <w:ind w:firstLine="708"/>
        <w:jc w:val="both"/>
        <w:rPr>
          <w:sz w:val="27"/>
          <w:szCs w:val="27"/>
        </w:rPr>
      </w:pPr>
      <w:r w:rsidRPr="009F1750">
        <w:rPr>
          <w:sz w:val="27"/>
          <w:szCs w:val="27"/>
        </w:rPr>
        <w:t>Федерального закона от 16.12.2019 № 439-ФЗ в Трудовой кодекс Российской Федерации внесены изменения, регламентирующие порядок формирования с с 1 января 2020 года сведений о трудовой деятельности в электронном виде.</w:t>
      </w:r>
    </w:p>
    <w:p w:rsidR="009F1750" w:rsidRPr="009F1750" w:rsidRDefault="009F1750" w:rsidP="009F1750">
      <w:pPr>
        <w:pStyle w:val="a7"/>
        <w:shd w:val="clear" w:color="auto" w:fill="F9F9F9"/>
        <w:spacing w:before="0" w:beforeAutospacing="0" w:after="0" w:afterAutospacing="0"/>
        <w:ind w:firstLine="708"/>
        <w:jc w:val="both"/>
        <w:rPr>
          <w:sz w:val="27"/>
          <w:szCs w:val="27"/>
        </w:rPr>
      </w:pPr>
      <w:r w:rsidRPr="009F1750">
        <w:rPr>
          <w:sz w:val="27"/>
          <w:szCs w:val="27"/>
        </w:rPr>
        <w:t>Трудовой кодекс Российской Федерации дополнен статьей 66.1, в соответствии с которой работодатель обязан формировать в электронном виде основную информацию о трудовой деятельности и трудовом стаже каждого работника и представлять ее для хранения в информационных ресурсах Пенсионного фонда РФ.</w:t>
      </w:r>
    </w:p>
    <w:p w:rsidR="009F1750" w:rsidRPr="009F1750" w:rsidRDefault="009F1750" w:rsidP="009F1750">
      <w:pPr>
        <w:pStyle w:val="a7"/>
        <w:shd w:val="clear" w:color="auto" w:fill="F9F9F9"/>
        <w:spacing w:before="0" w:beforeAutospacing="0" w:after="0" w:afterAutospacing="0"/>
        <w:ind w:firstLine="708"/>
        <w:jc w:val="both"/>
        <w:rPr>
          <w:sz w:val="27"/>
          <w:szCs w:val="27"/>
        </w:rPr>
      </w:pPr>
      <w:r w:rsidRPr="009F1750">
        <w:rPr>
          <w:sz w:val="27"/>
          <w:szCs w:val="27"/>
        </w:rPr>
        <w:t>Наряду с прочим в сведения о трудовой деятельности включается информация о работнике, месте его работы, его трудовой функции, переводах на другую постоянную работу.</w:t>
      </w:r>
    </w:p>
    <w:p w:rsidR="009F1750" w:rsidRPr="009F1750" w:rsidRDefault="009F1750" w:rsidP="009F1750">
      <w:pPr>
        <w:pStyle w:val="a7"/>
        <w:shd w:val="clear" w:color="auto" w:fill="F9F9F9"/>
        <w:spacing w:before="0" w:beforeAutospacing="0" w:after="0" w:afterAutospacing="0"/>
        <w:ind w:firstLine="708"/>
        <w:jc w:val="both"/>
        <w:rPr>
          <w:sz w:val="27"/>
          <w:szCs w:val="27"/>
        </w:rPr>
      </w:pPr>
      <w:r w:rsidRPr="009F1750">
        <w:rPr>
          <w:sz w:val="27"/>
          <w:szCs w:val="27"/>
        </w:rPr>
        <w:t>Регламентированы способы получения работником сведений о трудовой деятельности на бумажном носителе или в электронной форме, в том числе с использованием единого портала государственных и муниципальных услуг.</w:t>
      </w:r>
    </w:p>
    <w:p w:rsidR="009F1750" w:rsidRPr="009F1750" w:rsidRDefault="009F1750" w:rsidP="009F1750">
      <w:pPr>
        <w:pStyle w:val="a7"/>
        <w:shd w:val="clear" w:color="auto" w:fill="F9F9F9"/>
        <w:spacing w:before="0" w:beforeAutospacing="0" w:after="0" w:afterAutospacing="0"/>
        <w:ind w:firstLine="708"/>
        <w:jc w:val="both"/>
        <w:rPr>
          <w:sz w:val="27"/>
          <w:szCs w:val="27"/>
        </w:rPr>
      </w:pPr>
      <w:r w:rsidRPr="009F1750">
        <w:rPr>
          <w:sz w:val="27"/>
          <w:szCs w:val="27"/>
        </w:rPr>
        <w:t>Кроме того, предусмотрена обязанность работодателя об уведомлении по 30.06.2020 включительно каждого работника об изменениях в трудовом законодательстве, связанных с формированием сведений о трудовой деятельности с предоставлением пава выбора между «бумажной» и «электронной» трудовой книжкой.</w:t>
      </w:r>
    </w:p>
    <w:p w:rsidR="009F1750" w:rsidRPr="009F1750" w:rsidRDefault="009F1750" w:rsidP="009F1750">
      <w:pPr>
        <w:pStyle w:val="a7"/>
        <w:shd w:val="clear" w:color="auto" w:fill="F9F9F9"/>
        <w:spacing w:before="0" w:beforeAutospacing="0" w:after="0" w:afterAutospacing="0"/>
        <w:ind w:firstLine="708"/>
        <w:jc w:val="both"/>
        <w:rPr>
          <w:sz w:val="27"/>
          <w:szCs w:val="27"/>
        </w:rPr>
      </w:pPr>
      <w:r w:rsidRPr="009F1750">
        <w:rPr>
          <w:sz w:val="27"/>
          <w:szCs w:val="27"/>
        </w:rPr>
        <w:t>Для работника установлена обязанность до конца 2020 года подать работодателям соответствующие заявления о ведении трудовых книжек и предоставлении сведений о трудовой деятельности в электронном виде.</w:t>
      </w:r>
    </w:p>
    <w:p w:rsidR="009F1750" w:rsidRPr="009F1750" w:rsidRDefault="009F1750" w:rsidP="009F1750">
      <w:pPr>
        <w:pStyle w:val="a7"/>
        <w:shd w:val="clear" w:color="auto" w:fill="F9F9F9"/>
        <w:spacing w:before="0" w:beforeAutospacing="0" w:after="0" w:afterAutospacing="0"/>
        <w:ind w:firstLine="708"/>
        <w:jc w:val="both"/>
        <w:rPr>
          <w:sz w:val="27"/>
          <w:szCs w:val="27"/>
        </w:rPr>
      </w:pPr>
      <w:r w:rsidRPr="009F1750">
        <w:rPr>
          <w:sz w:val="27"/>
          <w:szCs w:val="27"/>
        </w:rPr>
        <w:t>Сведения о трудовой деятельности работников, впервые поступающих на работу после 31 декабря 2020 года, будут формироваться в электронном виде.</w:t>
      </w:r>
    </w:p>
    <w:p w:rsidR="009F1750" w:rsidRDefault="009F1750" w:rsidP="009F1750">
      <w:pPr>
        <w:spacing w:after="0" w:line="240" w:lineRule="auto"/>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P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F1750" w:rsidRDefault="009F1750" w:rsidP="009F1750">
      <w:pPr>
        <w:rPr>
          <w:rFonts w:ascii="Times New Roman" w:hAnsi="Times New Roman" w:cs="Times New Roman"/>
          <w:sz w:val="27"/>
          <w:szCs w:val="27"/>
        </w:rPr>
      </w:pPr>
    </w:p>
    <w:p w:rsidR="009F1750" w:rsidRDefault="009F1750" w:rsidP="009F1750">
      <w:pPr>
        <w:rPr>
          <w:rFonts w:ascii="Times New Roman" w:hAnsi="Times New Roman" w:cs="Times New Roman"/>
          <w:sz w:val="27"/>
          <w:szCs w:val="27"/>
        </w:rPr>
      </w:pPr>
    </w:p>
    <w:p w:rsidR="009F1750" w:rsidRPr="009F1750" w:rsidRDefault="009F1750" w:rsidP="009F1750">
      <w:pPr>
        <w:pStyle w:val="a7"/>
        <w:spacing w:before="0" w:beforeAutospacing="0" w:after="0" w:afterAutospacing="0"/>
        <w:jc w:val="both"/>
        <w:rPr>
          <w:b/>
          <w:sz w:val="27"/>
          <w:szCs w:val="27"/>
        </w:rPr>
      </w:pPr>
      <w:r w:rsidRPr="009F1750">
        <w:rPr>
          <w:b/>
          <w:sz w:val="27"/>
          <w:szCs w:val="27"/>
        </w:rPr>
        <w:lastRenderedPageBreak/>
        <w:t>Прокуратура разъясняет.</w:t>
      </w:r>
      <w:r>
        <w:rPr>
          <w:b/>
          <w:sz w:val="27"/>
          <w:szCs w:val="27"/>
        </w:rPr>
        <w:t xml:space="preserve"> </w:t>
      </w:r>
      <w:r w:rsidRPr="009F1750">
        <w:rPr>
          <w:b/>
          <w:sz w:val="27"/>
          <w:szCs w:val="27"/>
        </w:rPr>
        <w:t>Ответственность физических лиц за уклонение от уплаты налогов предусмотрена статьей 198 Уголовного кодекса Российской Федерации.</w:t>
      </w:r>
    </w:p>
    <w:p w:rsidR="009F1750" w:rsidRPr="009F1750" w:rsidRDefault="009F1750" w:rsidP="009F1750">
      <w:pPr>
        <w:pStyle w:val="a7"/>
        <w:spacing w:before="0" w:beforeAutospacing="0" w:after="0" w:afterAutospacing="0"/>
        <w:ind w:firstLine="708"/>
        <w:jc w:val="both"/>
        <w:rPr>
          <w:sz w:val="27"/>
          <w:szCs w:val="27"/>
        </w:rPr>
      </w:pPr>
      <w:r w:rsidRPr="009F1750">
        <w:rPr>
          <w:sz w:val="27"/>
          <w:szCs w:val="27"/>
        </w:rPr>
        <w:t>Субъектом преступления, предусмотренного данной статьей, является достигшее 16-летнего возраста физическое вменяемое лицо, на которое в соответствии с законодательством о налогах и сборах возложена обязанность по исчислению и уплате в соответствующий бюджет налогов и (или) сборов, а также по представлению в налоговые органы налоговой декларации и иных документов, необходимых для осуществления налогового контроля, представление которых в соответствии с законодательством Российской Федерации о налогах и сборах является обязательным.</w:t>
      </w:r>
    </w:p>
    <w:p w:rsidR="009F1750" w:rsidRPr="009F1750" w:rsidRDefault="009F1750" w:rsidP="009F1750">
      <w:pPr>
        <w:pStyle w:val="a7"/>
        <w:spacing w:before="0" w:beforeAutospacing="0" w:after="0" w:afterAutospacing="0"/>
        <w:ind w:firstLine="708"/>
        <w:jc w:val="both"/>
        <w:rPr>
          <w:sz w:val="27"/>
          <w:szCs w:val="27"/>
        </w:rPr>
      </w:pPr>
      <w:r w:rsidRPr="009F1750">
        <w:rPr>
          <w:sz w:val="27"/>
          <w:szCs w:val="27"/>
        </w:rPr>
        <w:t>Ответственность предусмотрена за умышленные действия, направленные на неуплату налогов в крупном или особо крупном размере и повлекшие их полное или частичное непоступление в бюджетную систему Российской Федерации. Под уклонением  от уплаты налогов подразумеваются умышленные действия в виде включения в налоговую декларацию или иные документы, представление которых в соответствии с законодательством Российской Федерации о налогах и сборах является обязательным, заведомо ложных сведений, так и умышленное непредставление налоговой декларации или иных указанных документов.</w:t>
      </w:r>
    </w:p>
    <w:p w:rsidR="009F1750" w:rsidRPr="009F1750" w:rsidRDefault="009F1750" w:rsidP="009F1750">
      <w:pPr>
        <w:pStyle w:val="a7"/>
        <w:spacing w:before="0" w:beforeAutospacing="0" w:after="0" w:afterAutospacing="0"/>
        <w:ind w:firstLine="708"/>
        <w:jc w:val="both"/>
        <w:rPr>
          <w:sz w:val="27"/>
          <w:szCs w:val="27"/>
        </w:rPr>
      </w:pPr>
      <w:r w:rsidRPr="009F1750">
        <w:rPr>
          <w:sz w:val="27"/>
          <w:szCs w:val="27"/>
        </w:rPr>
        <w:t>В соответствии с примечанием 2 к ст. 198 Уголовного кодекса  Российской Федерации, крупным размером в данной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9F1750" w:rsidRPr="009F1750" w:rsidRDefault="009F1750" w:rsidP="009F1750">
      <w:pPr>
        <w:pStyle w:val="a7"/>
        <w:spacing w:before="0" w:beforeAutospacing="0" w:after="0" w:afterAutospacing="0"/>
        <w:ind w:firstLine="708"/>
        <w:jc w:val="both"/>
        <w:rPr>
          <w:sz w:val="27"/>
          <w:szCs w:val="27"/>
        </w:rPr>
      </w:pPr>
      <w:r w:rsidRPr="009F1750">
        <w:rPr>
          <w:sz w:val="27"/>
          <w:szCs w:val="27"/>
        </w:rPr>
        <w:t>Необходимо заметить, что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9F1750" w:rsidRPr="009F1750" w:rsidRDefault="009F1750" w:rsidP="009F1750">
      <w:pPr>
        <w:pStyle w:val="a7"/>
        <w:spacing w:before="0" w:beforeAutospacing="0" w:after="0" w:afterAutospacing="0"/>
        <w:ind w:firstLine="708"/>
        <w:jc w:val="both"/>
        <w:rPr>
          <w:sz w:val="27"/>
          <w:szCs w:val="27"/>
        </w:rPr>
      </w:pPr>
      <w:r w:rsidRPr="009F1750">
        <w:rPr>
          <w:sz w:val="27"/>
          <w:szCs w:val="27"/>
        </w:rPr>
        <w:t>Санкция ст. 198 Уголовного кодекса Российской Федерации предусматривает наказание в виде штрафа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9F1750" w:rsidRDefault="009F1750" w:rsidP="009F1750">
      <w:pPr>
        <w:ind w:left="-426" w:hanging="426"/>
        <w:jc w:val="both"/>
        <w:rPr>
          <w:rFonts w:ascii="Times New Roman" w:hAnsi="Times New Roman" w:cs="Times New Roman"/>
          <w:color w:val="000000"/>
          <w:sz w:val="27"/>
          <w:szCs w:val="27"/>
        </w:rPr>
      </w:pPr>
    </w:p>
    <w:p w:rsidR="009F1750" w:rsidRDefault="009F1750" w:rsidP="009F1750">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F1750" w:rsidRPr="009B4823" w:rsidRDefault="009F1750" w:rsidP="009B4823">
      <w:pPr>
        <w:pStyle w:val="a7"/>
        <w:shd w:val="clear" w:color="auto" w:fill="F5F5F5"/>
        <w:spacing w:before="23" w:beforeAutospacing="0" w:after="115" w:afterAutospacing="0" w:line="242" w:lineRule="atLeast"/>
        <w:jc w:val="both"/>
        <w:rPr>
          <w:rFonts w:ascii="MyriadPro-Regular" w:hAnsi="MyriadPro-Regular"/>
          <w:b/>
          <w:sz w:val="27"/>
          <w:szCs w:val="27"/>
        </w:rPr>
      </w:pPr>
      <w:r w:rsidRPr="009B4823">
        <w:rPr>
          <w:rFonts w:ascii="MyriadPro-Regular" w:hAnsi="MyriadPro-Regular"/>
          <w:b/>
          <w:sz w:val="27"/>
          <w:szCs w:val="27"/>
        </w:rPr>
        <w:lastRenderedPageBreak/>
        <w:t>Прокуратура разъясняет. Ответственность за распространение снюса.</w:t>
      </w:r>
    </w:p>
    <w:p w:rsidR="009F1750" w:rsidRPr="009B4823" w:rsidRDefault="009F1750" w:rsidP="009B4823">
      <w:pPr>
        <w:pStyle w:val="a7"/>
        <w:shd w:val="clear" w:color="auto" w:fill="F5F5F5"/>
        <w:spacing w:before="23" w:beforeAutospacing="0" w:after="115" w:afterAutospacing="0" w:line="242" w:lineRule="atLeast"/>
        <w:ind w:firstLine="708"/>
        <w:jc w:val="both"/>
        <w:rPr>
          <w:rFonts w:ascii="MyriadPro-Regular" w:hAnsi="MyriadPro-Regular"/>
          <w:sz w:val="27"/>
          <w:szCs w:val="27"/>
        </w:rPr>
      </w:pPr>
      <w:r w:rsidRPr="009B4823">
        <w:rPr>
          <w:rFonts w:ascii="MyriadPro-Regular" w:hAnsi="MyriadPro-Regular"/>
          <w:sz w:val="27"/>
          <w:szCs w:val="27"/>
        </w:rPr>
        <w:t>Снюс - один из современных видов бездымного табака, который, между прочим, вызывает более сильную никотиновую зависимость, нежели чем сигареты. Выпускают их в виде чайных пакетиков, которые закладывают на верхнюю десну для рассасывания, также в форме конфет и мармелада с никотином.</w:t>
      </w:r>
    </w:p>
    <w:p w:rsidR="009F1750" w:rsidRPr="009B4823" w:rsidRDefault="009F1750" w:rsidP="009B4823">
      <w:pPr>
        <w:pStyle w:val="a7"/>
        <w:shd w:val="clear" w:color="auto" w:fill="F5F5F5"/>
        <w:spacing w:before="23" w:beforeAutospacing="0" w:after="115" w:afterAutospacing="0" w:line="242" w:lineRule="atLeast"/>
        <w:ind w:firstLine="708"/>
        <w:jc w:val="both"/>
        <w:rPr>
          <w:rFonts w:ascii="MyriadPro-Regular" w:hAnsi="MyriadPro-Regular"/>
          <w:sz w:val="27"/>
          <w:szCs w:val="27"/>
        </w:rPr>
      </w:pPr>
      <w:r w:rsidRPr="009B4823">
        <w:rPr>
          <w:rFonts w:ascii="MyriadPro-Regular" w:hAnsi="MyriadPro-Regular"/>
          <w:sz w:val="27"/>
          <w:szCs w:val="27"/>
        </w:rPr>
        <w:t>Как правило, такой зависимости подвергаются подростки, ввиду того, что его можно скрыть во рту, чтобы не заметили взрослые. Однако участившиеся отравления таким видом табака стали поводом для жесткого контроля правоохранителей в сфере розничной торговли табачных изделий.</w:t>
      </w:r>
    </w:p>
    <w:p w:rsidR="009F1750" w:rsidRPr="009B4823" w:rsidRDefault="009F1750" w:rsidP="009B4823">
      <w:pPr>
        <w:pStyle w:val="a7"/>
        <w:shd w:val="clear" w:color="auto" w:fill="F5F5F5"/>
        <w:spacing w:before="23" w:beforeAutospacing="0" w:after="115" w:afterAutospacing="0" w:line="242" w:lineRule="atLeast"/>
        <w:ind w:firstLine="708"/>
        <w:jc w:val="both"/>
        <w:rPr>
          <w:rFonts w:ascii="MyriadPro-Regular" w:hAnsi="MyriadPro-Regular"/>
          <w:sz w:val="27"/>
          <w:szCs w:val="27"/>
        </w:rPr>
      </w:pPr>
      <w:r w:rsidRPr="009B4823">
        <w:rPr>
          <w:rFonts w:ascii="MyriadPro-Regular" w:hAnsi="MyriadPro-Regular"/>
          <w:sz w:val="27"/>
          <w:szCs w:val="27"/>
        </w:rPr>
        <w:t>Для торговцев снюса предусмотрена ответственность по ч.2 ст. 14.53 КоАП РФ и влечет наложение административного штрафа на граждан в размере до четырёх тысяч рублей; на должностных лиц – до двенадцати тысяч рублей; на юридических лиц- до шестидесяти тысяч рублей. При продаже снюса несовершеннолетнему продавец несёт ответственность по части 3 ст. 14.53 КоАП РФ и влечет наложение административного штрафа на граждан в размере до пяти тысяч рублей; на должностных лиц – до пятидесяти тысяч рублей; на юридических лиц- до ста пятидесяти тысяч рублей.   </w:t>
      </w:r>
    </w:p>
    <w:p w:rsidR="009F1750" w:rsidRPr="009B4823" w:rsidRDefault="009F1750" w:rsidP="009B4823">
      <w:pPr>
        <w:jc w:val="both"/>
        <w:rPr>
          <w:rFonts w:ascii="Times New Roman" w:hAnsi="Times New Roman" w:cs="Times New Roman"/>
          <w:sz w:val="27"/>
          <w:szCs w:val="27"/>
        </w:rPr>
      </w:pPr>
    </w:p>
    <w:p w:rsidR="009B4823" w:rsidRDefault="009B4823" w:rsidP="009B4823">
      <w:pPr>
        <w:jc w:val="both"/>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F1750" w:rsidRDefault="009F1750" w:rsidP="009B4823">
      <w:pPr>
        <w:rPr>
          <w:rFonts w:ascii="Times New Roman" w:hAnsi="Times New Roman" w:cs="Times New Roman"/>
          <w:sz w:val="27"/>
          <w:szCs w:val="27"/>
        </w:rPr>
      </w:pPr>
    </w:p>
    <w:p w:rsidR="009B4823" w:rsidRPr="009B4823" w:rsidRDefault="009B4823" w:rsidP="009B4823">
      <w:pPr>
        <w:shd w:val="clear" w:color="auto" w:fill="FFFFFF"/>
        <w:spacing w:after="115" w:line="265" w:lineRule="atLeast"/>
        <w:jc w:val="both"/>
        <w:outlineLvl w:val="1"/>
        <w:rPr>
          <w:rFonts w:ascii="Times New Roman" w:eastAsia="Times New Roman" w:hAnsi="Times New Roman" w:cs="Times New Roman"/>
          <w:b/>
          <w:sz w:val="27"/>
          <w:szCs w:val="27"/>
        </w:rPr>
      </w:pPr>
      <w:r>
        <w:rPr>
          <w:rFonts w:ascii="Times New Roman" w:eastAsia="Times New Roman" w:hAnsi="Times New Roman" w:cs="Times New Roman"/>
          <w:b/>
          <w:sz w:val="27"/>
          <w:szCs w:val="27"/>
        </w:rPr>
        <w:lastRenderedPageBreak/>
        <w:t xml:space="preserve">Прокуратура разъясняет. </w:t>
      </w:r>
      <w:r w:rsidRPr="009B4823">
        <w:rPr>
          <w:rFonts w:ascii="Times New Roman" w:eastAsia="Times New Roman" w:hAnsi="Times New Roman" w:cs="Times New Roman"/>
          <w:b/>
          <w:sz w:val="27"/>
          <w:szCs w:val="27"/>
        </w:rPr>
        <w:t>Введены штрафы за нарушение требований к антитеррористической защищенности объектов</w:t>
      </w:r>
    </w:p>
    <w:p w:rsidR="009B4823" w:rsidRPr="009B4823" w:rsidRDefault="009B4823" w:rsidP="009B4823">
      <w:pPr>
        <w:shd w:val="clear" w:color="auto" w:fill="FFFFFF"/>
        <w:spacing w:after="173" w:line="240" w:lineRule="auto"/>
        <w:ind w:firstLine="708"/>
        <w:jc w:val="both"/>
        <w:rPr>
          <w:rFonts w:ascii="Times New Roman" w:eastAsia="Times New Roman" w:hAnsi="Times New Roman" w:cs="Times New Roman"/>
          <w:sz w:val="27"/>
          <w:szCs w:val="27"/>
        </w:rPr>
      </w:pPr>
      <w:r w:rsidRPr="009B4823">
        <w:rPr>
          <w:rFonts w:ascii="Times New Roman" w:eastAsia="Times New Roman" w:hAnsi="Times New Roman" w:cs="Times New Roman"/>
          <w:sz w:val="27"/>
          <w:szCs w:val="27"/>
        </w:rPr>
        <w:t>Федеральным законом от 16.12.2019 № 441-ФЗ внесены изменения в КоАП РФ.</w:t>
      </w:r>
    </w:p>
    <w:p w:rsidR="009B4823" w:rsidRPr="009B4823" w:rsidRDefault="009B4823" w:rsidP="009B4823">
      <w:pPr>
        <w:shd w:val="clear" w:color="auto" w:fill="FFFFFF"/>
        <w:spacing w:after="173" w:line="240" w:lineRule="auto"/>
        <w:ind w:firstLine="708"/>
        <w:jc w:val="both"/>
        <w:rPr>
          <w:rFonts w:ascii="Times New Roman" w:eastAsia="Times New Roman" w:hAnsi="Times New Roman" w:cs="Times New Roman"/>
          <w:sz w:val="27"/>
          <w:szCs w:val="27"/>
        </w:rPr>
      </w:pPr>
      <w:r w:rsidRPr="009B4823">
        <w:rPr>
          <w:rFonts w:ascii="Times New Roman" w:eastAsia="Times New Roman" w:hAnsi="Times New Roman" w:cs="Times New Roman"/>
          <w:sz w:val="27"/>
          <w:szCs w:val="27"/>
        </w:rPr>
        <w:t>В частности, глава 20 Кодекса дополнена ст. 20.25, которой установлена административная ответственность за нарушение требований к антитеррористической защищенности различных объектов и территорий.</w:t>
      </w:r>
    </w:p>
    <w:p w:rsidR="009B4823" w:rsidRPr="009B4823" w:rsidRDefault="009B4823" w:rsidP="009B4823">
      <w:pPr>
        <w:shd w:val="clear" w:color="auto" w:fill="FFFFFF"/>
        <w:spacing w:after="173" w:line="240" w:lineRule="auto"/>
        <w:ind w:firstLine="708"/>
        <w:jc w:val="both"/>
        <w:rPr>
          <w:rFonts w:ascii="Times New Roman" w:eastAsia="Times New Roman" w:hAnsi="Times New Roman" w:cs="Times New Roman"/>
          <w:sz w:val="27"/>
          <w:szCs w:val="27"/>
        </w:rPr>
      </w:pPr>
      <w:r w:rsidRPr="009B4823">
        <w:rPr>
          <w:rFonts w:ascii="Times New Roman" w:eastAsia="Times New Roman" w:hAnsi="Times New Roman" w:cs="Times New Roman"/>
          <w:sz w:val="27"/>
          <w:szCs w:val="27"/>
        </w:rPr>
        <w:t>Так, в случае нарушения требований к антитеррористической защищенности объектов (территорий), а также воспрепятствования деятельности лиц, уполномоченных на их выполнение или обеспечение (при отсутствии признаков уголовно наказуемого деяния), предусматривается штраф: для граждан - от трех тысяч до пяти тысяч рублей; для должностных лиц - от тридцати тысяч до пятидесяти тысяч рублей или дисквалификация на срок от шести месяцев до трех лет; для юридических лиц - от ста тысяч до пятисот тысяч рублей.</w:t>
      </w:r>
    </w:p>
    <w:p w:rsidR="009B4823" w:rsidRPr="009B4823" w:rsidRDefault="009B4823" w:rsidP="009B4823">
      <w:pPr>
        <w:shd w:val="clear" w:color="auto" w:fill="FFFFFF"/>
        <w:spacing w:after="173" w:line="240" w:lineRule="auto"/>
        <w:ind w:firstLine="708"/>
        <w:jc w:val="both"/>
        <w:rPr>
          <w:rFonts w:ascii="Times New Roman" w:eastAsia="Times New Roman" w:hAnsi="Times New Roman" w:cs="Times New Roman"/>
          <w:sz w:val="27"/>
          <w:szCs w:val="27"/>
        </w:rPr>
      </w:pPr>
      <w:r w:rsidRPr="009B4823">
        <w:rPr>
          <w:rFonts w:ascii="Times New Roman" w:eastAsia="Times New Roman" w:hAnsi="Times New Roman" w:cs="Times New Roman"/>
          <w:sz w:val="27"/>
          <w:szCs w:val="27"/>
        </w:rPr>
        <w:t>За аналогичные правонарушения в отношении объектов (территорий) религиозных организаций размер штрафа составит: для граждан - от трех тысяч до пяти тысяч рублей; для должностных лиц - от тридцати тысяч до пятидесяти тысяч рублей; для юридических лиц - от пятидесяти тысяч до ста тысяч рублей.</w:t>
      </w:r>
    </w:p>
    <w:p w:rsidR="009B4823" w:rsidRPr="009B4823" w:rsidRDefault="009B4823" w:rsidP="009B4823">
      <w:pPr>
        <w:shd w:val="clear" w:color="auto" w:fill="FFFFFF"/>
        <w:spacing w:after="173" w:line="240" w:lineRule="auto"/>
        <w:ind w:firstLine="708"/>
        <w:jc w:val="both"/>
        <w:rPr>
          <w:rFonts w:ascii="Times New Roman" w:eastAsia="Times New Roman" w:hAnsi="Times New Roman" w:cs="Times New Roman"/>
          <w:sz w:val="27"/>
          <w:szCs w:val="27"/>
        </w:rPr>
      </w:pPr>
      <w:r w:rsidRPr="009B4823">
        <w:rPr>
          <w:rFonts w:ascii="Times New Roman" w:eastAsia="Times New Roman" w:hAnsi="Times New Roman" w:cs="Times New Roman"/>
          <w:sz w:val="27"/>
          <w:szCs w:val="27"/>
        </w:rPr>
        <w:t>Полномочиями по составлению протоколов об административных правонарушениях данной категории наделяются должностные лица органов внутренних дел (полиции), федерального органа исполнительной власти, уполномоченного в области безопасности Российской Федерации, его территориальных органов, а также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w:t>
      </w:r>
    </w:p>
    <w:p w:rsidR="009B4823" w:rsidRPr="009B4823" w:rsidRDefault="009B4823" w:rsidP="009B4823">
      <w:pPr>
        <w:shd w:val="clear" w:color="auto" w:fill="FFFFFF"/>
        <w:spacing w:after="173" w:line="240" w:lineRule="auto"/>
        <w:ind w:firstLine="708"/>
        <w:jc w:val="both"/>
        <w:rPr>
          <w:rFonts w:ascii="Times New Roman" w:eastAsia="Times New Roman" w:hAnsi="Times New Roman" w:cs="Times New Roman"/>
          <w:sz w:val="27"/>
          <w:szCs w:val="27"/>
        </w:rPr>
      </w:pPr>
      <w:r w:rsidRPr="009B4823">
        <w:rPr>
          <w:rFonts w:ascii="Times New Roman" w:eastAsia="Times New Roman" w:hAnsi="Times New Roman" w:cs="Times New Roman"/>
          <w:sz w:val="27"/>
          <w:szCs w:val="27"/>
        </w:rPr>
        <w:t>Рассмотрение дел об административных правонарушениях по данной статье возлагается на судей.</w:t>
      </w: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Pr="009B4823" w:rsidRDefault="009B4823" w:rsidP="009B4823">
      <w:pPr>
        <w:pStyle w:val="aa"/>
        <w:spacing w:line="300" w:lineRule="exact"/>
        <w:ind w:firstLine="709"/>
        <w:jc w:val="both"/>
        <w:rPr>
          <w:rFonts w:ascii="Times New Roman" w:hAnsi="Times New Roman"/>
          <w:b/>
          <w:sz w:val="28"/>
          <w:szCs w:val="28"/>
        </w:rPr>
      </w:pPr>
      <w:r w:rsidRPr="009B4823">
        <w:rPr>
          <w:rFonts w:ascii="Times New Roman" w:hAnsi="Times New Roman"/>
          <w:b/>
          <w:sz w:val="28"/>
          <w:szCs w:val="28"/>
        </w:rPr>
        <w:lastRenderedPageBreak/>
        <w:t xml:space="preserve">Прокурорский надзор за соблюдением земельного законодательства </w:t>
      </w:r>
    </w:p>
    <w:p w:rsidR="009B4823" w:rsidRPr="00917E2C" w:rsidRDefault="009B4823" w:rsidP="009B4823">
      <w:pPr>
        <w:pStyle w:val="aa"/>
        <w:spacing w:line="300" w:lineRule="exact"/>
        <w:ind w:firstLine="709"/>
        <w:jc w:val="both"/>
        <w:rPr>
          <w:rFonts w:ascii="Times New Roman" w:hAnsi="Times New Roman"/>
          <w:sz w:val="28"/>
          <w:szCs w:val="28"/>
        </w:rPr>
      </w:pPr>
      <w:r w:rsidRPr="00F5262D">
        <w:rPr>
          <w:rFonts w:ascii="Times New Roman" w:hAnsi="Times New Roman"/>
          <w:sz w:val="28"/>
          <w:szCs w:val="28"/>
        </w:rPr>
        <w:t xml:space="preserve">Районной прокуратурой </w:t>
      </w:r>
      <w:r>
        <w:rPr>
          <w:rFonts w:ascii="Times New Roman" w:hAnsi="Times New Roman"/>
          <w:sz w:val="28"/>
          <w:szCs w:val="28"/>
        </w:rPr>
        <w:t xml:space="preserve">за 12 месяцев 2019 года </w:t>
      </w:r>
      <w:r w:rsidRPr="00F5262D">
        <w:rPr>
          <w:rFonts w:ascii="Times New Roman" w:hAnsi="Times New Roman"/>
          <w:sz w:val="28"/>
          <w:szCs w:val="28"/>
        </w:rPr>
        <w:t xml:space="preserve">выявлен ряд </w:t>
      </w:r>
      <w:r w:rsidRPr="00917E2C">
        <w:rPr>
          <w:rFonts w:ascii="Times New Roman" w:hAnsi="Times New Roman"/>
          <w:sz w:val="28"/>
          <w:szCs w:val="28"/>
        </w:rPr>
        <w:t>нарушений в деятельности органов местного самоуправления при предоставлении земельных участков в аренду, в том числе не проведение органами местного самоуправления предусмотренных законодательством процедур рассмотрения заявлений указанной категории.</w:t>
      </w:r>
    </w:p>
    <w:p w:rsidR="009B4823" w:rsidRPr="00F5262D" w:rsidRDefault="009B4823" w:rsidP="009B4823">
      <w:pPr>
        <w:pStyle w:val="aa"/>
        <w:spacing w:line="300" w:lineRule="exact"/>
        <w:ind w:firstLine="709"/>
        <w:jc w:val="both"/>
        <w:rPr>
          <w:rFonts w:ascii="Times New Roman" w:hAnsi="Times New Roman"/>
          <w:sz w:val="28"/>
          <w:szCs w:val="28"/>
        </w:rPr>
      </w:pPr>
      <w:r w:rsidRPr="00917E2C">
        <w:rPr>
          <w:rFonts w:ascii="Times New Roman" w:hAnsi="Times New Roman"/>
          <w:sz w:val="28"/>
          <w:szCs w:val="28"/>
        </w:rPr>
        <w:t>Особое внимание уделено вопросам постановки на кадастровый учет и предоставления о</w:t>
      </w:r>
      <w:r w:rsidRPr="00F5262D">
        <w:rPr>
          <w:rFonts w:ascii="Times New Roman" w:hAnsi="Times New Roman"/>
          <w:sz w:val="28"/>
          <w:szCs w:val="28"/>
        </w:rPr>
        <w:t>рганами местн</w:t>
      </w:r>
      <w:r>
        <w:rPr>
          <w:rFonts w:ascii="Times New Roman" w:hAnsi="Times New Roman"/>
          <w:sz w:val="28"/>
          <w:szCs w:val="28"/>
        </w:rPr>
        <w:t>ого самоуправления земельных уч</w:t>
      </w:r>
      <w:r w:rsidRPr="00F5262D">
        <w:rPr>
          <w:rFonts w:ascii="Times New Roman" w:hAnsi="Times New Roman"/>
          <w:sz w:val="28"/>
          <w:szCs w:val="28"/>
        </w:rPr>
        <w:t xml:space="preserve">астков с расположенными на них водными объектами, </w:t>
      </w:r>
      <w:r>
        <w:rPr>
          <w:rFonts w:ascii="Times New Roman" w:hAnsi="Times New Roman"/>
          <w:sz w:val="28"/>
          <w:szCs w:val="28"/>
        </w:rPr>
        <w:t xml:space="preserve">по информации прокуратуры района </w:t>
      </w:r>
      <w:r w:rsidRPr="00AD1F29">
        <w:rPr>
          <w:rFonts w:ascii="Times New Roman" w:eastAsia="Times New Roman" w:hAnsi="Times New Roman"/>
          <w:sz w:val="28"/>
          <w:szCs w:val="28"/>
        </w:rPr>
        <w:t>МТУ Росимущества в Краснодарском крае и Республике Адыгея</w:t>
      </w:r>
      <w:r>
        <w:rPr>
          <w:rFonts w:ascii="Times New Roman" w:hAnsi="Times New Roman"/>
          <w:sz w:val="28"/>
          <w:szCs w:val="28"/>
        </w:rPr>
        <w:t xml:space="preserve"> </w:t>
      </w:r>
      <w:r w:rsidRPr="00917E2C">
        <w:rPr>
          <w:rFonts w:ascii="Times New Roman" w:hAnsi="Times New Roman"/>
          <w:sz w:val="28"/>
          <w:szCs w:val="28"/>
        </w:rPr>
        <w:t>принимаются меры в судебном порядке к снятию земельных участков с кадастрового учета, расторжению договоров аренды, прекращению прав собственности.</w:t>
      </w:r>
    </w:p>
    <w:p w:rsidR="009B4823" w:rsidRPr="00F5262D" w:rsidRDefault="009B4823" w:rsidP="009B4823">
      <w:pPr>
        <w:pStyle w:val="a8"/>
        <w:spacing w:line="300" w:lineRule="exact"/>
        <w:ind w:firstLine="709"/>
        <w:rPr>
          <w:szCs w:val="28"/>
        </w:rPr>
      </w:pPr>
      <w:r w:rsidRPr="00F5262D">
        <w:rPr>
          <w:szCs w:val="28"/>
        </w:rPr>
        <w:t xml:space="preserve">Также прокуратурой района выявлены многочисленные факты по затягиванию сроков предоставления многодетных семьям земельных участков, в связи с чем, в Приморско-Ахтарский районный суд предъявлено </w:t>
      </w:r>
      <w:r w:rsidRPr="009B4823">
        <w:rPr>
          <w:szCs w:val="28"/>
        </w:rPr>
        <w:t>21 исковое</w:t>
      </w:r>
      <w:r>
        <w:rPr>
          <w:szCs w:val="28"/>
        </w:rPr>
        <w:t xml:space="preserve"> заявление</w:t>
      </w:r>
      <w:r w:rsidRPr="00F5262D">
        <w:rPr>
          <w:szCs w:val="28"/>
        </w:rPr>
        <w:t xml:space="preserve"> об обязании администрации предоставить земельные участки многодетным семьям, которые рассмотрены и удовлетворены, принимаются меры к предоставлению земельных участков многодетным семьям.</w:t>
      </w:r>
    </w:p>
    <w:p w:rsidR="009B4823" w:rsidRPr="00F5262D" w:rsidRDefault="009B4823" w:rsidP="009B48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w:t>
      </w:r>
      <w:r w:rsidRPr="00F5262D">
        <w:rPr>
          <w:rFonts w:ascii="Times New Roman" w:hAnsi="Times New Roman" w:cs="Times New Roman"/>
          <w:sz w:val="28"/>
          <w:szCs w:val="28"/>
        </w:rPr>
        <w:t xml:space="preserve">рокуратурой района в текущем периоде выявлено 32 факта предоставления земельных участков иностранным лицам, основаниями для регистрации прав собственности на данные участки послужило вступление в наследство, передача прав по договорам дарения и купли-продажи. </w:t>
      </w:r>
    </w:p>
    <w:p w:rsidR="009B4823" w:rsidRDefault="009B4823" w:rsidP="009B4823">
      <w:pPr>
        <w:spacing w:after="0" w:line="240" w:lineRule="auto"/>
        <w:ind w:firstLine="709"/>
        <w:jc w:val="both"/>
        <w:rPr>
          <w:rFonts w:ascii="Times New Roman" w:hAnsi="Times New Roman" w:cs="Times New Roman"/>
          <w:sz w:val="28"/>
          <w:szCs w:val="28"/>
        </w:rPr>
      </w:pPr>
      <w:r w:rsidRPr="00F5262D">
        <w:rPr>
          <w:rFonts w:ascii="Times New Roman" w:hAnsi="Times New Roman" w:cs="Times New Roman"/>
          <w:sz w:val="28"/>
          <w:szCs w:val="28"/>
        </w:rPr>
        <w:t>По указанным фактам прокуратурой района в суд предъявлено 17 исковых заявлений к иностранным гражданам о понуждении произвести отчуждение данных земельных участков,</w:t>
      </w:r>
      <w:r>
        <w:rPr>
          <w:rFonts w:ascii="Times New Roman" w:hAnsi="Times New Roman" w:cs="Times New Roman"/>
          <w:sz w:val="28"/>
          <w:szCs w:val="28"/>
        </w:rPr>
        <w:t xml:space="preserve"> г</w:t>
      </w:r>
      <w:r w:rsidRPr="00F5262D">
        <w:rPr>
          <w:rFonts w:ascii="Times New Roman" w:hAnsi="Times New Roman" w:cs="Times New Roman"/>
          <w:sz w:val="28"/>
          <w:szCs w:val="28"/>
        </w:rPr>
        <w:t>лав</w:t>
      </w:r>
      <w:r>
        <w:rPr>
          <w:rFonts w:ascii="Times New Roman" w:hAnsi="Times New Roman" w:cs="Times New Roman"/>
          <w:sz w:val="28"/>
          <w:szCs w:val="28"/>
        </w:rPr>
        <w:t>ам</w:t>
      </w:r>
      <w:r w:rsidRPr="00F526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F5262D">
        <w:rPr>
          <w:rFonts w:ascii="Times New Roman" w:hAnsi="Times New Roman" w:cs="Times New Roman"/>
          <w:sz w:val="28"/>
          <w:szCs w:val="28"/>
        </w:rPr>
        <w:t>район</w:t>
      </w:r>
      <w:r>
        <w:rPr>
          <w:rFonts w:ascii="Times New Roman" w:hAnsi="Times New Roman" w:cs="Times New Roman"/>
          <w:sz w:val="28"/>
          <w:szCs w:val="28"/>
        </w:rPr>
        <w:t>а</w:t>
      </w:r>
      <w:r w:rsidRPr="00F5262D">
        <w:rPr>
          <w:rFonts w:ascii="Times New Roman" w:hAnsi="Times New Roman" w:cs="Times New Roman"/>
          <w:sz w:val="28"/>
          <w:szCs w:val="28"/>
        </w:rPr>
        <w:t xml:space="preserve"> и Приморско-Ахтарского городского поселения внесены представления по фактам не принятия мер по понуждению иностранных граждан к отчуждению принадлежащих им земельных участков, которые рассмотре</w:t>
      </w:r>
      <w:r>
        <w:rPr>
          <w:rFonts w:ascii="Times New Roman" w:hAnsi="Times New Roman" w:cs="Times New Roman"/>
          <w:sz w:val="28"/>
          <w:szCs w:val="28"/>
        </w:rPr>
        <w:t xml:space="preserve">ны и удовлетворены, приняты </w:t>
      </w:r>
      <w:r w:rsidRPr="00F5262D">
        <w:rPr>
          <w:rFonts w:ascii="Times New Roman" w:hAnsi="Times New Roman" w:cs="Times New Roman"/>
          <w:sz w:val="28"/>
          <w:szCs w:val="28"/>
        </w:rPr>
        <w:t>меры к устранению нарушений.</w:t>
      </w:r>
    </w:p>
    <w:p w:rsid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P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B4823" w:rsidRDefault="009B4823" w:rsidP="009B4823">
      <w:pPr>
        <w:spacing w:after="0" w:line="240" w:lineRule="auto"/>
        <w:rPr>
          <w:rFonts w:ascii="Times New Roman" w:hAnsi="Times New Roman" w:cs="Times New Roman"/>
          <w:b/>
          <w:sz w:val="27"/>
          <w:szCs w:val="27"/>
        </w:rPr>
      </w:pPr>
      <w:r w:rsidRPr="009B4823">
        <w:rPr>
          <w:rFonts w:ascii="Times New Roman" w:hAnsi="Times New Roman" w:cs="Times New Roman"/>
          <w:b/>
          <w:sz w:val="27"/>
          <w:szCs w:val="27"/>
        </w:rPr>
        <w:lastRenderedPageBreak/>
        <w:t>Прокурорский надзор за соблюдением законодательства в сфере ЖКХ</w:t>
      </w:r>
    </w:p>
    <w:p w:rsidR="009B4823" w:rsidRPr="009B4823" w:rsidRDefault="009B4823" w:rsidP="009B4823">
      <w:pPr>
        <w:spacing w:after="0" w:line="240" w:lineRule="auto"/>
        <w:rPr>
          <w:rFonts w:ascii="Times New Roman" w:hAnsi="Times New Roman" w:cs="Times New Roman"/>
          <w:b/>
          <w:sz w:val="27"/>
          <w:szCs w:val="27"/>
        </w:rPr>
      </w:pPr>
    </w:p>
    <w:p w:rsidR="009B4823" w:rsidRPr="00F5262D" w:rsidRDefault="009B4823" w:rsidP="009B4823">
      <w:pPr>
        <w:shd w:val="clear" w:color="auto" w:fill="FFFFFF"/>
        <w:spacing w:after="0" w:line="240" w:lineRule="auto"/>
        <w:ind w:right="29" w:firstLine="709"/>
        <w:jc w:val="both"/>
        <w:rPr>
          <w:rFonts w:ascii="Times New Roman" w:hAnsi="Times New Roman"/>
          <w:sz w:val="28"/>
          <w:szCs w:val="28"/>
        </w:rPr>
      </w:pPr>
      <w:r w:rsidRPr="009B4823">
        <w:rPr>
          <w:rFonts w:ascii="Times New Roman" w:hAnsi="Times New Roman"/>
          <w:sz w:val="28"/>
          <w:szCs w:val="28"/>
        </w:rPr>
        <w:t>В 2019 году прокуратурой района в сфере жилищно-коммунального хозяйства выявлены нарушения</w:t>
      </w:r>
      <w:r w:rsidRPr="009B4823">
        <w:rPr>
          <w:rFonts w:ascii="Times New Roman" w:eastAsia="Times New Roman" w:hAnsi="Times New Roman" w:cs="Times New Roman"/>
          <w:sz w:val="28"/>
          <w:szCs w:val="28"/>
        </w:rPr>
        <w:t xml:space="preserve"> бюджетного законодательства и законодательства об электроэнергетике </w:t>
      </w:r>
      <w:r w:rsidRPr="009B4823">
        <w:rPr>
          <w:rFonts w:ascii="Times New Roman" w:hAnsi="Times New Roman" w:cs="Times New Roman"/>
          <w:sz w:val="28"/>
          <w:szCs w:val="28"/>
        </w:rPr>
        <w:t>в деятельности органов местного самоуправления</w:t>
      </w:r>
      <w:r w:rsidRPr="00F5262D">
        <w:rPr>
          <w:rFonts w:ascii="Times New Roman" w:hAnsi="Times New Roman" w:cs="Times New Roman"/>
          <w:sz w:val="28"/>
          <w:szCs w:val="28"/>
        </w:rPr>
        <w:t xml:space="preserve"> и муниципальных предприятий в </w:t>
      </w:r>
      <w:r>
        <w:rPr>
          <w:rFonts w:ascii="Times New Roman" w:hAnsi="Times New Roman" w:cs="Times New Roman"/>
          <w:sz w:val="28"/>
          <w:szCs w:val="28"/>
        </w:rPr>
        <w:t>сфере жилищно-коммунального хоз</w:t>
      </w:r>
      <w:r w:rsidRPr="00F5262D">
        <w:rPr>
          <w:rFonts w:ascii="Times New Roman" w:hAnsi="Times New Roman" w:cs="Times New Roman"/>
          <w:sz w:val="28"/>
          <w:szCs w:val="28"/>
        </w:rPr>
        <w:t>яйства в части не</w:t>
      </w:r>
      <w:r>
        <w:rPr>
          <w:rFonts w:ascii="Times New Roman" w:hAnsi="Times New Roman" w:cs="Times New Roman"/>
          <w:sz w:val="28"/>
          <w:szCs w:val="28"/>
        </w:rPr>
        <w:t xml:space="preserve"> </w:t>
      </w:r>
      <w:r w:rsidRPr="00F5262D">
        <w:rPr>
          <w:rFonts w:ascii="Times New Roman" w:hAnsi="Times New Roman" w:cs="Times New Roman"/>
          <w:sz w:val="28"/>
          <w:szCs w:val="28"/>
        </w:rPr>
        <w:t xml:space="preserve">обеспечения работы </w:t>
      </w:r>
      <w:r w:rsidRPr="00F5262D">
        <w:rPr>
          <w:rFonts w:ascii="Times New Roman" w:eastAsia="Times New Roman" w:hAnsi="Times New Roman" w:cs="Times New Roman"/>
          <w:color w:val="000000"/>
          <w:sz w:val="28"/>
          <w:szCs w:val="28"/>
        </w:rPr>
        <w:t>объектов водоснабжения в случае в</w:t>
      </w:r>
      <w:r w:rsidRPr="00F5262D">
        <w:rPr>
          <w:rFonts w:ascii="Times New Roman" w:hAnsi="Times New Roman" w:cs="Times New Roman"/>
          <w:color w:val="000000"/>
          <w:sz w:val="28"/>
          <w:szCs w:val="28"/>
        </w:rPr>
        <w:t>озникновения аварийных ситуаций (отсутствие резервных источников электропитания).</w:t>
      </w:r>
    </w:p>
    <w:p w:rsidR="009B4823" w:rsidRPr="009B4823" w:rsidRDefault="009B4823" w:rsidP="009B4823">
      <w:pPr>
        <w:pStyle w:val="ac"/>
        <w:tabs>
          <w:tab w:val="left" w:pos="915"/>
        </w:tabs>
        <w:spacing w:after="0" w:line="240" w:lineRule="auto"/>
        <w:ind w:firstLine="709"/>
        <w:jc w:val="both"/>
        <w:rPr>
          <w:rFonts w:ascii="Times New Roman" w:hAnsi="Times New Roman" w:cs="Times New Roman"/>
          <w:color w:val="000000"/>
          <w:sz w:val="28"/>
          <w:szCs w:val="28"/>
        </w:rPr>
      </w:pPr>
      <w:r w:rsidRPr="009B4823">
        <w:rPr>
          <w:rFonts w:ascii="Times New Roman" w:hAnsi="Times New Roman" w:cs="Times New Roman"/>
          <w:color w:val="000000"/>
          <w:sz w:val="28"/>
          <w:szCs w:val="28"/>
        </w:rPr>
        <w:t>Данные нарушения послужили основанием для внесения в адрес 8 глав сельских поселений представлений, которые рассмотрены и удовлетворены, однако до настоящего времени меры к устранению нарушений не приняты, в связи с чем, в суд предъявлено 7 исковых заявлений, решением районного суда требования прокурора удовлетворены, находится на исполнении в службе судебных приставов.</w:t>
      </w: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D1E33" w:rsidRDefault="009D1E33" w:rsidP="009D1E33">
      <w:pPr>
        <w:rPr>
          <w:rFonts w:ascii="Times New Roman" w:hAnsi="Times New Roman" w:cs="Times New Roman"/>
          <w:sz w:val="27"/>
          <w:szCs w:val="27"/>
        </w:rPr>
      </w:pPr>
    </w:p>
    <w:p w:rsidR="009D1E33" w:rsidRDefault="009D1E33" w:rsidP="009D1E33">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B4823" w:rsidRDefault="009B4823" w:rsidP="009B4823">
      <w:pPr>
        <w:rPr>
          <w:rFonts w:ascii="Times New Roman" w:hAnsi="Times New Roman" w:cs="Times New Roman"/>
          <w:sz w:val="27"/>
          <w:szCs w:val="27"/>
        </w:rPr>
      </w:pPr>
    </w:p>
    <w:p w:rsidR="009D1E33" w:rsidRDefault="009D1E33" w:rsidP="009B4823">
      <w:pPr>
        <w:rPr>
          <w:rFonts w:ascii="Times New Roman" w:hAnsi="Times New Roman" w:cs="Times New Roman"/>
          <w:sz w:val="27"/>
          <w:szCs w:val="27"/>
        </w:rPr>
      </w:pPr>
    </w:p>
    <w:p w:rsidR="009B4823" w:rsidRPr="009B4823" w:rsidRDefault="009B4823" w:rsidP="009B4823">
      <w:pPr>
        <w:autoSpaceDE w:val="0"/>
        <w:autoSpaceDN w:val="0"/>
        <w:adjustRightInd w:val="0"/>
        <w:spacing w:after="0" w:line="300" w:lineRule="exact"/>
        <w:ind w:firstLine="709"/>
        <w:jc w:val="both"/>
        <w:rPr>
          <w:rFonts w:ascii="Times New Roman" w:hAnsi="Times New Roman"/>
          <w:b/>
          <w:sz w:val="28"/>
          <w:szCs w:val="28"/>
        </w:rPr>
      </w:pPr>
      <w:r w:rsidRPr="009B4823">
        <w:rPr>
          <w:rFonts w:ascii="Times New Roman" w:hAnsi="Times New Roman"/>
          <w:b/>
          <w:sz w:val="28"/>
          <w:szCs w:val="28"/>
        </w:rPr>
        <w:lastRenderedPageBreak/>
        <w:t xml:space="preserve">Прокурорский надзор за соблюдением бюджетного законодательства </w:t>
      </w:r>
    </w:p>
    <w:p w:rsidR="009B4823" w:rsidRPr="00F5262D" w:rsidRDefault="009B4823" w:rsidP="009B4823">
      <w:pPr>
        <w:autoSpaceDE w:val="0"/>
        <w:autoSpaceDN w:val="0"/>
        <w:adjustRightInd w:val="0"/>
        <w:spacing w:after="0" w:line="300" w:lineRule="exact"/>
        <w:ind w:firstLine="709"/>
        <w:jc w:val="both"/>
        <w:rPr>
          <w:rFonts w:ascii="Times New Roman" w:hAnsi="Times New Roman"/>
          <w:sz w:val="28"/>
          <w:szCs w:val="28"/>
        </w:rPr>
      </w:pPr>
      <w:r>
        <w:rPr>
          <w:rFonts w:ascii="Times New Roman" w:hAnsi="Times New Roman"/>
          <w:sz w:val="28"/>
          <w:szCs w:val="28"/>
        </w:rPr>
        <w:t>За 12 месяцев 2019 года</w:t>
      </w:r>
      <w:r w:rsidRPr="00F5262D">
        <w:rPr>
          <w:rFonts w:ascii="Times New Roman" w:hAnsi="Times New Roman"/>
          <w:sz w:val="28"/>
          <w:szCs w:val="28"/>
        </w:rPr>
        <w:t xml:space="preserve"> прокуратурой района в рамках осуществления надзора за </w:t>
      </w:r>
      <w:r w:rsidRPr="00F5262D">
        <w:rPr>
          <w:rFonts w:ascii="Times New Roman" w:hAnsi="Times New Roman"/>
          <w:b/>
          <w:sz w:val="28"/>
          <w:szCs w:val="28"/>
        </w:rPr>
        <w:t>соблюдением бюджетного законодательства</w:t>
      </w:r>
      <w:r w:rsidRPr="00F5262D">
        <w:rPr>
          <w:rFonts w:ascii="Times New Roman" w:hAnsi="Times New Roman"/>
          <w:sz w:val="28"/>
          <w:szCs w:val="28"/>
        </w:rPr>
        <w:t xml:space="preserve"> вскрыты факты не достаточности финансирования программных мероприятий по социально – важным направлениям, в том числе обеспечение безопасности населения, поддержку малого и среднего предпринимательства, обеспечение безопасности дорожного движения, по резу</w:t>
      </w:r>
      <w:r w:rsidR="009D1E33">
        <w:rPr>
          <w:rFonts w:ascii="Times New Roman" w:hAnsi="Times New Roman"/>
          <w:sz w:val="28"/>
          <w:szCs w:val="28"/>
        </w:rPr>
        <w:t>льтатам внесено 20</w:t>
      </w:r>
      <w:r w:rsidRPr="00F5262D">
        <w:rPr>
          <w:rFonts w:ascii="Times New Roman" w:hAnsi="Times New Roman"/>
          <w:sz w:val="28"/>
          <w:szCs w:val="28"/>
        </w:rPr>
        <w:t xml:space="preserve"> </w:t>
      </w:r>
      <w:r w:rsidR="009D1E33">
        <w:rPr>
          <w:rFonts w:ascii="Times New Roman" w:hAnsi="Times New Roman"/>
          <w:sz w:val="28"/>
          <w:szCs w:val="28"/>
        </w:rPr>
        <w:t>представлений об устранении нарушений действующего законодательства</w:t>
      </w:r>
      <w:r w:rsidRPr="00F5262D">
        <w:rPr>
          <w:rFonts w:ascii="Times New Roman" w:hAnsi="Times New Roman"/>
          <w:sz w:val="28"/>
          <w:szCs w:val="28"/>
        </w:rPr>
        <w:t>, которые рассмотрены и удовлетворены, приняты меры к</w:t>
      </w:r>
      <w:r w:rsidR="009D1E33">
        <w:rPr>
          <w:rFonts w:ascii="Times New Roman" w:hAnsi="Times New Roman"/>
          <w:sz w:val="28"/>
          <w:szCs w:val="28"/>
        </w:rPr>
        <w:t xml:space="preserve"> дополнительному финансированию мероприятий.</w:t>
      </w:r>
    </w:p>
    <w:p w:rsidR="009B4823" w:rsidRPr="00F5262D" w:rsidRDefault="009B4823" w:rsidP="009B4823">
      <w:pPr>
        <w:autoSpaceDE w:val="0"/>
        <w:autoSpaceDN w:val="0"/>
        <w:adjustRightInd w:val="0"/>
        <w:spacing w:after="0" w:line="300" w:lineRule="exact"/>
        <w:ind w:firstLine="709"/>
        <w:jc w:val="both"/>
        <w:rPr>
          <w:rFonts w:ascii="Times New Roman" w:hAnsi="Times New Roman"/>
          <w:sz w:val="28"/>
          <w:szCs w:val="28"/>
        </w:rPr>
      </w:pPr>
      <w:r w:rsidRPr="00F5262D">
        <w:rPr>
          <w:rFonts w:ascii="Times New Roman" w:hAnsi="Times New Roman"/>
          <w:sz w:val="28"/>
          <w:szCs w:val="28"/>
        </w:rPr>
        <w:t>Кроме того, прокуратурой района в 2019 году выявлены нарушения нормативно-правового регулирования в деятельности органов местного самоуправления  при осуществлении бю</w:t>
      </w:r>
      <w:r>
        <w:rPr>
          <w:rFonts w:ascii="Times New Roman" w:hAnsi="Times New Roman"/>
          <w:sz w:val="28"/>
          <w:szCs w:val="28"/>
        </w:rPr>
        <w:t>д</w:t>
      </w:r>
      <w:r w:rsidRPr="00F5262D">
        <w:rPr>
          <w:rFonts w:ascii="Times New Roman" w:hAnsi="Times New Roman"/>
          <w:sz w:val="28"/>
          <w:szCs w:val="28"/>
        </w:rPr>
        <w:t>жетного процесса, формировании реестра ист</w:t>
      </w:r>
      <w:r>
        <w:rPr>
          <w:rFonts w:ascii="Times New Roman" w:hAnsi="Times New Roman"/>
          <w:sz w:val="28"/>
          <w:szCs w:val="28"/>
        </w:rPr>
        <w:t>очников доходов и методики прог</w:t>
      </w:r>
      <w:r w:rsidRPr="00F5262D">
        <w:rPr>
          <w:rFonts w:ascii="Times New Roman" w:hAnsi="Times New Roman"/>
          <w:sz w:val="28"/>
          <w:szCs w:val="28"/>
        </w:rPr>
        <w:t>нозирования поступления доходов в бюджет, в связи с чем, прокуратурой района опротестовано 24 незаконных нормативных правовых актов, приняты меры к приведению нормативных актов в соответствие с действующем законодательством.</w:t>
      </w: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B4823" w:rsidRDefault="009B4823" w:rsidP="009B4823">
      <w:pPr>
        <w:rPr>
          <w:rFonts w:ascii="Times New Roman" w:hAnsi="Times New Roman" w:cs="Times New Roman"/>
          <w:sz w:val="27"/>
          <w:szCs w:val="27"/>
        </w:rPr>
      </w:pPr>
    </w:p>
    <w:p w:rsidR="009D1E33" w:rsidRDefault="009D1E33" w:rsidP="009D1E33">
      <w:pPr>
        <w:rPr>
          <w:rFonts w:ascii="Times New Roman" w:hAnsi="Times New Roman" w:cs="Times New Roman"/>
          <w:sz w:val="27"/>
          <w:szCs w:val="27"/>
        </w:rPr>
      </w:pPr>
    </w:p>
    <w:p w:rsidR="009D1E33" w:rsidRDefault="009D1E33" w:rsidP="009D1E33">
      <w:pPr>
        <w:rPr>
          <w:rFonts w:ascii="Times New Roman" w:hAnsi="Times New Roman" w:cs="Times New Roman"/>
          <w:sz w:val="27"/>
          <w:szCs w:val="27"/>
        </w:rPr>
      </w:pPr>
    </w:p>
    <w:p w:rsidR="009D1E33" w:rsidRDefault="009D1E33" w:rsidP="009D1E33">
      <w:pPr>
        <w:rPr>
          <w:rFonts w:ascii="Times New Roman" w:hAnsi="Times New Roman" w:cs="Times New Roman"/>
          <w:sz w:val="27"/>
          <w:szCs w:val="27"/>
        </w:rPr>
      </w:pPr>
    </w:p>
    <w:p w:rsidR="009D1E33" w:rsidRDefault="009D1E33" w:rsidP="009D1E33">
      <w:pPr>
        <w:rPr>
          <w:rFonts w:ascii="Times New Roman" w:hAnsi="Times New Roman" w:cs="Times New Roman"/>
          <w:sz w:val="27"/>
          <w:szCs w:val="27"/>
        </w:rPr>
      </w:pPr>
    </w:p>
    <w:p w:rsidR="009D1E33" w:rsidRDefault="009D1E33" w:rsidP="009D1E33">
      <w:pPr>
        <w:rPr>
          <w:rFonts w:ascii="Times New Roman" w:hAnsi="Times New Roman" w:cs="Times New Roman"/>
          <w:sz w:val="27"/>
          <w:szCs w:val="27"/>
        </w:rPr>
      </w:pPr>
    </w:p>
    <w:p w:rsidR="009D1E33" w:rsidRDefault="009D1E33" w:rsidP="009D1E33">
      <w:pPr>
        <w:rPr>
          <w:rFonts w:ascii="Times New Roman" w:hAnsi="Times New Roman" w:cs="Times New Roman"/>
          <w:sz w:val="27"/>
          <w:szCs w:val="27"/>
        </w:rPr>
      </w:pPr>
    </w:p>
    <w:p w:rsidR="009D1E33" w:rsidRDefault="009D1E33" w:rsidP="009D1E33">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D1E33" w:rsidRPr="009D1E33" w:rsidRDefault="009D1E33" w:rsidP="009D1E33">
      <w:pPr>
        <w:spacing w:after="0" w:line="240" w:lineRule="auto"/>
        <w:ind w:firstLine="709"/>
        <w:jc w:val="both"/>
        <w:rPr>
          <w:rFonts w:ascii="Times New Roman" w:hAnsi="Times New Roman"/>
          <w:b/>
          <w:sz w:val="28"/>
          <w:szCs w:val="28"/>
        </w:rPr>
      </w:pPr>
      <w:r w:rsidRPr="009D1E33">
        <w:rPr>
          <w:rFonts w:ascii="Times New Roman" w:hAnsi="Times New Roman"/>
          <w:b/>
          <w:sz w:val="28"/>
          <w:szCs w:val="28"/>
        </w:rPr>
        <w:lastRenderedPageBreak/>
        <w:t>Прокурорский надзор за соблюдением законодательства о контрактной системе</w:t>
      </w:r>
    </w:p>
    <w:p w:rsidR="009D1E33" w:rsidRPr="00F5262D" w:rsidRDefault="009D1E33" w:rsidP="009D1E33">
      <w:pPr>
        <w:spacing w:after="0" w:line="240" w:lineRule="auto"/>
        <w:ind w:firstLine="709"/>
        <w:jc w:val="both"/>
        <w:rPr>
          <w:sz w:val="28"/>
          <w:szCs w:val="28"/>
        </w:rPr>
      </w:pPr>
      <w:r w:rsidRPr="00F5262D">
        <w:rPr>
          <w:rFonts w:ascii="Times New Roman" w:hAnsi="Times New Roman"/>
          <w:sz w:val="28"/>
          <w:szCs w:val="28"/>
        </w:rPr>
        <w:t xml:space="preserve">При осуществлении </w:t>
      </w:r>
      <w:r w:rsidR="00C659DA">
        <w:rPr>
          <w:rFonts w:ascii="Times New Roman" w:hAnsi="Times New Roman"/>
          <w:sz w:val="28"/>
          <w:szCs w:val="28"/>
        </w:rPr>
        <w:t xml:space="preserve">прокурорского </w:t>
      </w:r>
      <w:r w:rsidRPr="00F5262D">
        <w:rPr>
          <w:rFonts w:ascii="Times New Roman" w:hAnsi="Times New Roman"/>
          <w:sz w:val="28"/>
          <w:szCs w:val="28"/>
        </w:rPr>
        <w:t xml:space="preserve">надзора за соблюдением </w:t>
      </w:r>
      <w:r w:rsidRPr="00F5262D">
        <w:rPr>
          <w:rFonts w:ascii="Times New Roman" w:hAnsi="Times New Roman"/>
          <w:b/>
          <w:sz w:val="28"/>
          <w:szCs w:val="28"/>
        </w:rPr>
        <w:t xml:space="preserve">законов при размещении </w:t>
      </w:r>
      <w:r w:rsidRPr="00F5262D">
        <w:rPr>
          <w:rFonts w:ascii="Times New Roman" w:hAnsi="Times New Roman" w:cs="Times New Roman"/>
          <w:b/>
          <w:sz w:val="28"/>
          <w:szCs w:val="28"/>
        </w:rPr>
        <w:t>заказов для муниципальных нужд</w:t>
      </w:r>
      <w:r w:rsidRPr="00F5262D">
        <w:rPr>
          <w:rFonts w:ascii="Times New Roman" w:hAnsi="Times New Roman" w:cs="Times New Roman"/>
          <w:sz w:val="28"/>
          <w:szCs w:val="28"/>
        </w:rPr>
        <w:t xml:space="preserve"> </w:t>
      </w:r>
      <w:r w:rsidR="00C659DA">
        <w:rPr>
          <w:rFonts w:ascii="Times New Roman" w:hAnsi="Times New Roman" w:cs="Times New Roman"/>
          <w:sz w:val="28"/>
          <w:szCs w:val="28"/>
        </w:rPr>
        <w:t xml:space="preserve">в 2019 году </w:t>
      </w:r>
      <w:r>
        <w:rPr>
          <w:rFonts w:ascii="Times New Roman" w:hAnsi="Times New Roman" w:cs="Times New Roman"/>
          <w:sz w:val="28"/>
          <w:szCs w:val="28"/>
        </w:rPr>
        <w:t xml:space="preserve"> </w:t>
      </w:r>
      <w:r w:rsidRPr="00F5262D">
        <w:rPr>
          <w:rFonts w:ascii="Times New Roman" w:hAnsi="Times New Roman" w:cs="Times New Roman"/>
          <w:sz w:val="28"/>
          <w:szCs w:val="28"/>
        </w:rPr>
        <w:t>выявлены многочисленные нарушения в деятельности муниципальных заказчиков при заключении договоров (контрактов) с единственным поставщиком, в части не определения обязательных условий о цене контракта, сроке исполнения обязательств, ответственности поставщика, гарантийных обязательств, определения начальной максимальной цены контракта, необоснованное заключение контрактов превышающих 100 тыс.руб., что послужило основанием для внесения 15 представлений об устранении нарушений, которые рассмотрены и удовлетворены.</w:t>
      </w:r>
    </w:p>
    <w:p w:rsidR="009D1E33" w:rsidRPr="00F5262D" w:rsidRDefault="009D1E33" w:rsidP="009D1E33">
      <w:pPr>
        <w:spacing w:after="0" w:line="240" w:lineRule="auto"/>
        <w:ind w:firstLine="709"/>
        <w:jc w:val="both"/>
        <w:rPr>
          <w:rFonts w:ascii="Times New Roman" w:hAnsi="Times New Roman" w:cs="Times New Roman"/>
          <w:sz w:val="28"/>
          <w:szCs w:val="28"/>
        </w:rPr>
      </w:pPr>
      <w:r w:rsidRPr="00F5262D">
        <w:rPr>
          <w:rFonts w:ascii="Times New Roman" w:hAnsi="Times New Roman"/>
          <w:sz w:val="28"/>
          <w:szCs w:val="28"/>
        </w:rPr>
        <w:t xml:space="preserve">Прокуратурой района объявлено 4 предостережения по выявленным фактам необоснованного установления заказчиками дополнительных </w:t>
      </w:r>
      <w:r w:rsidRPr="00F5262D">
        <w:rPr>
          <w:rFonts w:ascii="Times New Roman" w:hAnsi="Times New Roman" w:cs="Times New Roman"/>
          <w:sz w:val="28"/>
          <w:szCs w:val="28"/>
        </w:rPr>
        <w:t>требований к объектам закупок, размещения извещений о проведении закупки по ремонту объектов не находящихся в муниципальной собственности.</w:t>
      </w:r>
    </w:p>
    <w:p w:rsidR="009D1E33" w:rsidRPr="00F5262D" w:rsidRDefault="009D1E33" w:rsidP="009D1E33">
      <w:pPr>
        <w:spacing w:after="0" w:line="240" w:lineRule="auto"/>
        <w:ind w:firstLine="709"/>
        <w:jc w:val="both"/>
        <w:rPr>
          <w:rFonts w:ascii="Times New Roman" w:hAnsi="Times New Roman" w:cs="Times New Roman"/>
          <w:sz w:val="28"/>
          <w:szCs w:val="28"/>
        </w:rPr>
      </w:pPr>
      <w:r w:rsidRPr="00F5262D">
        <w:rPr>
          <w:rFonts w:ascii="Times New Roman" w:hAnsi="Times New Roman" w:cs="Times New Roman"/>
          <w:sz w:val="28"/>
          <w:szCs w:val="28"/>
        </w:rPr>
        <w:t xml:space="preserve">Также прокуратурой района выявлялись нарушения в части не применения заказчиком типовых форм контракта, </w:t>
      </w:r>
      <w:r w:rsidRPr="00F5262D">
        <w:rPr>
          <w:rFonts w:ascii="Times New Roman" w:eastAsia="Times New Roman" w:hAnsi="Times New Roman" w:cs="Times New Roman"/>
          <w:sz w:val="28"/>
          <w:szCs w:val="28"/>
        </w:rPr>
        <w:t>установлении ненадлежащих требований к банковской гарантии, размера ответственности за неисполнение (ненадлежащее исполнение) условий контрактов, включения ущемляющих права предпринимателей условий в части оплаты контрактов, не</w:t>
      </w:r>
      <w:r>
        <w:rPr>
          <w:rFonts w:ascii="Times New Roman" w:eastAsia="Times New Roman" w:hAnsi="Times New Roman" w:cs="Times New Roman"/>
          <w:sz w:val="28"/>
          <w:szCs w:val="28"/>
        </w:rPr>
        <w:t xml:space="preserve"> </w:t>
      </w:r>
      <w:r w:rsidRPr="00F5262D">
        <w:rPr>
          <w:rFonts w:ascii="Times New Roman" w:eastAsia="Times New Roman" w:hAnsi="Times New Roman" w:cs="Times New Roman"/>
          <w:sz w:val="28"/>
          <w:szCs w:val="28"/>
        </w:rPr>
        <w:t xml:space="preserve">установлении к участникам закупки обязательных требований, несвоевременного размещения предусмотренной законом информации в единой информационной системе. </w:t>
      </w:r>
    </w:p>
    <w:p w:rsidR="009D1E33" w:rsidRPr="00F5262D" w:rsidRDefault="009D1E33" w:rsidP="009D1E33">
      <w:pPr>
        <w:spacing w:after="0" w:line="240" w:lineRule="auto"/>
        <w:ind w:firstLine="709"/>
        <w:jc w:val="both"/>
        <w:rPr>
          <w:rFonts w:ascii="Times New Roman" w:hAnsi="Times New Roman" w:cs="Times New Roman"/>
          <w:sz w:val="28"/>
          <w:szCs w:val="28"/>
        </w:rPr>
      </w:pPr>
      <w:r w:rsidRPr="00F5262D">
        <w:rPr>
          <w:rFonts w:ascii="Times New Roman" w:hAnsi="Times New Roman" w:cs="Times New Roman"/>
          <w:sz w:val="28"/>
          <w:szCs w:val="28"/>
        </w:rPr>
        <w:t xml:space="preserve">По указанным фактам прокуратурой района внесено 19 представлений, которые рассмотрены и удовлетворены, нарушения устранены, к административной ответственности по </w:t>
      </w:r>
      <w:r w:rsidRPr="00F5262D">
        <w:rPr>
          <w:rFonts w:ascii="Times New Roman" w:eastAsia="Times New Roman" w:hAnsi="Times New Roman" w:cs="Times New Roman"/>
          <w:sz w:val="28"/>
          <w:szCs w:val="28"/>
        </w:rPr>
        <w:t>ч.ч. 1.4, 4.2 ст. 7.30, ч. 2 ст. 7.31 КоАП РФ</w:t>
      </w:r>
      <w:r w:rsidRPr="00F5262D">
        <w:rPr>
          <w:rFonts w:ascii="Times New Roman" w:hAnsi="Times New Roman" w:cs="Times New Roman"/>
          <w:sz w:val="28"/>
          <w:szCs w:val="28"/>
        </w:rPr>
        <w:t xml:space="preserve"> привлечено 9 лиц.</w:t>
      </w:r>
    </w:p>
    <w:p w:rsidR="009D1E33" w:rsidRPr="00F5262D" w:rsidRDefault="009D1E33" w:rsidP="009D1E3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5262D">
        <w:rPr>
          <w:rFonts w:ascii="Times New Roman" w:eastAsia="Times New Roman" w:hAnsi="Times New Roman" w:cs="Times New Roman"/>
          <w:sz w:val="28"/>
          <w:szCs w:val="28"/>
        </w:rPr>
        <w:t xml:space="preserve">Кроме того, прокуратурой района выявлены многочисленные нарушения в деятельности образовательных учреждений района при разработки и утверждения локальных актов, регулирующих вопросы проведения приемки товаров, работ, услуг по контрактам, заключенным учреждениями,  в части </w:t>
      </w:r>
      <w:r w:rsidRPr="00F5262D">
        <w:rPr>
          <w:rFonts w:ascii="Times New Roman" w:eastAsia="Times New Roman" w:hAnsi="Times New Roman" w:cs="Times New Roman"/>
          <w:sz w:val="28"/>
          <w:szCs w:val="28"/>
        </w:rPr>
        <w:tab/>
        <w:t xml:space="preserve"> отсутствия в Порядках требований  о необходимости привлекать экспертов и экспертные организации при приемке товаров, требований к составу и работе приемочной комиссии, а также исключения положений утративших силу.</w:t>
      </w:r>
    </w:p>
    <w:p w:rsidR="009D1E33" w:rsidRPr="00F5262D" w:rsidRDefault="009D1E33" w:rsidP="009D1E33">
      <w:pPr>
        <w:autoSpaceDE w:val="0"/>
        <w:autoSpaceDN w:val="0"/>
        <w:adjustRightInd w:val="0"/>
        <w:spacing w:after="0" w:line="240" w:lineRule="auto"/>
        <w:ind w:firstLine="709"/>
        <w:jc w:val="both"/>
        <w:rPr>
          <w:rFonts w:ascii="Times New Roman" w:hAnsi="Times New Roman" w:cs="Times New Roman"/>
          <w:sz w:val="28"/>
          <w:szCs w:val="28"/>
        </w:rPr>
      </w:pPr>
      <w:r w:rsidRPr="00F5262D">
        <w:rPr>
          <w:rFonts w:ascii="Times New Roman" w:eastAsia="Times New Roman" w:hAnsi="Times New Roman" w:cs="Times New Roman"/>
          <w:sz w:val="28"/>
          <w:szCs w:val="28"/>
        </w:rPr>
        <w:t>Указанные факты послужили основанием для внесения 16 протестов на локальные акты, утвержденные образовательными учреждениями, по результатам рассмотрения которых</w:t>
      </w:r>
      <w:r w:rsidRPr="00F5262D">
        <w:rPr>
          <w:rFonts w:ascii="Times New Roman" w:hAnsi="Times New Roman" w:cs="Times New Roman"/>
          <w:sz w:val="28"/>
          <w:szCs w:val="28"/>
        </w:rPr>
        <w:t>,</w:t>
      </w:r>
      <w:r w:rsidRPr="00F5262D">
        <w:rPr>
          <w:rFonts w:ascii="Times New Roman" w:eastAsia="Times New Roman" w:hAnsi="Times New Roman" w:cs="Times New Roman"/>
          <w:sz w:val="28"/>
          <w:szCs w:val="28"/>
        </w:rPr>
        <w:t xml:space="preserve"> внесены соответствующие изменения.</w:t>
      </w:r>
    </w:p>
    <w:p w:rsidR="00C659DA" w:rsidRDefault="00C659DA" w:rsidP="00C659DA">
      <w:pPr>
        <w:rPr>
          <w:rFonts w:ascii="Times New Roman" w:hAnsi="Times New Roman" w:cs="Times New Roman"/>
          <w:sz w:val="27"/>
          <w:szCs w:val="27"/>
        </w:rPr>
      </w:pPr>
    </w:p>
    <w:p w:rsidR="00C659DA" w:rsidRDefault="00C659DA" w:rsidP="00C659DA">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9B4823" w:rsidRDefault="009B4823" w:rsidP="00C659DA">
      <w:pPr>
        <w:rPr>
          <w:rFonts w:ascii="Times New Roman" w:hAnsi="Times New Roman" w:cs="Times New Roman"/>
          <w:sz w:val="27"/>
          <w:szCs w:val="27"/>
        </w:rPr>
      </w:pPr>
    </w:p>
    <w:p w:rsidR="00C659DA" w:rsidRPr="00C659DA" w:rsidRDefault="00C659DA" w:rsidP="00C659DA">
      <w:pPr>
        <w:jc w:val="both"/>
        <w:rPr>
          <w:rFonts w:ascii="Times New Roman" w:hAnsi="Times New Roman" w:cs="Times New Roman"/>
          <w:b/>
          <w:sz w:val="27"/>
          <w:szCs w:val="27"/>
        </w:rPr>
      </w:pPr>
      <w:r w:rsidRPr="00C659DA">
        <w:rPr>
          <w:rFonts w:ascii="Times New Roman" w:hAnsi="Times New Roman" w:cs="Times New Roman"/>
          <w:b/>
          <w:sz w:val="27"/>
          <w:szCs w:val="27"/>
        </w:rPr>
        <w:lastRenderedPageBreak/>
        <w:t xml:space="preserve">Прокурорский надзор за исполнением законодательства при обороте государственной и муниципальной собственности </w:t>
      </w:r>
    </w:p>
    <w:p w:rsidR="00C659DA" w:rsidRPr="00F5262D" w:rsidRDefault="00C659DA" w:rsidP="00C659DA">
      <w:pPr>
        <w:spacing w:after="0" w:line="240" w:lineRule="auto"/>
        <w:ind w:firstLine="709"/>
        <w:jc w:val="both"/>
        <w:rPr>
          <w:rFonts w:ascii="Times New Roman" w:hAnsi="Times New Roman"/>
          <w:color w:val="000000"/>
          <w:sz w:val="28"/>
          <w:szCs w:val="28"/>
        </w:rPr>
      </w:pPr>
      <w:r w:rsidRPr="00F5262D">
        <w:rPr>
          <w:rFonts w:ascii="Times New Roman" w:hAnsi="Times New Roman"/>
          <w:sz w:val="28"/>
          <w:szCs w:val="28"/>
        </w:rPr>
        <w:t>Прокуратурой района в 2019 году приняты меры к понуждению в судебном порядке 6 органов местного самоуправления зарегистрировать права собственности на объекты газоснабжения, в настоящее время решения находятся на исполнении в службе судебных приставов.</w:t>
      </w:r>
    </w:p>
    <w:p w:rsidR="00C659DA" w:rsidRPr="00F5262D" w:rsidRDefault="00C659DA" w:rsidP="00C659DA">
      <w:pPr>
        <w:spacing w:after="0" w:line="240" w:lineRule="auto"/>
        <w:ind w:firstLine="709"/>
        <w:jc w:val="both"/>
        <w:rPr>
          <w:rFonts w:ascii="Times New Roman" w:hAnsi="Times New Roman" w:cs="Times New Roman"/>
          <w:sz w:val="28"/>
          <w:szCs w:val="28"/>
        </w:rPr>
      </w:pPr>
      <w:r w:rsidRPr="00F5262D">
        <w:rPr>
          <w:rFonts w:ascii="Times New Roman" w:hAnsi="Times New Roman" w:cs="Times New Roman"/>
          <w:sz w:val="28"/>
          <w:szCs w:val="28"/>
        </w:rPr>
        <w:t xml:space="preserve">Проверкой деятельности БНВХ филиала ФГБУ «Главрыбвод» установлено, что </w:t>
      </w:r>
      <w:r w:rsidRPr="00F5262D">
        <w:rPr>
          <w:rFonts w:ascii="Times New Roman" w:hAnsi="Times New Roman" w:cs="Times New Roman"/>
          <w:color w:val="000000"/>
          <w:sz w:val="28"/>
          <w:szCs w:val="28"/>
        </w:rPr>
        <w:t xml:space="preserve">выявлено более 100 объектов переданных в оперативное управление без соответствующей регистрации такого права, в связи с чем, прокуратурой района в суд предъявлено административное исковое заявление, </w:t>
      </w:r>
      <w:r w:rsidRPr="00F5262D">
        <w:rPr>
          <w:rFonts w:ascii="Times New Roman" w:hAnsi="Times New Roman" w:cs="Times New Roman"/>
          <w:sz w:val="28"/>
          <w:szCs w:val="28"/>
        </w:rPr>
        <w:t>которое рассмотрено и удовлетворено, решение находится на исполнении в службе судебных приставов.</w:t>
      </w:r>
    </w:p>
    <w:p w:rsidR="00C659DA" w:rsidRPr="00F5262D" w:rsidRDefault="00C659DA" w:rsidP="00C659DA">
      <w:pPr>
        <w:shd w:val="clear" w:color="auto" w:fill="FFFFFF"/>
        <w:spacing w:after="0" w:line="300" w:lineRule="exact"/>
        <w:ind w:right="29" w:firstLine="709"/>
        <w:jc w:val="both"/>
        <w:rPr>
          <w:rFonts w:ascii="Times New Roman" w:hAnsi="Times New Roman" w:cs="Times New Roman"/>
          <w:color w:val="000000"/>
          <w:sz w:val="28"/>
          <w:szCs w:val="28"/>
        </w:rPr>
      </w:pPr>
      <w:r w:rsidRPr="00F5262D">
        <w:rPr>
          <w:rFonts w:ascii="Times New Roman" w:hAnsi="Times New Roman" w:cs="Times New Roman"/>
          <w:color w:val="000000"/>
          <w:sz w:val="28"/>
          <w:szCs w:val="28"/>
        </w:rPr>
        <w:t>Кроме того, прокуратурой района установлены нарушения в деятельности органов местного самоуправления в части нормативного правового регулирования, а именно не приняты мер по утверждению порядка планирования приватизации имущества, по приведению формы реестров муниципальной собственности в соответствие с действующим законодательством, в связи с чем, прокуратурой района внесено 8 представлений, которые рассмотрены и удовлетворены, опротестовано 9 незаконных правовых актов, которые в настоящее время приведены в соответствие с действующим законодательством.</w:t>
      </w:r>
    </w:p>
    <w:p w:rsidR="00C659DA" w:rsidRDefault="00C659DA" w:rsidP="00C659DA">
      <w:pPr>
        <w:rPr>
          <w:rFonts w:ascii="Times New Roman" w:hAnsi="Times New Roman" w:cs="Times New Roman"/>
          <w:sz w:val="27"/>
          <w:szCs w:val="27"/>
        </w:rPr>
      </w:pPr>
    </w:p>
    <w:p w:rsidR="00C659DA" w:rsidRPr="00C659DA" w:rsidRDefault="00C659DA" w:rsidP="00C659DA">
      <w:pPr>
        <w:rPr>
          <w:rFonts w:ascii="Times New Roman" w:hAnsi="Times New Roman" w:cs="Times New Roman"/>
          <w:sz w:val="27"/>
          <w:szCs w:val="27"/>
        </w:rPr>
      </w:pPr>
    </w:p>
    <w:p w:rsidR="00C659DA" w:rsidRPr="00C659DA" w:rsidRDefault="00C659DA" w:rsidP="00C659DA">
      <w:pPr>
        <w:rPr>
          <w:rFonts w:ascii="Times New Roman" w:hAnsi="Times New Roman" w:cs="Times New Roman"/>
          <w:sz w:val="27"/>
          <w:szCs w:val="27"/>
        </w:rPr>
      </w:pPr>
    </w:p>
    <w:p w:rsidR="00C659DA" w:rsidRPr="00C659DA" w:rsidRDefault="00C659DA" w:rsidP="00C659DA">
      <w:pPr>
        <w:rPr>
          <w:rFonts w:ascii="Times New Roman" w:hAnsi="Times New Roman" w:cs="Times New Roman"/>
          <w:sz w:val="27"/>
          <w:szCs w:val="27"/>
        </w:rPr>
      </w:pPr>
    </w:p>
    <w:p w:rsidR="00C659DA" w:rsidRPr="00C659DA" w:rsidRDefault="00C659DA" w:rsidP="00C659DA">
      <w:pPr>
        <w:rPr>
          <w:rFonts w:ascii="Times New Roman" w:hAnsi="Times New Roman" w:cs="Times New Roman"/>
          <w:sz w:val="27"/>
          <w:szCs w:val="27"/>
        </w:rPr>
      </w:pPr>
    </w:p>
    <w:p w:rsidR="00C659DA" w:rsidRPr="00C659DA" w:rsidRDefault="00C659DA" w:rsidP="00C659DA">
      <w:pPr>
        <w:rPr>
          <w:rFonts w:ascii="Times New Roman" w:hAnsi="Times New Roman" w:cs="Times New Roman"/>
          <w:sz w:val="27"/>
          <w:szCs w:val="27"/>
        </w:rPr>
      </w:pPr>
    </w:p>
    <w:p w:rsidR="00C659DA" w:rsidRDefault="00C659DA" w:rsidP="00C659DA">
      <w:pPr>
        <w:ind w:left="-426" w:hanging="426"/>
        <w:jc w:val="both"/>
        <w:rPr>
          <w:rFonts w:ascii="Times New Roman" w:hAnsi="Times New Roman" w:cs="Times New Roman"/>
          <w:color w:val="000000"/>
          <w:sz w:val="27"/>
          <w:szCs w:val="27"/>
        </w:rPr>
      </w:pPr>
      <w:r>
        <w:rPr>
          <w:rFonts w:ascii="Times New Roman" w:hAnsi="Times New Roman" w:cs="Times New Roman"/>
          <w:color w:val="000000"/>
          <w:sz w:val="27"/>
          <w:szCs w:val="27"/>
        </w:rPr>
        <w:t xml:space="preserve">            Исп. Кошмелюк Ю.А.</w:t>
      </w:r>
    </w:p>
    <w:p w:rsidR="00C659DA" w:rsidRPr="00C659DA" w:rsidRDefault="00C659DA" w:rsidP="00C659DA">
      <w:pPr>
        <w:ind w:firstLine="708"/>
        <w:rPr>
          <w:rFonts w:ascii="Times New Roman" w:hAnsi="Times New Roman" w:cs="Times New Roman"/>
          <w:sz w:val="27"/>
          <w:szCs w:val="27"/>
        </w:rPr>
      </w:pPr>
    </w:p>
    <w:sectPr w:rsidR="00C659DA" w:rsidRPr="00C659DA" w:rsidSect="000C25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013" w:rsidRDefault="000B5013" w:rsidP="008966C7">
      <w:pPr>
        <w:spacing w:after="0" w:line="240" w:lineRule="auto"/>
      </w:pPr>
      <w:r>
        <w:separator/>
      </w:r>
    </w:p>
  </w:endnote>
  <w:endnote w:type="continuationSeparator" w:id="1">
    <w:p w:rsidR="000B5013" w:rsidRDefault="000B5013" w:rsidP="00896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013" w:rsidRDefault="000B5013" w:rsidP="008966C7">
      <w:pPr>
        <w:spacing w:after="0" w:line="240" w:lineRule="auto"/>
      </w:pPr>
      <w:r>
        <w:separator/>
      </w:r>
    </w:p>
  </w:footnote>
  <w:footnote w:type="continuationSeparator" w:id="1">
    <w:p w:rsidR="000B5013" w:rsidRDefault="000B5013" w:rsidP="008966C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705133"/>
    <w:rsid w:val="000B5013"/>
    <w:rsid w:val="000C25A8"/>
    <w:rsid w:val="00614999"/>
    <w:rsid w:val="00652E74"/>
    <w:rsid w:val="0066584C"/>
    <w:rsid w:val="006B6E0D"/>
    <w:rsid w:val="00705133"/>
    <w:rsid w:val="008966C7"/>
    <w:rsid w:val="009B4823"/>
    <w:rsid w:val="009D1E33"/>
    <w:rsid w:val="009F1750"/>
    <w:rsid w:val="00C659DA"/>
    <w:rsid w:val="00DF04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A8"/>
  </w:style>
  <w:style w:type="paragraph" w:styleId="2">
    <w:name w:val="heading 2"/>
    <w:basedOn w:val="a"/>
    <w:link w:val="20"/>
    <w:uiPriority w:val="9"/>
    <w:qFormat/>
    <w:rsid w:val="006149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unhideWhenUsed/>
    <w:qFormat/>
    <w:rsid w:val="00652E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66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966C7"/>
  </w:style>
  <w:style w:type="paragraph" w:styleId="a5">
    <w:name w:val="footer"/>
    <w:basedOn w:val="a"/>
    <w:link w:val="a6"/>
    <w:uiPriority w:val="99"/>
    <w:semiHidden/>
    <w:unhideWhenUsed/>
    <w:rsid w:val="008966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966C7"/>
  </w:style>
  <w:style w:type="paragraph" w:styleId="a7">
    <w:name w:val="Normal (Web)"/>
    <w:basedOn w:val="a"/>
    <w:uiPriority w:val="99"/>
    <w:semiHidden/>
    <w:unhideWhenUsed/>
    <w:rsid w:val="006149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14999"/>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652E74"/>
    <w:rPr>
      <w:rFonts w:asciiTheme="majorHAnsi" w:eastAsiaTheme="majorEastAsia" w:hAnsiTheme="majorHAnsi" w:cstheme="majorBidi"/>
      <w:b/>
      <w:bCs/>
      <w:i/>
      <w:iCs/>
      <w:color w:val="4F81BD" w:themeColor="accent1"/>
    </w:rPr>
  </w:style>
  <w:style w:type="character" w:customStyle="1" w:styleId="detail-date">
    <w:name w:val="detail-date"/>
    <w:basedOn w:val="a0"/>
    <w:rsid w:val="009B4823"/>
  </w:style>
  <w:style w:type="paragraph" w:styleId="a8">
    <w:name w:val="Body Text Indent"/>
    <w:basedOn w:val="a"/>
    <w:link w:val="a9"/>
    <w:rsid w:val="009B4823"/>
    <w:pPr>
      <w:spacing w:after="0" w:line="240" w:lineRule="auto"/>
      <w:ind w:firstLine="567"/>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9B4823"/>
    <w:rPr>
      <w:rFonts w:ascii="Times New Roman" w:eastAsia="Times New Roman" w:hAnsi="Times New Roman" w:cs="Times New Roman"/>
      <w:sz w:val="28"/>
      <w:szCs w:val="20"/>
    </w:rPr>
  </w:style>
  <w:style w:type="paragraph" w:styleId="aa">
    <w:name w:val="No Spacing"/>
    <w:link w:val="ab"/>
    <w:uiPriority w:val="1"/>
    <w:qFormat/>
    <w:rsid w:val="009B4823"/>
    <w:pPr>
      <w:suppressAutoHyphens/>
      <w:spacing w:after="0" w:line="240" w:lineRule="auto"/>
    </w:pPr>
    <w:rPr>
      <w:rFonts w:ascii="Calibri" w:eastAsia="Arial" w:hAnsi="Calibri" w:cs="Times New Roman"/>
      <w:lang w:eastAsia="ar-SA"/>
    </w:rPr>
  </w:style>
  <w:style w:type="character" w:customStyle="1" w:styleId="ab">
    <w:name w:val="Без интервала Знак"/>
    <w:link w:val="aa"/>
    <w:uiPriority w:val="1"/>
    <w:locked/>
    <w:rsid w:val="009B4823"/>
    <w:rPr>
      <w:rFonts w:ascii="Calibri" w:eastAsia="Arial" w:hAnsi="Calibri" w:cs="Times New Roman"/>
      <w:lang w:eastAsia="ar-SA"/>
    </w:rPr>
  </w:style>
  <w:style w:type="paragraph" w:styleId="ac">
    <w:name w:val="Body Text"/>
    <w:basedOn w:val="a"/>
    <w:link w:val="ad"/>
    <w:uiPriority w:val="99"/>
    <w:semiHidden/>
    <w:unhideWhenUsed/>
    <w:rsid w:val="009B4823"/>
    <w:pPr>
      <w:spacing w:after="120"/>
    </w:pPr>
  </w:style>
  <w:style w:type="character" w:customStyle="1" w:styleId="ad">
    <w:name w:val="Основной текст Знак"/>
    <w:basedOn w:val="a0"/>
    <w:link w:val="ac"/>
    <w:uiPriority w:val="99"/>
    <w:semiHidden/>
    <w:rsid w:val="009B4823"/>
  </w:style>
</w:styles>
</file>

<file path=word/webSettings.xml><?xml version="1.0" encoding="utf-8"?>
<w:webSettings xmlns:r="http://schemas.openxmlformats.org/officeDocument/2006/relationships" xmlns:w="http://schemas.openxmlformats.org/wordprocessingml/2006/main">
  <w:divs>
    <w:div w:id="528488754">
      <w:bodyDiv w:val="1"/>
      <w:marLeft w:val="0"/>
      <w:marRight w:val="0"/>
      <w:marTop w:val="0"/>
      <w:marBottom w:val="0"/>
      <w:divBdr>
        <w:top w:val="none" w:sz="0" w:space="0" w:color="auto"/>
        <w:left w:val="none" w:sz="0" w:space="0" w:color="auto"/>
        <w:bottom w:val="none" w:sz="0" w:space="0" w:color="auto"/>
        <w:right w:val="none" w:sz="0" w:space="0" w:color="auto"/>
      </w:divBdr>
    </w:div>
    <w:div w:id="854660012">
      <w:bodyDiv w:val="1"/>
      <w:marLeft w:val="0"/>
      <w:marRight w:val="0"/>
      <w:marTop w:val="0"/>
      <w:marBottom w:val="0"/>
      <w:divBdr>
        <w:top w:val="none" w:sz="0" w:space="0" w:color="auto"/>
        <w:left w:val="none" w:sz="0" w:space="0" w:color="auto"/>
        <w:bottom w:val="none" w:sz="0" w:space="0" w:color="auto"/>
        <w:right w:val="none" w:sz="0" w:space="0" w:color="auto"/>
      </w:divBdr>
    </w:div>
    <w:div w:id="856235476">
      <w:bodyDiv w:val="1"/>
      <w:marLeft w:val="0"/>
      <w:marRight w:val="0"/>
      <w:marTop w:val="0"/>
      <w:marBottom w:val="0"/>
      <w:divBdr>
        <w:top w:val="none" w:sz="0" w:space="0" w:color="auto"/>
        <w:left w:val="none" w:sz="0" w:space="0" w:color="auto"/>
        <w:bottom w:val="none" w:sz="0" w:space="0" w:color="auto"/>
        <w:right w:val="none" w:sz="0" w:space="0" w:color="auto"/>
      </w:divBdr>
      <w:divsChild>
        <w:div w:id="415369698">
          <w:marLeft w:val="0"/>
          <w:marRight w:val="0"/>
          <w:marTop w:val="0"/>
          <w:marBottom w:val="0"/>
          <w:divBdr>
            <w:top w:val="none" w:sz="0" w:space="0" w:color="auto"/>
            <w:left w:val="none" w:sz="0" w:space="0" w:color="auto"/>
            <w:bottom w:val="none" w:sz="0" w:space="0" w:color="auto"/>
            <w:right w:val="none" w:sz="0" w:space="0" w:color="auto"/>
          </w:divBdr>
          <w:divsChild>
            <w:div w:id="1870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4688">
      <w:bodyDiv w:val="1"/>
      <w:marLeft w:val="0"/>
      <w:marRight w:val="0"/>
      <w:marTop w:val="0"/>
      <w:marBottom w:val="0"/>
      <w:divBdr>
        <w:top w:val="none" w:sz="0" w:space="0" w:color="auto"/>
        <w:left w:val="none" w:sz="0" w:space="0" w:color="auto"/>
        <w:bottom w:val="none" w:sz="0" w:space="0" w:color="auto"/>
        <w:right w:val="none" w:sz="0" w:space="0" w:color="auto"/>
      </w:divBdr>
      <w:divsChild>
        <w:div w:id="186723324">
          <w:marLeft w:val="0"/>
          <w:marRight w:val="0"/>
          <w:marTop w:val="0"/>
          <w:marBottom w:val="115"/>
          <w:divBdr>
            <w:top w:val="none" w:sz="0" w:space="0" w:color="auto"/>
            <w:left w:val="none" w:sz="0" w:space="0" w:color="auto"/>
            <w:bottom w:val="none" w:sz="0" w:space="0" w:color="auto"/>
            <w:right w:val="none" w:sz="0" w:space="0" w:color="auto"/>
          </w:divBdr>
        </w:div>
        <w:div w:id="2025549410">
          <w:marLeft w:val="0"/>
          <w:marRight w:val="0"/>
          <w:marTop w:val="0"/>
          <w:marBottom w:val="115"/>
          <w:divBdr>
            <w:top w:val="none" w:sz="0" w:space="0" w:color="auto"/>
            <w:left w:val="none" w:sz="0" w:space="0" w:color="auto"/>
            <w:bottom w:val="none" w:sz="0" w:space="0" w:color="auto"/>
            <w:right w:val="none" w:sz="0" w:space="0" w:color="auto"/>
          </w:divBdr>
        </w:div>
      </w:divsChild>
    </w:div>
    <w:div w:id="1653364618">
      <w:bodyDiv w:val="1"/>
      <w:marLeft w:val="0"/>
      <w:marRight w:val="0"/>
      <w:marTop w:val="0"/>
      <w:marBottom w:val="0"/>
      <w:divBdr>
        <w:top w:val="none" w:sz="0" w:space="0" w:color="auto"/>
        <w:left w:val="none" w:sz="0" w:space="0" w:color="auto"/>
        <w:bottom w:val="none" w:sz="0" w:space="0" w:color="auto"/>
        <w:right w:val="none" w:sz="0" w:space="0" w:color="auto"/>
      </w:divBdr>
    </w:div>
    <w:div w:id="1656369799">
      <w:bodyDiv w:val="1"/>
      <w:marLeft w:val="0"/>
      <w:marRight w:val="0"/>
      <w:marTop w:val="0"/>
      <w:marBottom w:val="0"/>
      <w:divBdr>
        <w:top w:val="none" w:sz="0" w:space="0" w:color="auto"/>
        <w:left w:val="none" w:sz="0" w:space="0" w:color="auto"/>
        <w:bottom w:val="none" w:sz="0" w:space="0" w:color="auto"/>
        <w:right w:val="none" w:sz="0" w:space="0" w:color="auto"/>
      </w:divBdr>
    </w:div>
    <w:div w:id="1711959157">
      <w:bodyDiv w:val="1"/>
      <w:marLeft w:val="0"/>
      <w:marRight w:val="0"/>
      <w:marTop w:val="0"/>
      <w:marBottom w:val="0"/>
      <w:divBdr>
        <w:top w:val="none" w:sz="0" w:space="0" w:color="auto"/>
        <w:left w:val="none" w:sz="0" w:space="0" w:color="auto"/>
        <w:bottom w:val="none" w:sz="0" w:space="0" w:color="auto"/>
        <w:right w:val="none" w:sz="0" w:space="0" w:color="auto"/>
      </w:divBdr>
    </w:div>
    <w:div w:id="1821727926">
      <w:bodyDiv w:val="1"/>
      <w:marLeft w:val="0"/>
      <w:marRight w:val="0"/>
      <w:marTop w:val="0"/>
      <w:marBottom w:val="0"/>
      <w:divBdr>
        <w:top w:val="none" w:sz="0" w:space="0" w:color="auto"/>
        <w:left w:val="none" w:sz="0" w:space="0" w:color="auto"/>
        <w:bottom w:val="none" w:sz="0" w:space="0" w:color="auto"/>
        <w:right w:val="none" w:sz="0" w:space="0" w:color="auto"/>
      </w:divBdr>
      <w:divsChild>
        <w:div w:id="662785235">
          <w:marLeft w:val="0"/>
          <w:marRight w:val="0"/>
          <w:marTop w:val="0"/>
          <w:marBottom w:val="0"/>
          <w:divBdr>
            <w:top w:val="none" w:sz="0" w:space="0" w:color="auto"/>
            <w:left w:val="none" w:sz="0" w:space="0" w:color="auto"/>
            <w:bottom w:val="none" w:sz="0" w:space="0" w:color="auto"/>
            <w:right w:val="none" w:sz="0" w:space="0" w:color="auto"/>
          </w:divBdr>
          <w:divsChild>
            <w:div w:id="1493135488">
              <w:marLeft w:val="0"/>
              <w:marRight w:val="0"/>
              <w:marTop w:val="0"/>
              <w:marBottom w:val="0"/>
              <w:divBdr>
                <w:top w:val="none" w:sz="0" w:space="0" w:color="auto"/>
                <w:left w:val="none" w:sz="0" w:space="0" w:color="auto"/>
                <w:bottom w:val="none" w:sz="0" w:space="0" w:color="auto"/>
                <w:right w:val="none" w:sz="0" w:space="0" w:color="auto"/>
              </w:divBdr>
            </w:div>
            <w:div w:id="669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984">
      <w:bodyDiv w:val="1"/>
      <w:marLeft w:val="0"/>
      <w:marRight w:val="0"/>
      <w:marTop w:val="0"/>
      <w:marBottom w:val="0"/>
      <w:divBdr>
        <w:top w:val="none" w:sz="0" w:space="0" w:color="auto"/>
        <w:left w:val="none" w:sz="0" w:space="0" w:color="auto"/>
        <w:bottom w:val="none" w:sz="0" w:space="0" w:color="auto"/>
        <w:right w:val="none" w:sz="0" w:space="0" w:color="auto"/>
      </w:divBdr>
    </w:div>
    <w:div w:id="2060736410">
      <w:bodyDiv w:val="1"/>
      <w:marLeft w:val="0"/>
      <w:marRight w:val="0"/>
      <w:marTop w:val="0"/>
      <w:marBottom w:val="0"/>
      <w:divBdr>
        <w:top w:val="none" w:sz="0" w:space="0" w:color="auto"/>
        <w:left w:val="none" w:sz="0" w:space="0" w:color="auto"/>
        <w:bottom w:val="none" w:sz="0" w:space="0" w:color="auto"/>
        <w:right w:val="none" w:sz="0" w:space="0" w:color="auto"/>
      </w:divBdr>
    </w:div>
    <w:div w:id="209357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3794</Words>
  <Characters>21628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2020-01-14T07:32:00Z</dcterms:created>
  <dcterms:modified xsi:type="dcterms:W3CDTF">2020-01-14T20:03:00Z</dcterms:modified>
</cp:coreProperties>
</file>