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B9" w:rsidRPr="00EE726E" w:rsidRDefault="006406B9" w:rsidP="006406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E72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Специальные экологические символы, которые наносятся на упаковочный материал в различных ситуациях</w:t>
      </w:r>
    </w:p>
    <w:bookmarkEnd w:id="0"/>
    <w:p w:rsidR="006406B9" w:rsidRPr="00EE726E" w:rsidRDefault="006406B9" w:rsidP="006406B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06B9" w:rsidRPr="00EE726E" w:rsidRDefault="006406B9" w:rsidP="006406B9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>ЭКОМАРКИРОВКА — комплекс сведений экологического характера о продукции, процессе или услуге в виде текста, отдельных графических, цветовых символов (условных обозначений) и их комбинаций. Она наносится в зависимости от конкретных условий непосредственно на изделие, упаковку (тару), табличку, ярлык (бирку), этикетку или в сопроводительную документацию.</w:t>
      </w:r>
    </w:p>
    <w:p w:rsidR="006406B9" w:rsidRPr="00EE726E" w:rsidRDefault="006406B9" w:rsidP="006406B9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>Экомаркировка</w:t>
      </w:r>
      <w:proofErr w:type="spellEnd"/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информирует покупателей об экологических свойствах продукции и не только. Некоторые знаки приняты на международном и общенациональном уровнях, но встречаются и собственные знаки конкретных фирм.</w:t>
      </w:r>
    </w:p>
    <w:p w:rsidR="006406B9" w:rsidRPr="00EE726E" w:rsidRDefault="006406B9" w:rsidP="006406B9">
      <w:pPr>
        <w:ind w:firstLine="708"/>
        <w:jc w:val="both"/>
        <w:rPr>
          <w:rFonts w:ascii="Times New Roman" w:eastAsiaTheme="minorHAnsi" w:hAnsi="Times New Roman"/>
          <w:sz w:val="26"/>
          <w:szCs w:val="26"/>
          <w:shd w:val="clear" w:color="auto" w:fill="D1D5DE"/>
        </w:rPr>
      </w:pPr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Основные принципы создания и применения </w:t>
      </w:r>
      <w:proofErr w:type="spellStart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>экомаркировки</w:t>
      </w:r>
      <w:proofErr w:type="spellEnd"/>
      <w:r w:rsidRPr="00EE726E">
        <w:rPr>
          <w:rFonts w:ascii="Times New Roman" w:eastAsiaTheme="minorHAnsi" w:hAnsi="Times New Roman"/>
          <w:sz w:val="26"/>
          <w:szCs w:val="26"/>
          <w:shd w:val="clear" w:color="auto" w:fill="FFFFFF"/>
        </w:rPr>
        <w:t xml:space="preserve"> содержатся в международных стандартах ИСО серии 14000, которые получили довольно широкое признание в мире. Российскими аналогами этих стандартов в настоящее время являются: - ГОСТ Р ИСО 14020-99 «Экологические этикетки и декларации основные принципы»; - ГОСТ Р ИСО 14021-2000 «Этикетки и декларации экологические. Само декларируемые экологические заявления»; ГОСТ Р ИСО 14024-2000 «Этикетки и декларации экологические. Экологическая маркировка типа 1. Принципы и процедуры».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6406B9" w:rsidRPr="00EE726E" w:rsidTr="005D04D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6B9" w:rsidRPr="00EE726E" w:rsidRDefault="006406B9" w:rsidP="005D0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06B9" w:rsidRPr="00EE726E" w:rsidRDefault="006406B9" w:rsidP="006406B9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6406B9" w:rsidRPr="00EE726E" w:rsidTr="005D04D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6B9" w:rsidRPr="00EE726E" w:rsidRDefault="006406B9" w:rsidP="005D04DD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406B9" w:rsidRPr="00EE726E" w:rsidRDefault="006406B9" w:rsidP="006406B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E726E">
        <w:rPr>
          <w:rFonts w:ascii="Arial" w:eastAsia="Times New Roman" w:hAnsi="Arial" w:cs="Arial"/>
          <w:noProof/>
          <w:color w:val="5A3696"/>
          <w:sz w:val="24"/>
          <w:szCs w:val="24"/>
          <w:lang w:eastAsia="ru-RU"/>
        </w:rPr>
        <w:drawing>
          <wp:inline distT="0" distB="0" distL="0" distR="0" wp14:anchorId="71DD42D4" wp14:editId="5059A55E">
            <wp:extent cx="479425" cy="479425"/>
            <wp:effectExtent l="0" t="0" r="0" b="0"/>
            <wp:docPr id="1" name="Рисунок 1" descr="Emark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mark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E726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Знак перерабатываемого пластика.</w:t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Знак в виде треугольника из трех стрелок, означающих замкнутый цикл (создание - применение - утилизация), указывает, что данная упаковка пригодна для последующей переработки. Внутри треугольника обычно одна или две цифры. Они говорят о типе материала (1-19 - пластик, 20-39 - бумага и картон, 40-49 - металл, 50-59 - древесина, 60-69 - ткани и текстиль, 70-79 - стекло). Под треугольником (а иногда и внутри него) может стоять буквенный код пластика. Такая кодировка упрощает сортировку и переработку вторсырья.</w:t>
      </w:r>
      <w:r w:rsidRPr="00EE726E">
        <w:rPr>
          <w:rFonts w:ascii="Times New Roman" w:eastAsia="Times New Roman" w:hAnsi="Times New Roman"/>
          <w:sz w:val="26"/>
          <w:szCs w:val="26"/>
          <w:lang w:eastAsia="ru-RU"/>
        </w:rPr>
        <w:t xml:space="preserve">  </w:t>
      </w:r>
    </w:p>
    <w:p w:rsidR="006406B9" w:rsidRPr="00EE726E" w:rsidRDefault="006406B9" w:rsidP="006406B9">
      <w:pPr>
        <w:shd w:val="clear" w:color="auto" w:fill="FFFFFF"/>
        <w:jc w:val="both"/>
        <w:rPr>
          <w:rFonts w:ascii="Times New Roman" w:eastAsiaTheme="minorHAnsi" w:hAnsi="Times New Roman"/>
          <w:sz w:val="26"/>
          <w:szCs w:val="26"/>
        </w:rPr>
      </w:pP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  <w:drawing>
          <wp:inline distT="0" distB="0" distL="0" distR="0" wp14:anchorId="1A29E5C9" wp14:editId="5461134E">
            <wp:extent cx="479425" cy="479425"/>
            <wp:effectExtent l="0" t="0" r="0" b="0"/>
            <wp:docPr id="2" name="Рисунок 2" descr="Emark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mark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Этот знак означает, что упаковку следует выбросить в урну. Рядом с ним иногда пишут: «Содержи свою страну в чистоте!» или просто «Спасибо». </w:t>
      </w:r>
    </w:p>
    <w:p w:rsidR="006406B9" w:rsidRPr="00EE726E" w:rsidRDefault="006406B9" w:rsidP="006406B9">
      <w:pPr>
        <w:shd w:val="clear" w:color="auto" w:fill="FFFFFF"/>
        <w:jc w:val="both"/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b/>
          <w:bCs/>
          <w:i/>
          <w:iCs/>
          <w:noProof/>
          <w:color w:val="5A3696"/>
          <w:sz w:val="26"/>
          <w:szCs w:val="26"/>
          <w:lang w:eastAsia="ru-RU"/>
        </w:rPr>
        <w:drawing>
          <wp:inline distT="0" distB="0" distL="0" distR="0" wp14:anchorId="2B2E7586" wp14:editId="305F5585">
            <wp:extent cx="479425" cy="529590"/>
            <wp:effectExtent l="0" t="0" r="0" b="3810"/>
            <wp:docPr id="3" name="Рисунок 3" descr="Emark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mark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 xml:space="preserve">Знак, указывающий на необходимость отдельного сбора использованных источников питания (батареек и аккумуляторов), содержащих некоторые опасные вещества (например, ртуть, кадмий, свинец). </w:t>
      </w:r>
    </w:p>
    <w:p w:rsidR="006406B9" w:rsidRPr="00EE726E" w:rsidRDefault="006406B9" w:rsidP="006406B9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noProof/>
          <w:color w:val="5A3696"/>
          <w:sz w:val="26"/>
          <w:szCs w:val="26"/>
          <w:lang w:eastAsia="ru-RU"/>
        </w:rPr>
        <w:drawing>
          <wp:inline distT="0" distB="0" distL="0" distR="0" wp14:anchorId="54609FDD" wp14:editId="19E1C53E">
            <wp:extent cx="763905" cy="763905"/>
            <wp:effectExtent l="0" t="0" r="0" b="0"/>
            <wp:docPr id="4" name="Рисунок 4" descr="Xlor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Xlor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«Свободно от хлора». </w:t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России на государственном уровне существует только один знак экологической маркировки — «Свободно от хлора»: он был разработан организацией Гринпис России, утвержден Госстандартом РФ в 1998 году и наносится в соответствии с ГОСТ Р 51150–98 «Продукция, свободная от хлорорганических соединений». Наличие знака гарантирует, что в процессе </w:t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изготовления, обработки, переработки и утилизации продукции не происходит загрязнения.</w:t>
      </w:r>
    </w:p>
    <w:p w:rsidR="006406B9" w:rsidRPr="00EE726E" w:rsidRDefault="006406B9" w:rsidP="006406B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726E">
        <w:rPr>
          <w:rFonts w:ascii="Times New Roman" w:eastAsia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5589AD7" wp14:editId="3338F03D">
            <wp:extent cx="1739900" cy="607695"/>
            <wp:effectExtent l="0" t="0" r="0" b="1905"/>
            <wp:docPr id="5" name="Рисунок 5" descr="Знак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Знак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26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EE72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Знак, содержащий информацию по поддержке и пропаганде природоохранных действий, куда относятся призывы беречь природу, помогать природоохранным организациям и т.п.  </w:t>
      </w:r>
    </w:p>
    <w:p w:rsidR="008154B4" w:rsidRDefault="008154B4"/>
    <w:sectPr w:rsidR="008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9"/>
    <w:rsid w:val="006406B9"/>
    <w:rsid w:val="008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3FDD-14FB-42FC-ADA9-C8287430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B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tgl.net.ru/index.php/%D0%A4%D0%B0%D0%B9%D0%BB:Emark0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iki.tgl.net.ru/index.php/%D0%A4%D0%B0%D0%B9%D0%BB:%D0%97%D0%BD%D0%B0%D0%B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tgl.net.ru/index.php/%D0%A4%D0%B0%D0%B9%D0%BB:Emark04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iki.tgl.net.ru/index.php/%D0%A4%D0%B0%D0%B9%D0%BB:Xlor.gif" TargetMode="External"/><Relationship Id="rId4" Type="http://schemas.openxmlformats.org/officeDocument/2006/relationships/hyperlink" Target="http://wiki.tgl.net.ru/index.php/%D0%A4%D0%B0%D0%B9%D0%BB:Emark0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2018-05-15T09:22:00Z</dcterms:created>
  <dcterms:modified xsi:type="dcterms:W3CDTF">2018-05-15T09:23:00Z</dcterms:modified>
</cp:coreProperties>
</file>