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B9" w:rsidRPr="00EE726E" w:rsidRDefault="006406B9" w:rsidP="006406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EE72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Специальные экологические символы, которые наносятся на упаковочный материал в различных ситуациях</w:t>
      </w:r>
    </w:p>
    <w:bookmarkEnd w:id="0"/>
    <w:p w:rsidR="006406B9" w:rsidRPr="00EE726E" w:rsidRDefault="006406B9" w:rsidP="006406B9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6B9" w:rsidRPr="00EE726E" w:rsidRDefault="006406B9" w:rsidP="006406B9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726E">
        <w:rPr>
          <w:rFonts w:ascii="Times New Roman" w:eastAsia="Times New Roman" w:hAnsi="Times New Roman"/>
          <w:sz w:val="26"/>
          <w:szCs w:val="26"/>
          <w:lang w:eastAsia="ru-RU"/>
        </w:rPr>
        <w:t>ЭКОМАРКИРОВКА — комплекс сведений экологического характера о продукции, процессе или услуге в виде текста, отдельных графических, цветовых символов (условных обозначений) и их комбинаций. Она наносится в зависимости от конкретных условий непосредственно на изделие, упаковку (тару), табличку, ярлык (бирку), этикетку или в сопроводительную документацию.</w:t>
      </w:r>
    </w:p>
    <w:p w:rsidR="006406B9" w:rsidRPr="00EE726E" w:rsidRDefault="006406B9" w:rsidP="006406B9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E726E">
        <w:rPr>
          <w:rFonts w:ascii="Times New Roman" w:eastAsia="Times New Roman" w:hAnsi="Times New Roman"/>
          <w:sz w:val="26"/>
          <w:szCs w:val="26"/>
          <w:lang w:eastAsia="ru-RU"/>
        </w:rPr>
        <w:t>Экомаркировка</w:t>
      </w:r>
      <w:proofErr w:type="spellEnd"/>
      <w:r w:rsidRPr="00EE726E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информирует покупателей об экологических свойствах продукции и не только. Некоторые знаки приняты на международном и общенациональном уровнях, но встречаются и собственные знаки конкретных фирм.</w:t>
      </w:r>
    </w:p>
    <w:p w:rsidR="006406B9" w:rsidRPr="00EE726E" w:rsidRDefault="006406B9" w:rsidP="006406B9">
      <w:pPr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D1D5DE"/>
        </w:rPr>
      </w:pPr>
      <w:r w:rsidRPr="00EE726E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Основные принципы создания и применения </w:t>
      </w:r>
      <w:proofErr w:type="spellStart"/>
      <w:r w:rsidRPr="00EE726E">
        <w:rPr>
          <w:rFonts w:ascii="Times New Roman" w:eastAsiaTheme="minorHAnsi" w:hAnsi="Times New Roman"/>
          <w:sz w:val="26"/>
          <w:szCs w:val="26"/>
          <w:shd w:val="clear" w:color="auto" w:fill="FFFFFF"/>
        </w:rPr>
        <w:t>экомаркировки</w:t>
      </w:r>
      <w:proofErr w:type="spellEnd"/>
      <w:r w:rsidRPr="00EE726E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содержатся в международных стандартах ИСО серии 14000, которые получили довольно широкое признание в мире. Российскими аналогами этих стандартов в настоящее время являются: - ГОСТ Р ИСО 14020-99 «Экологические этикетки и декларации основные принципы»; - ГОСТ Р ИСО 14021-2000 «Этикетки и декларации экологические. Само декларируемые экологические заявления»; ГОСТ Р ИСО 14024-2000 «Этикетки и декларации экологические. Экологическая маркировка типа 1. Принципы и процедуры».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6406B9" w:rsidRPr="00EE726E" w:rsidTr="005D04D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6B9" w:rsidRPr="00EE726E" w:rsidRDefault="006406B9" w:rsidP="005D04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06B9" w:rsidRPr="00EE726E" w:rsidRDefault="006406B9" w:rsidP="006406B9">
      <w:pPr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6406B9" w:rsidRPr="00EE726E" w:rsidTr="005D04D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6B9" w:rsidRPr="00EE726E" w:rsidRDefault="006406B9" w:rsidP="005D04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406B9" w:rsidRPr="00EE726E" w:rsidRDefault="006406B9" w:rsidP="006406B9">
      <w:pPr>
        <w:shd w:val="clear" w:color="auto" w:fill="FFFFFF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E726E">
        <w:rPr>
          <w:rFonts w:ascii="Arial" w:eastAsia="Times New Roman" w:hAnsi="Arial" w:cs="Arial"/>
          <w:noProof/>
          <w:color w:val="5A3696"/>
          <w:sz w:val="24"/>
          <w:szCs w:val="24"/>
          <w:lang w:eastAsia="ru-RU"/>
        </w:rPr>
        <w:drawing>
          <wp:inline distT="0" distB="0" distL="0" distR="0" wp14:anchorId="71DD42D4" wp14:editId="5059A55E">
            <wp:extent cx="479425" cy="479425"/>
            <wp:effectExtent l="0" t="0" r="0" b="0"/>
            <wp:docPr id="1" name="Рисунок 1" descr="Emark0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mark0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E726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Знак перерабатываемого пластика.</w:t>
      </w:r>
      <w:r w:rsidRPr="00EE72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EE726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Знак в виде треугольника из трех стрелок, означающих замкнутый цикл (создание - применение - утилизация), указывает, что данная упаковка пригодна для последующей переработки. Внутри треугольника обычно одна или две цифры. Они говорят о типе материала (1-19 - пластик, 20-39 - бумага и картон, 40-49 - металл, 50-59 - древесина, 60-69 - ткани и текстиль, 70-79 - стекло). Под треугольником (а иногда и внутри него) может стоять буквенный код пластика. Такая кодировка упрощает сортировку и переработку вторсырья.</w:t>
      </w:r>
      <w:r w:rsidRPr="00EE726E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6406B9" w:rsidRPr="00EE726E" w:rsidRDefault="006406B9" w:rsidP="006406B9">
      <w:pPr>
        <w:shd w:val="clear" w:color="auto" w:fill="FFFFFF"/>
        <w:jc w:val="both"/>
        <w:rPr>
          <w:rFonts w:ascii="Times New Roman" w:eastAsiaTheme="minorHAnsi" w:hAnsi="Times New Roman"/>
          <w:sz w:val="26"/>
          <w:szCs w:val="26"/>
        </w:rPr>
      </w:pPr>
      <w:r w:rsidRPr="00EE72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EE726E">
        <w:rPr>
          <w:rFonts w:ascii="Times New Roman" w:eastAsia="Times New Roman" w:hAnsi="Times New Roman"/>
          <w:noProof/>
          <w:color w:val="5A3696"/>
          <w:sz w:val="26"/>
          <w:szCs w:val="26"/>
          <w:lang w:eastAsia="ru-RU"/>
        </w:rPr>
        <w:drawing>
          <wp:inline distT="0" distB="0" distL="0" distR="0" wp14:anchorId="1A29E5C9" wp14:editId="5461134E">
            <wp:extent cx="479425" cy="479425"/>
            <wp:effectExtent l="0" t="0" r="0" b="0"/>
            <wp:docPr id="2" name="Рисунок 2" descr="Emark0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mark0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2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Этот знак означает, что упаковку следует выбросить в урну. Рядом с ним иногда пишут: «Содержи свою страну в чистоте!» или просто «Спасибо». </w:t>
      </w:r>
    </w:p>
    <w:p w:rsidR="006406B9" w:rsidRPr="00EE726E" w:rsidRDefault="006406B9" w:rsidP="006406B9">
      <w:pPr>
        <w:shd w:val="clear" w:color="auto" w:fill="FFFFFF"/>
        <w:jc w:val="both"/>
        <w:rPr>
          <w:rFonts w:ascii="Times New Roman" w:eastAsia="Times New Roman" w:hAnsi="Times New Roman"/>
          <w:noProof/>
          <w:color w:val="5A3696"/>
          <w:sz w:val="26"/>
          <w:szCs w:val="26"/>
          <w:lang w:eastAsia="ru-RU"/>
        </w:rPr>
      </w:pPr>
      <w:r w:rsidRPr="00EE726E">
        <w:rPr>
          <w:rFonts w:ascii="Times New Roman" w:eastAsia="Times New Roman" w:hAnsi="Times New Roman"/>
          <w:b/>
          <w:bCs/>
          <w:i/>
          <w:iCs/>
          <w:noProof/>
          <w:color w:val="5A3696"/>
          <w:sz w:val="26"/>
          <w:szCs w:val="26"/>
          <w:lang w:eastAsia="ru-RU"/>
        </w:rPr>
        <w:drawing>
          <wp:inline distT="0" distB="0" distL="0" distR="0" wp14:anchorId="2B2E7586" wp14:editId="305F5585">
            <wp:extent cx="479425" cy="529590"/>
            <wp:effectExtent l="0" t="0" r="0" b="3810"/>
            <wp:docPr id="3" name="Рисунок 3" descr="Emark0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mark0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26E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EE726E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Знак, указывающий на необходимость отдельного сбора использованных источников питания (батареек и аккумуляторов), содержащих некоторые опасные вещества (например, ртуть, кадмий, свинец). </w:t>
      </w:r>
    </w:p>
    <w:p w:rsidR="006406B9" w:rsidRPr="00EE726E" w:rsidRDefault="006406B9" w:rsidP="006406B9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E726E">
        <w:rPr>
          <w:rFonts w:ascii="Times New Roman" w:eastAsia="Times New Roman" w:hAnsi="Times New Roman"/>
          <w:noProof/>
          <w:color w:val="5A3696"/>
          <w:sz w:val="26"/>
          <w:szCs w:val="26"/>
          <w:lang w:eastAsia="ru-RU"/>
        </w:rPr>
        <w:drawing>
          <wp:inline distT="0" distB="0" distL="0" distR="0" wp14:anchorId="54609FDD" wp14:editId="19E1C53E">
            <wp:extent cx="763905" cy="763905"/>
            <wp:effectExtent l="0" t="0" r="0" b="0"/>
            <wp:docPr id="4" name="Рисунок 4" descr="Xlor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Xlor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2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«Свободно от хлора». </w:t>
      </w:r>
      <w:r w:rsidRPr="00EE72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России на государственном уровне существует только один знак экологической маркировки — «Свободно от хлора»: он был разработан организацией Гринпис России, утвержден Госстандартом РФ в 1998 году и наносится в соответствии с ГОСТ Р 51150–98 «Продукция, свободная от хлорорганических соединений». Наличие знака гарантирует, что в процессе </w:t>
      </w:r>
      <w:r w:rsidRPr="00EE72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изготовления, обработки, переработки и утилизации продукции не происходит загрязнения.</w:t>
      </w:r>
    </w:p>
    <w:p w:rsidR="006406B9" w:rsidRPr="00EE726E" w:rsidRDefault="006406B9" w:rsidP="006406B9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E726E">
        <w:rPr>
          <w:rFonts w:ascii="Times New Roman" w:eastAsia="Times New Roman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05589AD7" wp14:editId="3338F03D">
            <wp:extent cx="1739900" cy="607695"/>
            <wp:effectExtent l="0" t="0" r="0" b="1905"/>
            <wp:docPr id="5" name="Рисунок 5" descr="Знак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Знак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2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EE72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Знак, содержащий информацию по поддержке и пропаганде природоохранных действий, куда относятся призывы беречь природу, помогать природоохранным организациям и т.п.  </w:t>
      </w:r>
    </w:p>
    <w:p w:rsidR="008154B4" w:rsidRDefault="008154B4"/>
    <w:sectPr w:rsidR="0081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B9"/>
    <w:rsid w:val="006406B9"/>
    <w:rsid w:val="008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53FDD-14FB-42FC-ADA9-C8287430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B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tgl.net.ru/index.php/%D0%A4%D0%B0%D0%B9%D0%BB:Emark05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iki.tgl.net.ru/index.php/%D0%A4%D0%B0%D0%B9%D0%BB:%D0%97%D0%BD%D0%B0%D0%B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tgl.net.ru/index.php/%D0%A4%D0%B0%D0%B9%D0%BB:Emark04.jpg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iki.tgl.net.ru/index.php/%D0%A4%D0%B0%D0%B9%D0%BB:Xlor.gif" TargetMode="External"/><Relationship Id="rId4" Type="http://schemas.openxmlformats.org/officeDocument/2006/relationships/hyperlink" Target="http://wiki.tgl.net.ru/index.php/%D0%A4%D0%B0%D0%B9%D0%BB:Emark02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2018-05-15T09:22:00Z</dcterms:created>
  <dcterms:modified xsi:type="dcterms:W3CDTF">2018-05-15T09:23:00Z</dcterms:modified>
</cp:coreProperties>
</file>