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635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70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70E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E670E">
        <w:rPr>
          <w:rFonts w:ascii="Times New Roman" w:hAnsi="Times New Roman"/>
          <w:b/>
          <w:bCs/>
          <w:sz w:val="28"/>
          <w:szCs w:val="28"/>
        </w:rPr>
        <w:t>Усольское</w:t>
      </w:r>
      <w:proofErr w:type="spellEnd"/>
      <w:r w:rsidRPr="005E670E">
        <w:rPr>
          <w:rFonts w:ascii="Times New Roman" w:hAnsi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70E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5E670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5E670E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70E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70E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220ED" w:rsidRPr="005E670E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20ED" w:rsidRPr="005E670E" w:rsidTr="001C7FD2">
        <w:tc>
          <w:tcPr>
            <w:tcW w:w="3190" w:type="dxa"/>
          </w:tcPr>
          <w:p w:rsidR="005220ED" w:rsidRPr="005E670E" w:rsidRDefault="001D6975" w:rsidP="001C7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14.07</w:t>
            </w:r>
            <w:r w:rsidR="005220ED">
              <w:rPr>
                <w:rFonts w:ascii="Times New Roman" w:hAnsi="Times New Roman"/>
                <w:bCs/>
                <w:sz w:val="28"/>
                <w:szCs w:val="28"/>
              </w:rPr>
              <w:t>.2020</w:t>
            </w:r>
            <w:r w:rsidR="005220ED" w:rsidRPr="005E670E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5220ED" w:rsidRPr="005E670E" w:rsidRDefault="005220ED" w:rsidP="001C7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220ED" w:rsidRPr="005E670E" w:rsidRDefault="005220ED" w:rsidP="001D69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Pr="005E670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1D6975">
              <w:rPr>
                <w:rFonts w:ascii="Times New Roman" w:hAnsi="Times New Roman"/>
                <w:bCs/>
                <w:sz w:val="28"/>
                <w:szCs w:val="28"/>
              </w:rPr>
              <w:t>161</w:t>
            </w:r>
          </w:p>
        </w:tc>
      </w:tr>
      <w:tr w:rsidR="005220ED" w:rsidRPr="005E670E" w:rsidTr="001C7FD2">
        <w:tc>
          <w:tcPr>
            <w:tcW w:w="3190" w:type="dxa"/>
          </w:tcPr>
          <w:p w:rsidR="005220ED" w:rsidRPr="005E670E" w:rsidRDefault="005220ED" w:rsidP="001C7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220ED" w:rsidRPr="005E670E" w:rsidRDefault="005220ED" w:rsidP="001C7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70E">
              <w:rPr>
                <w:rFonts w:ascii="Times New Roman" w:hAnsi="Times New Roman"/>
                <w:bCs/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5220ED" w:rsidRPr="005E670E" w:rsidRDefault="005220ED" w:rsidP="001C7F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220ED" w:rsidRPr="00806405" w:rsidRDefault="005220ED" w:rsidP="00522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ED" w:rsidRPr="001B294C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продлении сроков </w:t>
      </w:r>
      <w:r w:rsidRPr="001B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1B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сведений о доходах, расходах,</w:t>
      </w:r>
    </w:p>
    <w:p w:rsidR="005220ED" w:rsidRPr="001B294C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 имуществе и обязательствах имущественного характера </w:t>
      </w:r>
      <w:bookmarkStart w:id="0" w:name="_GoBack"/>
      <w:bookmarkEnd w:id="0"/>
    </w:p>
    <w:p w:rsidR="005220ED" w:rsidRPr="001B294C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отчетный период с 1 января по 31 декабря 2019 года</w:t>
      </w:r>
      <w:r w:rsidR="007924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92478" w:rsidRPr="007924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лицам, замещающим должности руководителей муниципальных учреждений Тельминского муниципального образования</w:t>
      </w:r>
    </w:p>
    <w:p w:rsidR="005220ED" w:rsidRPr="001B294C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0ED" w:rsidRDefault="005220ED" w:rsidP="0052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29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275 Трудового кодекса Российской Федерации, статьями 8, 8.1 Федерального закона от 25 декабря 2008 года №273-ФЗ «О противодействии коррупции», статьей 15 Федерального закона от 2 марта 2007 года №25 «О муниципальной службе в Российской Федерации,  статьей 13(1) Закона Иркутской области от 15 октября 2007 года №88-оз «Об отдельных вопросах муниципальной службы в Иркутской области», Указом</w:t>
      </w:r>
      <w:proofErr w:type="gramEnd"/>
      <w:r w:rsidRPr="001B29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Иркутской области от 28 апреля 2020 года № 122-уг «О представлении сведений о доходах, об имуществе и обязательствах имущественного характера за отчетный период с 1 января по 31 декабря 2019 года», руководствуясь  статьями 6, 23, 46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r w:rsidRPr="001B29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Тельминского муниципального образования,</w:t>
      </w:r>
    </w:p>
    <w:p w:rsidR="005220ED" w:rsidRDefault="005220ED" w:rsidP="0052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 </w:t>
      </w:r>
    </w:p>
    <w:p w:rsidR="005220ED" w:rsidRPr="005220ED" w:rsidRDefault="005220ED" w:rsidP="00522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B29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 августа 2020 года включительно сроки представления сведений о доходах, расходах, об имуществах и обязательствах имущественного характера за отчетный период с 1 января по 31 декабря 2019 года лиц</w:t>
      </w:r>
      <w:r w:rsidR="00C9162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замещающ</w:t>
      </w:r>
      <w:r w:rsidR="00C9162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8F6D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</w:t>
      </w:r>
      <w:r w:rsidR="008F6D7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8F6D7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F6D7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62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Тельминского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срок,</w:t>
      </w:r>
      <w:r w:rsidR="0079247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 не позднее 30 апреля года, следующего за отчетным,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установленный пунктом 2 Положения о</w:t>
      </w:r>
      <w:r w:rsidRPr="006A7A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Pr="006A7A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поступающим на работу,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руководителя муниципального учреждения Тельминского муниципального образования, а также  руководителем муниципального учреждения Тельминского муниципального образования сведений о своих доходах, </w:t>
      </w:r>
      <w:r w:rsidR="008F6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расходах,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 и о доходах, </w:t>
      </w:r>
      <w:r w:rsidR="008F6D7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супруги (супруга) и несовершеннолетних детей</w:t>
      </w:r>
      <w:r w:rsidRPr="006A7A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="007924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городского поселения Тельминского муниципального образования от 29.03.2013 года № 54.    </w:t>
      </w:r>
      <w:proofErr w:type="gramEnd"/>
    </w:p>
    <w:p w:rsidR="005220ED" w:rsidRPr="001B294C" w:rsidRDefault="005220ED" w:rsidP="005220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Лица, указанные в пункте 1 настоящего постановления, могут представить уточнённые сведения о доходах, расходах, об имуществе и обязательствах имущественного характера за отчетный период с 1 января по 31 декабря 2019 года в течение 1 месяца со дня их представления.   </w:t>
      </w:r>
    </w:p>
    <w:p w:rsidR="005220ED" w:rsidRPr="001B294C" w:rsidRDefault="005220ED" w:rsidP="005220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4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 по вопросам муниципального хозяйства (Мальцевой О.А.) ознакомить с настоящим п</w:t>
      </w:r>
      <w:r w:rsidRPr="001B294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подпись </w:t>
      </w:r>
      <w:r w:rsidRPr="005E670E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E670E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казенного учреждения культуры «Тельминский центр информационной, культурно-досуговой и спортивной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0ED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187D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по вопросам муниципального хозяйства (Мальцевой О.А.) </w:t>
      </w:r>
      <w:r w:rsidRPr="005E670E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ть настоящее постановление</w:t>
      </w:r>
      <w:r w:rsidRPr="005E670E">
        <w:rPr>
          <w:rFonts w:ascii="Times New Roman" w:hAnsi="Times New Roman"/>
          <w:sz w:val="28"/>
          <w:szCs w:val="28"/>
        </w:rPr>
        <w:t xml:space="preserve"> в газете «Новости»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5E670E">
        <w:rPr>
          <w:rFonts w:ascii="Times New Roman" w:hAnsi="Times New Roman"/>
          <w:sz w:val="28"/>
          <w:szCs w:val="28"/>
        </w:rPr>
        <w:t xml:space="preserve"> на интернет-сайте органов местного самоуправления 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1628" w:rsidRPr="00C91628" w:rsidRDefault="00C91628" w:rsidP="00C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91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6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C91628" w:rsidRDefault="00C91628" w:rsidP="0052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0ED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0ED" w:rsidRDefault="005220ED" w:rsidP="0052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0ED" w:rsidRDefault="005220ED" w:rsidP="00522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D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187D5D"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 xml:space="preserve">ения </w:t>
      </w:r>
    </w:p>
    <w:p w:rsidR="005220ED" w:rsidRPr="00187D5D" w:rsidRDefault="005220ED" w:rsidP="00522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Тельминского</w:t>
      </w:r>
    </w:p>
    <w:p w:rsidR="005220ED" w:rsidRPr="00187D5D" w:rsidRDefault="005220ED" w:rsidP="0052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7D5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М.А. Ерофеев </w:t>
      </w:r>
    </w:p>
    <w:p w:rsidR="00F71FFE" w:rsidRDefault="00F71FFE"/>
    <w:sectPr w:rsidR="00F71FFE" w:rsidSect="00655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8C" w:rsidRDefault="00934B8C">
      <w:pPr>
        <w:spacing w:after="0" w:line="240" w:lineRule="auto"/>
      </w:pPr>
      <w:r>
        <w:separator/>
      </w:r>
    </w:p>
  </w:endnote>
  <w:endnote w:type="continuationSeparator" w:id="0">
    <w:p w:rsidR="00934B8C" w:rsidRDefault="0093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8C" w:rsidRDefault="00934B8C">
      <w:pPr>
        <w:spacing w:after="0" w:line="240" w:lineRule="auto"/>
      </w:pPr>
      <w:r>
        <w:separator/>
      </w:r>
    </w:p>
  </w:footnote>
  <w:footnote w:type="continuationSeparator" w:id="0">
    <w:p w:rsidR="00934B8C" w:rsidRDefault="0093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D"/>
    <w:rsid w:val="001D6975"/>
    <w:rsid w:val="005220ED"/>
    <w:rsid w:val="00792478"/>
    <w:rsid w:val="008F6D7F"/>
    <w:rsid w:val="00934B8C"/>
    <w:rsid w:val="00C91628"/>
    <w:rsid w:val="00F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0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9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0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9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2020-07-14T07:29:00Z</cp:lastPrinted>
  <dcterms:created xsi:type="dcterms:W3CDTF">2020-07-07T03:53:00Z</dcterms:created>
  <dcterms:modified xsi:type="dcterms:W3CDTF">2020-07-14T07:30:00Z</dcterms:modified>
</cp:coreProperties>
</file>