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4E" w:rsidRDefault="00D73D4E" w:rsidP="00D73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D4E" w:rsidRDefault="00D73D4E" w:rsidP="00D73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D4E" w:rsidRDefault="00D73D4E" w:rsidP="00D73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9A1" w:rsidRDefault="00B209A1" w:rsidP="00D73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D4E" w:rsidRDefault="00D73D4E" w:rsidP="0029116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28.09.2020                    71</w:t>
      </w:r>
    </w:p>
    <w:p w:rsidR="00291163" w:rsidRDefault="00291163" w:rsidP="00291163">
      <w:pPr>
        <w:spacing w:before="24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3D4E" w:rsidRDefault="00291163" w:rsidP="00291163">
      <w:pPr>
        <w:spacing w:before="24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устранении нарушений в области использования средств местного дорожного фонда сельского поселения «Село Маяк» Нанайского муниципального района Хабаровского края</w:t>
      </w:r>
    </w:p>
    <w:p w:rsidR="00291163" w:rsidRDefault="00291163" w:rsidP="00291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D4E" w:rsidRDefault="00D73D4E" w:rsidP="00D73D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за пери</w:t>
      </w:r>
      <w:r w:rsidR="00B209A1">
        <w:rPr>
          <w:rFonts w:ascii="Times New Roman" w:hAnsi="Times New Roman" w:cs="Times New Roman"/>
          <w:sz w:val="28"/>
          <w:szCs w:val="28"/>
        </w:rPr>
        <w:t xml:space="preserve">од с 01 по 31 июля 2020 года,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 Нанайского муниципального района Хабаровского края (представление №3, входящий номер 410 от 15.09.2020 г.) выявлен ряд нарушений в области эффективности и использовании средств местного дорожного фонда сельского поселения «Село Маяк» в части отсутствия нормативных правовых актов регулирующих деятельность по содержанию и ремонту автомобильных дорог, расположенных в границах территории поселения. При заключении договоров гражданско-правового характера допущены нарушения технического характера, не утверждены нормативы финансовых затрат на ремонт и содержание местных дорог, допущены перечисления сумм вознаграждения по договорам гражданско-правового характера (далее ГПХ) до подписания актов приемки-передачи выполненных работ. На основании вышеизложенного, администрация сельского поселения «Село Маяк» Нанайского муниципального района Хабаровского края</w:t>
      </w:r>
    </w:p>
    <w:p w:rsidR="00D73D4E" w:rsidRDefault="00D73D4E" w:rsidP="00D73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3D4E" w:rsidRDefault="00D73D4E" w:rsidP="00B20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Специалисту 1 категории Бельды М.Р. в срок до 12 октября 2020 года разработать и предоставить на утверждение</w:t>
      </w:r>
      <w:r w:rsidR="00C44731">
        <w:rPr>
          <w:rFonts w:ascii="Times New Roman" w:hAnsi="Times New Roman" w:cs="Times New Roman"/>
          <w:sz w:val="28"/>
          <w:szCs w:val="28"/>
        </w:rPr>
        <w:t xml:space="preserve"> главе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D4E" w:rsidRDefault="00D73D4E" w:rsidP="00B20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Порядка и содержания автомобильных дорог местного значения;</w:t>
      </w:r>
    </w:p>
    <w:p w:rsidR="00D73D4E" w:rsidRDefault="00D73D4E" w:rsidP="00B209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расчета финансовых затрат на ремонт и капитальный ремонт автомобильных дорог в сельском поселении «Село Маяк» Нанайского муниципального </w:t>
      </w:r>
    </w:p>
    <w:p w:rsidR="00D73D4E" w:rsidRDefault="00D73D4E" w:rsidP="00B209A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 Ведущему специалисту по финансовым и бухгалтерским вопросам:</w:t>
      </w:r>
    </w:p>
    <w:p w:rsidR="00D73D4E" w:rsidRDefault="00D73D4E" w:rsidP="00B20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допускать оплаты по договорам ГПХ до даты подписания актов приема-передачи выполненных работ;</w:t>
      </w:r>
    </w:p>
    <w:p w:rsidR="00D73D4E" w:rsidRDefault="00D73D4E" w:rsidP="00B20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2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 и представить на утверждение нормативы финансовых затрат на капитальный ремонт и содержание муниципальной улично-дорожной сети сельского поселения «Село Маяк»;</w:t>
      </w:r>
    </w:p>
    <w:p w:rsidR="00D73D4E" w:rsidRDefault="00D73D4E" w:rsidP="00B20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размеры вреда причиняемого тяжеловесным транспортом при движении по дорогам местного значения в соответствии постановления Правительства Российской Федерации от 31.01.2020 № 67 (в редакции от 14.08.2020) «Об утверждении правил возмещения вреда причиняемого тяжеловесными транспортными средствами и признании утратившими силу некоторых актов правительства РФ»;</w:t>
      </w:r>
    </w:p>
    <w:p w:rsidR="00D73D4E" w:rsidRDefault="00D73D4E" w:rsidP="00B20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Правил расчета ассигнований на ремонт, капитальный ремонт и содержание дорог местного значения предусмотреть в бюджете поселения отдельной строкой  формирование дорожного фонда на 2021 год.</w:t>
      </w:r>
    </w:p>
    <w:p w:rsidR="00D73D4E" w:rsidRDefault="00D73D4E" w:rsidP="00B20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обследования и оценки технического состояния дорог и искусственных сооружений местного значения образовать комиссию в составе четырех человек:</w:t>
      </w:r>
    </w:p>
    <w:p w:rsidR="00D73D4E" w:rsidRDefault="00D73D4E" w:rsidP="00B20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по земельным и имущественным отношениям</w:t>
      </w:r>
      <w:r w:rsidR="00B2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-председатель комиссии;</w:t>
      </w:r>
    </w:p>
    <w:p w:rsidR="00D73D4E" w:rsidRDefault="00D73D4E" w:rsidP="00B20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B2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D73D4E" w:rsidRDefault="00D73D4E" w:rsidP="00B20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 дорожного участка</w:t>
      </w:r>
      <w:r w:rsidR="00B2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комиссии (по согласованию);</w:t>
      </w:r>
    </w:p>
    <w:p w:rsidR="00D73D4E" w:rsidRDefault="00D73D4E" w:rsidP="00B20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="00B2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09A1">
        <w:rPr>
          <w:rFonts w:ascii="Times New Roman" w:hAnsi="Times New Roman" w:cs="Times New Roman"/>
          <w:sz w:val="28"/>
          <w:szCs w:val="28"/>
        </w:rPr>
        <w:t xml:space="preserve"> член комиссии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D73D4E" w:rsidRDefault="00D73D4E" w:rsidP="00B20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Копии данного постановления и разработанные нормативные правовые акты направить в адрес контрольно-счетной палаты Нанайского муниципального района в срок до 16 октября 2020 года.</w:t>
      </w:r>
    </w:p>
    <w:p w:rsidR="00D73D4E" w:rsidRDefault="00D73D4E" w:rsidP="00B20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209A1" w:rsidRDefault="00B209A1" w:rsidP="00D73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D4E" w:rsidRDefault="00D73D4E" w:rsidP="00D73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А.Н. Ильин</w:t>
      </w:r>
    </w:p>
    <w:p w:rsidR="00D73D4E" w:rsidRDefault="00D73D4E" w:rsidP="00D73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D4E" w:rsidRDefault="00D73D4E" w:rsidP="00D73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6D5" w:rsidRDefault="009076D5"/>
    <w:sectPr w:rsidR="009076D5" w:rsidSect="00B209A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DA4" w:rsidRDefault="00180DA4" w:rsidP="00B209A1">
      <w:pPr>
        <w:spacing w:after="0" w:line="240" w:lineRule="auto"/>
      </w:pPr>
      <w:r>
        <w:separator/>
      </w:r>
    </w:p>
  </w:endnote>
  <w:endnote w:type="continuationSeparator" w:id="1">
    <w:p w:rsidR="00180DA4" w:rsidRDefault="00180DA4" w:rsidP="00B2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DA4" w:rsidRDefault="00180DA4" w:rsidP="00B209A1">
      <w:pPr>
        <w:spacing w:after="0" w:line="240" w:lineRule="auto"/>
      </w:pPr>
      <w:r>
        <w:separator/>
      </w:r>
    </w:p>
  </w:footnote>
  <w:footnote w:type="continuationSeparator" w:id="1">
    <w:p w:rsidR="00180DA4" w:rsidRDefault="00180DA4" w:rsidP="00B2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5938"/>
      <w:docPartObj>
        <w:docPartGallery w:val="Page Numbers (Top of Page)"/>
        <w:docPartUnique/>
      </w:docPartObj>
    </w:sdtPr>
    <w:sdtContent>
      <w:p w:rsidR="00B209A1" w:rsidRDefault="00661EBD">
        <w:pPr>
          <w:pStyle w:val="a4"/>
          <w:jc w:val="center"/>
        </w:pPr>
        <w:fldSimple w:instr=" PAGE   \* MERGEFORMAT ">
          <w:r w:rsidR="00C44731">
            <w:rPr>
              <w:noProof/>
            </w:rPr>
            <w:t>2</w:t>
          </w:r>
        </w:fldSimple>
      </w:p>
    </w:sdtContent>
  </w:sdt>
  <w:p w:rsidR="00B209A1" w:rsidRDefault="00B209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D4E"/>
    <w:rsid w:val="00180DA4"/>
    <w:rsid w:val="00291163"/>
    <w:rsid w:val="00294EE0"/>
    <w:rsid w:val="006514FE"/>
    <w:rsid w:val="00661EBD"/>
    <w:rsid w:val="00675787"/>
    <w:rsid w:val="006D56B2"/>
    <w:rsid w:val="009076D5"/>
    <w:rsid w:val="00B209A1"/>
    <w:rsid w:val="00C44731"/>
    <w:rsid w:val="00D7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D4E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B2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9A1"/>
  </w:style>
  <w:style w:type="paragraph" w:styleId="a6">
    <w:name w:val="footer"/>
    <w:basedOn w:val="a"/>
    <w:link w:val="a7"/>
    <w:uiPriority w:val="99"/>
    <w:semiHidden/>
    <w:unhideWhenUsed/>
    <w:rsid w:val="00B2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0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2020-09-30T01:17:00Z</cp:lastPrinted>
  <dcterms:created xsi:type="dcterms:W3CDTF">2020-09-29T01:51:00Z</dcterms:created>
  <dcterms:modified xsi:type="dcterms:W3CDTF">2020-09-30T01:18:00Z</dcterms:modified>
</cp:coreProperties>
</file>