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городского поселения </w:t>
      </w:r>
      <w:r w:rsidRPr="00690E14"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690E14" w:rsidRPr="00690E14">
        <w:rPr>
          <w:rFonts w:ascii="Times New Roman" w:hAnsi="Times New Roman"/>
          <w:sz w:val="26"/>
          <w:szCs w:val="26"/>
          <w:u w:val="single"/>
          <w:lang w:eastAsia="ru-RU"/>
        </w:rPr>
        <w:t xml:space="preserve">22.08.2016    </w:t>
      </w:r>
      <w:r w:rsidRPr="00690E14">
        <w:rPr>
          <w:rFonts w:ascii="Times New Roman" w:hAnsi="Times New Roman"/>
          <w:sz w:val="26"/>
          <w:szCs w:val="26"/>
          <w:u w:val="single"/>
          <w:lang w:val="en-US" w:eastAsia="ru-RU"/>
        </w:rPr>
        <w:t>N</w:t>
      </w:r>
      <w:r w:rsidRPr="00690E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690E14" w:rsidRPr="00690E14">
        <w:rPr>
          <w:rFonts w:ascii="Times New Roman" w:hAnsi="Times New Roman"/>
          <w:sz w:val="26"/>
          <w:szCs w:val="26"/>
          <w:u w:val="single"/>
          <w:lang w:eastAsia="ru-RU"/>
        </w:rPr>
        <w:t>106-р</w:t>
      </w:r>
      <w:r w:rsidR="008E2639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bookmarkStart w:id="0" w:name="_GoBack"/>
      <w:r w:rsidR="00690E14" w:rsidRPr="00690E14">
        <w:rPr>
          <w:rFonts w:ascii="Times New Roman" w:hAnsi="Times New Roman"/>
          <w:b/>
          <w:sz w:val="24"/>
          <w:szCs w:val="24"/>
          <w:u w:val="single"/>
        </w:rPr>
        <w:t xml:space="preserve">22.08.2016 </w:t>
      </w:r>
      <w:r w:rsidRPr="00690E14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="00690E14" w:rsidRPr="00690E1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90E14" w:rsidRPr="00690E14">
        <w:rPr>
          <w:rFonts w:ascii="Times New Roman" w:hAnsi="Times New Roman"/>
          <w:b/>
          <w:sz w:val="24"/>
          <w:szCs w:val="24"/>
          <w:u w:val="single"/>
        </w:rPr>
        <w:softHyphen/>
      </w:r>
      <w:r w:rsidR="00690E14" w:rsidRPr="00690E14">
        <w:rPr>
          <w:rFonts w:ascii="Times New Roman" w:hAnsi="Times New Roman"/>
          <w:b/>
          <w:sz w:val="24"/>
          <w:szCs w:val="24"/>
          <w:u w:val="single"/>
        </w:rPr>
        <w:softHyphen/>
      </w:r>
      <w:r w:rsidR="00690E14" w:rsidRPr="00690E14">
        <w:rPr>
          <w:rFonts w:ascii="Times New Roman" w:hAnsi="Times New Roman"/>
          <w:b/>
          <w:sz w:val="24"/>
          <w:szCs w:val="24"/>
          <w:u w:val="single"/>
        </w:rPr>
        <w:softHyphen/>
        <w:t>106-р</w:t>
      </w:r>
      <w:r w:rsidR="0069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3C3FA1">
        <w:rPr>
          <w:rFonts w:ascii="Times New Roman" w:hAnsi="Times New Roman"/>
          <w:sz w:val="24"/>
          <w:szCs w:val="24"/>
        </w:rPr>
        <w:t>тровым номером 25:14:040201:1915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55358D">
        <w:rPr>
          <w:rFonts w:ascii="Times New Roman" w:hAnsi="Times New Roman"/>
          <w:sz w:val="24"/>
          <w:szCs w:val="24"/>
        </w:rPr>
        <w:t xml:space="preserve"> </w:t>
      </w:r>
      <w:r w:rsidR="00BC1A76">
        <w:rPr>
          <w:rFonts w:ascii="Times New Roman" w:hAnsi="Times New Roman"/>
          <w:sz w:val="24"/>
          <w:szCs w:val="24"/>
        </w:rPr>
        <w:t>26</w:t>
      </w:r>
      <w:r w:rsidR="003C3FA1">
        <w:rPr>
          <w:rFonts w:ascii="Times New Roman" w:hAnsi="Times New Roman"/>
          <w:sz w:val="24"/>
          <w:szCs w:val="24"/>
        </w:rPr>
        <w:t xml:space="preserve"> сентября</w:t>
      </w:r>
      <w:r w:rsidR="0055358D" w:rsidRPr="0055358D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 xml:space="preserve">2016 года в 14 часов 20 мин. по адресу: Приморский край, Пограничный район, пгт. Пограничный, ул. </w:t>
      </w:r>
      <w:proofErr w:type="gramStart"/>
      <w:r w:rsidRPr="0055358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5358D">
        <w:rPr>
          <w:rFonts w:ascii="Times New Roman" w:hAnsi="Times New Roman"/>
          <w:sz w:val="24"/>
          <w:szCs w:val="24"/>
        </w:rPr>
        <w:t xml:space="preserve">, 31, кабинет 206.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>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>Участок находится примерно в 107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3C3FA1">
        <w:rPr>
          <w:rFonts w:ascii="Times New Roman" w:hAnsi="Times New Roman"/>
          <w:sz w:val="24"/>
          <w:szCs w:val="24"/>
        </w:rPr>
        <w:t>а по направлению на 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 w:rsidR="008E2639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8E2639">
        <w:rPr>
          <w:rFonts w:ascii="Times New Roman" w:hAnsi="Times New Roman"/>
          <w:sz w:val="24"/>
          <w:szCs w:val="24"/>
        </w:rPr>
        <w:t>,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ул.</w:t>
      </w:r>
      <w:r w:rsidR="00652A23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>Ленина, д. 40.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3C3FA1">
        <w:rPr>
          <w:rFonts w:ascii="Times New Roman" w:hAnsi="Times New Roman"/>
          <w:sz w:val="24"/>
          <w:szCs w:val="24"/>
        </w:rPr>
        <w:t>ощадь земельного участка  209</w:t>
      </w:r>
      <w:r w:rsidR="007305B3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3C3FA1">
        <w:rPr>
          <w:rFonts w:ascii="Times New Roman" w:hAnsi="Times New Roman"/>
          <w:sz w:val="24"/>
          <w:szCs w:val="24"/>
        </w:rPr>
        <w:t>ьного участка: 25:14:040201:1915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3C3FA1">
        <w:rPr>
          <w:rFonts w:ascii="Times New Roman" w:hAnsi="Times New Roman"/>
          <w:sz w:val="24"/>
          <w:szCs w:val="24"/>
        </w:rPr>
        <w:t>емельного участка от  12.07.2016г. № 25/00-16-287816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>емель: земли</w:t>
      </w:r>
      <w:r w:rsidR="000552A0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7305B3" w:rsidRPr="00C7292A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</w:t>
      </w:r>
      <w:r w:rsidR="007305B3" w:rsidRPr="00C7292A">
        <w:rPr>
          <w:rFonts w:ascii="Times New Roman" w:hAnsi="Times New Roman"/>
          <w:sz w:val="24"/>
          <w:szCs w:val="24"/>
        </w:rPr>
        <w:t>использование земельного участка:</w:t>
      </w:r>
      <w:r w:rsidR="00C7292A" w:rsidRPr="00C7292A">
        <w:rPr>
          <w:rFonts w:ascii="Times New Roman" w:hAnsi="Times New Roman"/>
          <w:sz w:val="24"/>
          <w:szCs w:val="24"/>
        </w:rPr>
        <w:t xml:space="preserve"> </w:t>
      </w:r>
      <w:r w:rsidR="00B90BE4">
        <w:rPr>
          <w:rFonts w:ascii="Times New Roman" w:hAnsi="Times New Roman"/>
          <w:sz w:val="24"/>
          <w:szCs w:val="24"/>
        </w:rPr>
        <w:t>автомойки</w:t>
      </w:r>
      <w:r w:rsidR="007305B3" w:rsidRPr="00C7292A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C7292A">
        <w:rPr>
          <w:rFonts w:ascii="Times New Roman" w:hAnsi="Times New Roman"/>
          <w:sz w:val="24"/>
          <w:szCs w:val="24"/>
        </w:rPr>
        <w:t>участка –</w:t>
      </w:r>
      <w:r w:rsidR="007F50C5" w:rsidRPr="00C7292A">
        <w:rPr>
          <w:rFonts w:ascii="Times New Roman" w:hAnsi="Times New Roman"/>
          <w:sz w:val="24"/>
          <w:szCs w:val="24"/>
        </w:rPr>
        <w:t xml:space="preserve"> отсутствуют;</w:t>
      </w:r>
    </w:p>
    <w:p w:rsidR="00D95118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>для эксплуатации автомойки</w:t>
      </w:r>
      <w:r w:rsidR="008E2639" w:rsidRPr="00C7292A">
        <w:rPr>
          <w:rFonts w:ascii="Times New Roman" w:hAnsi="Times New Roman"/>
          <w:sz w:val="24"/>
          <w:szCs w:val="24"/>
        </w:rPr>
        <w:t xml:space="preserve">. </w:t>
      </w:r>
    </w:p>
    <w:p w:rsidR="00E11270" w:rsidRPr="00C7292A" w:rsidRDefault="003C3FA1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К</w:t>
      </w:r>
      <w:proofErr w:type="gramStart"/>
      <w:r w:rsidR="00E11270" w:rsidRPr="00C7292A">
        <w:rPr>
          <w:rFonts w:ascii="Times New Roman" w:hAnsi="Times New Roman"/>
          <w:sz w:val="24"/>
          <w:szCs w:val="24"/>
        </w:rPr>
        <w:t>1</w:t>
      </w:r>
      <w:proofErr w:type="gramEnd"/>
      <w:r w:rsidR="00E11270" w:rsidRPr="00C7292A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Пограничный ул. Советская,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4A05D0">
        <w:rPr>
          <w:rFonts w:ascii="Times New Roman" w:hAnsi="Times New Roman"/>
          <w:sz w:val="24"/>
          <w:szCs w:val="24"/>
        </w:rPr>
        <w:t>5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3C3FA1">
        <w:rPr>
          <w:rFonts w:ascii="Times New Roman" w:hAnsi="Times New Roman"/>
          <w:sz w:val="24"/>
          <w:szCs w:val="24"/>
        </w:rPr>
        <w:t>о участка, что составляет  14995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>(четырнадцать тысяч девятьсот девяносто пять</w:t>
      </w:r>
      <w:r w:rsidR="004A05D0">
        <w:rPr>
          <w:rFonts w:ascii="Times New Roman" w:hAnsi="Times New Roman"/>
          <w:sz w:val="24"/>
          <w:szCs w:val="24"/>
        </w:rPr>
        <w:t>) руб., 00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3C3FA1">
        <w:rPr>
          <w:rFonts w:ascii="Times New Roman" w:hAnsi="Times New Roman"/>
          <w:sz w:val="24"/>
          <w:szCs w:val="24"/>
        </w:rPr>
        <w:t xml:space="preserve"> (3% начальной цены) – 449 (четыреста сорок девять</w:t>
      </w:r>
      <w:r w:rsidRPr="0055358D">
        <w:rPr>
          <w:rFonts w:ascii="Times New Roman" w:hAnsi="Times New Roman"/>
          <w:sz w:val="24"/>
          <w:szCs w:val="24"/>
        </w:rPr>
        <w:t>)</w:t>
      </w:r>
      <w:r w:rsidR="00027D17">
        <w:rPr>
          <w:rFonts w:ascii="Times New Roman" w:hAnsi="Times New Roman"/>
          <w:sz w:val="24"/>
          <w:szCs w:val="24"/>
        </w:rPr>
        <w:t xml:space="preserve"> руб.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пгт. Пограничный, ул. </w:t>
      </w:r>
      <w:proofErr w:type="gramStart"/>
      <w:r w:rsidRPr="00A462B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BC1A76">
        <w:rPr>
          <w:rFonts w:ascii="Times New Roman" w:hAnsi="Times New Roman"/>
          <w:sz w:val="24"/>
          <w:szCs w:val="24"/>
        </w:rPr>
        <w:t>23</w:t>
      </w:r>
      <w:r w:rsidR="003C3FA1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2016 года 10-00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BC1A76">
        <w:rPr>
          <w:rFonts w:ascii="Times New Roman" w:hAnsi="Times New Roman"/>
          <w:sz w:val="24"/>
          <w:szCs w:val="24"/>
        </w:rPr>
        <w:t>21</w:t>
      </w:r>
      <w:r w:rsidR="003C3FA1">
        <w:rPr>
          <w:rFonts w:ascii="Times New Roman" w:hAnsi="Times New Roman"/>
          <w:sz w:val="24"/>
          <w:szCs w:val="24"/>
        </w:rPr>
        <w:t xml:space="preserve"> сентября</w:t>
      </w:r>
      <w:r w:rsidR="00A57295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2016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BC1A76">
        <w:rPr>
          <w:rFonts w:ascii="Times New Roman" w:hAnsi="Times New Roman"/>
          <w:sz w:val="24"/>
          <w:szCs w:val="24"/>
        </w:rPr>
        <w:t>21</w:t>
      </w:r>
      <w:r w:rsidR="003C3FA1">
        <w:rPr>
          <w:rFonts w:ascii="Times New Roman" w:hAnsi="Times New Roman"/>
          <w:sz w:val="24"/>
          <w:szCs w:val="24"/>
        </w:rPr>
        <w:t>.09</w:t>
      </w:r>
      <w:r w:rsidR="00A57295">
        <w:rPr>
          <w:rFonts w:ascii="Times New Roman" w:hAnsi="Times New Roman"/>
          <w:sz w:val="24"/>
          <w:szCs w:val="24"/>
        </w:rPr>
        <w:t xml:space="preserve">.2016 </w:t>
      </w:r>
      <w:r w:rsidRPr="00E6062D">
        <w:rPr>
          <w:rFonts w:ascii="Times New Roman" w:hAnsi="Times New Roman"/>
          <w:sz w:val="24"/>
          <w:szCs w:val="24"/>
        </w:rPr>
        <w:t xml:space="preserve">года в 14-30 часов по адресу: Приморский край, Пограничный район, пгт. Пограничный, ул. Советская, 31, </w:t>
      </w:r>
      <w:proofErr w:type="spellStart"/>
      <w:r w:rsidRPr="00E6062D">
        <w:rPr>
          <w:rFonts w:ascii="Times New Roman" w:hAnsi="Times New Roman"/>
          <w:sz w:val="24"/>
          <w:szCs w:val="24"/>
        </w:rPr>
        <w:t>каб</w:t>
      </w:r>
      <w:proofErr w:type="spellEnd"/>
      <w:r w:rsidRPr="00E6062D">
        <w:rPr>
          <w:rFonts w:ascii="Times New Roman" w:hAnsi="Times New Roman"/>
          <w:sz w:val="24"/>
          <w:szCs w:val="24"/>
        </w:rPr>
        <w:t>. 206.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3C3FA1">
        <w:rPr>
          <w:rFonts w:ascii="Times New Roman" w:hAnsi="Times New Roman"/>
          <w:sz w:val="24"/>
          <w:szCs w:val="24"/>
        </w:rPr>
        <w:t xml:space="preserve">атка (20% начальной цены) – 2999 </w:t>
      </w:r>
      <w:r w:rsidRPr="0055358D">
        <w:rPr>
          <w:rFonts w:ascii="Times New Roman" w:hAnsi="Times New Roman"/>
          <w:sz w:val="24"/>
          <w:szCs w:val="24"/>
        </w:rPr>
        <w:t>(</w:t>
      </w:r>
      <w:r w:rsidR="003C3FA1">
        <w:rPr>
          <w:rFonts w:ascii="Times New Roman" w:hAnsi="Times New Roman"/>
          <w:sz w:val="24"/>
          <w:szCs w:val="24"/>
        </w:rPr>
        <w:t>две тысячи девятьсот девяносто девять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027D17">
        <w:rPr>
          <w:rFonts w:ascii="Times New Roman" w:hAnsi="Times New Roman"/>
          <w:sz w:val="24"/>
          <w:szCs w:val="24"/>
        </w:rPr>
        <w:t xml:space="preserve"> 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извещению.</w:t>
      </w:r>
      <w:proofErr w:type="gramEnd"/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3C3FA1">
        <w:rPr>
          <w:rFonts w:ascii="Times New Roman" w:hAnsi="Times New Roman"/>
          <w:sz w:val="24"/>
          <w:szCs w:val="24"/>
        </w:rPr>
        <w:t>: 3 (три) года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2016г.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4351C1">
        <w:rPr>
          <w:rFonts w:ascii="Times New Roman" w:hAnsi="Times New Roman"/>
          <w:sz w:val="24"/>
          <w:szCs w:val="24"/>
        </w:rPr>
        <w:t>Пограничный,   ул. Советская, д. 31,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3C3FA1">
        <w:rPr>
          <w:rFonts w:ascii="Times New Roman" w:hAnsi="Times New Roman"/>
          <w:sz w:val="24"/>
          <w:szCs w:val="24"/>
        </w:rPr>
        <w:t>тровым номером 25:14:040201:1915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3C3FA1">
        <w:rPr>
          <w:rFonts w:ascii="Times New Roman" w:hAnsi="Times New Roman"/>
          <w:sz w:val="24"/>
          <w:szCs w:val="24"/>
        </w:rPr>
        <w:t>адью 209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в 107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>
        <w:rPr>
          <w:rFonts w:ascii="Times New Roman" w:hAnsi="Times New Roman"/>
          <w:sz w:val="24"/>
          <w:szCs w:val="24"/>
        </w:rPr>
        <w:t>а по направлению на 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>, ул. Ленина, д. 40.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использование земельного участка: </w:t>
      </w:r>
      <w:r w:rsidR="00B90BE4">
        <w:rPr>
          <w:rFonts w:ascii="Times New Roman" w:hAnsi="Times New Roman"/>
          <w:sz w:val="24"/>
          <w:szCs w:val="24"/>
        </w:rPr>
        <w:t>автомойки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для эксплуатации автомойки</w:t>
      </w: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A1" w:rsidRDefault="003C3FA1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3C3FA1">
        <w:rPr>
          <w:rFonts w:ascii="Times New Roman" w:hAnsi="Times New Roman"/>
          <w:sz w:val="24"/>
          <w:szCs w:val="24"/>
        </w:rPr>
        <w:t>частка устанавливается на 3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>(три) года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</w:t>
      </w:r>
      <w:r w:rsidRPr="004351C1">
        <w:rPr>
          <w:rFonts w:ascii="Times New Roman" w:hAnsi="Times New Roman"/>
          <w:sz w:val="24"/>
          <w:szCs w:val="24"/>
        </w:rPr>
        <w:lastRenderedPageBreak/>
        <w:t>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7305B3" w:rsidRPr="004351C1" w:rsidRDefault="007305B3" w:rsidP="00C0450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4351C1">
        <w:rPr>
          <w:b w:val="0"/>
          <w:sz w:val="24"/>
          <w:szCs w:val="24"/>
        </w:rPr>
        <w:t>3.6</w:t>
      </w:r>
      <w:r w:rsidRPr="004351C1">
        <w:rPr>
          <w:sz w:val="24"/>
          <w:szCs w:val="24"/>
        </w:rPr>
        <w:t xml:space="preserve">. </w:t>
      </w:r>
      <w:r w:rsidRPr="004351C1">
        <w:rPr>
          <w:b w:val="0"/>
          <w:bCs w:val="0"/>
          <w:sz w:val="24"/>
          <w:szCs w:val="24"/>
        </w:rPr>
        <w:t>В одностороннем порядке по требованию арендодателя годовой размер арендной платы, определенный Договором подлежит изменению в связи с изменением ставки арендной платы и (или) кадастровой стоимости земельного участка, путем письменного уведомления арендатора, но не чаще одного раза в год.</w:t>
      </w:r>
    </w:p>
    <w:p w:rsidR="007305B3" w:rsidRPr="004351C1" w:rsidRDefault="007305B3" w:rsidP="00C0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>При этом размер арендной платы считается измененным с момента вступления в силу соответствующих нормативных правовых актов.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Письменным уведомлением об изменении размера арендной платы является опубликование Арендодателем уведомления в следующих средствах массовой информации: общественно-политической газете Пограничного муниципального района «Вестник Приграничья», официальном сайте Пограничного городского поселения, администрации Пограничного муниципального района.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Арендная плата подлежит перерасчету по состоянию на 1 января года, следующего за годом в котором произошло изменение кадастровой стоимости земельного участка.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4.2.4. Своевременно производить перерасчет арендной платы.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7305B3" w:rsidRDefault="007305B3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При изменении базовой ставки арендной платы и опубликовании этой информации в средствах массовой информации Арендатор обязан самостоятельно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0F3685" w:rsidRPr="00B86E77" w:rsidRDefault="000F3685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66" w:rsidRDefault="000F3685" w:rsidP="00B86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4.4.13</w:t>
      </w:r>
      <w:r w:rsidR="00B86E77" w:rsidRPr="00B86E77">
        <w:rPr>
          <w:rFonts w:ascii="Times New Roman" w:hAnsi="Times New Roman"/>
          <w:sz w:val="24"/>
          <w:szCs w:val="24"/>
        </w:rPr>
        <w:t>. Арендатор обязан выполнять противопожарные мероприятия</w:t>
      </w:r>
      <w:r w:rsidR="00B86E77">
        <w:rPr>
          <w:rFonts w:ascii="Times New Roman" w:hAnsi="Times New Roman"/>
          <w:sz w:val="24"/>
          <w:szCs w:val="24"/>
        </w:rPr>
        <w:t>.</w:t>
      </w:r>
    </w:p>
    <w:p w:rsidR="007305B3" w:rsidRPr="00B86E77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E77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86E7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86E77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Pr="004351C1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8509EB">
        <w:rPr>
          <w:rFonts w:ascii="Times New Roman" w:hAnsi="Times New Roman"/>
          <w:sz w:val="24"/>
          <w:szCs w:val="24"/>
        </w:rPr>
        <w:t>пгт</w:t>
      </w:r>
      <w:proofErr w:type="gramStart"/>
      <w:r w:rsidRPr="008509EB">
        <w:rPr>
          <w:rFonts w:ascii="Times New Roman" w:hAnsi="Times New Roman"/>
          <w:sz w:val="24"/>
          <w:szCs w:val="24"/>
        </w:rPr>
        <w:t>.П</w:t>
      </w:r>
      <w:proofErr w:type="gramEnd"/>
      <w:r w:rsidRPr="008509EB">
        <w:rPr>
          <w:rFonts w:ascii="Times New Roman" w:hAnsi="Times New Roman"/>
          <w:sz w:val="24"/>
          <w:szCs w:val="24"/>
        </w:rPr>
        <w:t>ограничный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09E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C3FA1">
        <w:rPr>
          <w:rFonts w:ascii="Times New Roman" w:hAnsi="Times New Roman"/>
          <w:sz w:val="24"/>
          <w:szCs w:val="24"/>
          <w:u w:val="single"/>
        </w:rPr>
        <w:t>25:14:040201:1915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 xml:space="preserve">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385BDD">
        <w:rPr>
          <w:rFonts w:ascii="Times New Roman" w:hAnsi="Times New Roman"/>
          <w:sz w:val="24"/>
          <w:szCs w:val="24"/>
        </w:rPr>
        <w:t>Пограничный,   ул. Советская, д. 31,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  <w:proofErr w:type="gramEnd"/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3C3FA1">
        <w:rPr>
          <w:rFonts w:ascii="Times New Roman" w:hAnsi="Times New Roman"/>
          <w:sz w:val="24"/>
          <w:szCs w:val="24"/>
        </w:rPr>
        <w:t>25:14:040201:1915,  площадью 209</w:t>
      </w:r>
      <w:r w:rsidR="0098214B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в 107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>
        <w:rPr>
          <w:rFonts w:ascii="Times New Roman" w:hAnsi="Times New Roman"/>
          <w:sz w:val="24"/>
          <w:szCs w:val="24"/>
        </w:rPr>
        <w:t>а по направлению на 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>, ул. Ленина, д. 40.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использование земельного участка: </w:t>
      </w:r>
      <w:r w:rsidR="00B90BE4">
        <w:rPr>
          <w:rFonts w:ascii="Times New Roman" w:hAnsi="Times New Roman"/>
          <w:sz w:val="24"/>
          <w:szCs w:val="24"/>
        </w:rPr>
        <w:t>автомойки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для эксплуатации автомойки</w:t>
      </w: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К</w:t>
      </w:r>
      <w:proofErr w:type="gramStart"/>
      <w:r w:rsidRPr="00C7292A">
        <w:rPr>
          <w:rFonts w:ascii="Times New Roman" w:hAnsi="Times New Roman"/>
          <w:sz w:val="24"/>
          <w:szCs w:val="24"/>
        </w:rPr>
        <w:t>1</w:t>
      </w:r>
      <w:proofErr w:type="gramEnd"/>
      <w:r w:rsidRPr="00C7292A">
        <w:rPr>
          <w:rFonts w:ascii="Times New Roman" w:hAnsi="Times New Roman"/>
          <w:sz w:val="24"/>
          <w:szCs w:val="24"/>
        </w:rPr>
        <w:t>.</w:t>
      </w:r>
    </w:p>
    <w:p w:rsidR="003C3FA1" w:rsidRDefault="003C3FA1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C0" w:rsidRDefault="009150C0" w:rsidP="00AF2406">
      <w:pPr>
        <w:spacing w:after="0" w:line="240" w:lineRule="auto"/>
      </w:pPr>
      <w:r>
        <w:separator/>
      </w:r>
    </w:p>
  </w:endnote>
  <w:endnote w:type="continuationSeparator" w:id="0">
    <w:p w:rsidR="009150C0" w:rsidRDefault="009150C0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C0" w:rsidRDefault="009150C0" w:rsidP="00AF2406">
      <w:pPr>
        <w:spacing w:after="0" w:line="240" w:lineRule="auto"/>
      </w:pPr>
      <w:r>
        <w:separator/>
      </w:r>
    </w:p>
  </w:footnote>
  <w:footnote w:type="continuationSeparator" w:id="0">
    <w:p w:rsidR="009150C0" w:rsidRDefault="009150C0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CA247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27BA7"/>
    <w:rsid w:val="00027D17"/>
    <w:rsid w:val="00037322"/>
    <w:rsid w:val="00043CC6"/>
    <w:rsid w:val="00044B69"/>
    <w:rsid w:val="000552A0"/>
    <w:rsid w:val="00065F28"/>
    <w:rsid w:val="00067D8A"/>
    <w:rsid w:val="000850C8"/>
    <w:rsid w:val="00087036"/>
    <w:rsid w:val="000920EE"/>
    <w:rsid w:val="000B168E"/>
    <w:rsid w:val="000B2B44"/>
    <w:rsid w:val="000C3A04"/>
    <w:rsid w:val="000C796B"/>
    <w:rsid w:val="000D6A77"/>
    <w:rsid w:val="000D7810"/>
    <w:rsid w:val="000E1732"/>
    <w:rsid w:val="000E36CB"/>
    <w:rsid w:val="000F3685"/>
    <w:rsid w:val="001042DF"/>
    <w:rsid w:val="00104BA7"/>
    <w:rsid w:val="00115F84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8BB"/>
    <w:rsid w:val="0018588C"/>
    <w:rsid w:val="001A140A"/>
    <w:rsid w:val="001B2947"/>
    <w:rsid w:val="001B4366"/>
    <w:rsid w:val="001C108D"/>
    <w:rsid w:val="001D3878"/>
    <w:rsid w:val="001D598C"/>
    <w:rsid w:val="001E3995"/>
    <w:rsid w:val="001E420A"/>
    <w:rsid w:val="001E5E09"/>
    <w:rsid w:val="00226657"/>
    <w:rsid w:val="0022752C"/>
    <w:rsid w:val="00232C9C"/>
    <w:rsid w:val="00234897"/>
    <w:rsid w:val="00250768"/>
    <w:rsid w:val="00251105"/>
    <w:rsid w:val="00265D25"/>
    <w:rsid w:val="00273F6C"/>
    <w:rsid w:val="00287015"/>
    <w:rsid w:val="00297179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61EEA"/>
    <w:rsid w:val="00367315"/>
    <w:rsid w:val="00374E2A"/>
    <w:rsid w:val="003759D8"/>
    <w:rsid w:val="00385883"/>
    <w:rsid w:val="00385BDD"/>
    <w:rsid w:val="0038774D"/>
    <w:rsid w:val="00392A75"/>
    <w:rsid w:val="003A12D2"/>
    <w:rsid w:val="003A277F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3AD9"/>
    <w:rsid w:val="004351C1"/>
    <w:rsid w:val="00455C7C"/>
    <w:rsid w:val="004675BC"/>
    <w:rsid w:val="00480A44"/>
    <w:rsid w:val="00481C16"/>
    <w:rsid w:val="00482964"/>
    <w:rsid w:val="004910A9"/>
    <w:rsid w:val="004A05D0"/>
    <w:rsid w:val="004A41A9"/>
    <w:rsid w:val="004B5893"/>
    <w:rsid w:val="004D50DE"/>
    <w:rsid w:val="004E15A8"/>
    <w:rsid w:val="004E426F"/>
    <w:rsid w:val="004F3833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66E"/>
    <w:rsid w:val="00592A20"/>
    <w:rsid w:val="005A1906"/>
    <w:rsid w:val="005A302B"/>
    <w:rsid w:val="005D0513"/>
    <w:rsid w:val="005F4419"/>
    <w:rsid w:val="005F71AA"/>
    <w:rsid w:val="005F7C26"/>
    <w:rsid w:val="00607CA5"/>
    <w:rsid w:val="00623448"/>
    <w:rsid w:val="0062426F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0E14"/>
    <w:rsid w:val="00695666"/>
    <w:rsid w:val="006A62A2"/>
    <w:rsid w:val="006B3A78"/>
    <w:rsid w:val="006B7984"/>
    <w:rsid w:val="006D52E7"/>
    <w:rsid w:val="006E2268"/>
    <w:rsid w:val="006E4DC2"/>
    <w:rsid w:val="007031A5"/>
    <w:rsid w:val="00705A9D"/>
    <w:rsid w:val="00711299"/>
    <w:rsid w:val="00720473"/>
    <w:rsid w:val="00721E1E"/>
    <w:rsid w:val="0072726B"/>
    <w:rsid w:val="007305B3"/>
    <w:rsid w:val="00741F71"/>
    <w:rsid w:val="007464F6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C1082"/>
    <w:rsid w:val="007E2FAC"/>
    <w:rsid w:val="007F4085"/>
    <w:rsid w:val="007F50C5"/>
    <w:rsid w:val="00802ACE"/>
    <w:rsid w:val="00805173"/>
    <w:rsid w:val="0080540D"/>
    <w:rsid w:val="00822F6F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5A66"/>
    <w:rsid w:val="00875D36"/>
    <w:rsid w:val="00877818"/>
    <w:rsid w:val="00877DB9"/>
    <w:rsid w:val="00890489"/>
    <w:rsid w:val="008B0365"/>
    <w:rsid w:val="008C70AF"/>
    <w:rsid w:val="008D1F0F"/>
    <w:rsid w:val="008D54FB"/>
    <w:rsid w:val="008E15F5"/>
    <w:rsid w:val="008E2639"/>
    <w:rsid w:val="008F2B76"/>
    <w:rsid w:val="00910164"/>
    <w:rsid w:val="009136D8"/>
    <w:rsid w:val="009150C0"/>
    <w:rsid w:val="009150F0"/>
    <w:rsid w:val="00932EDA"/>
    <w:rsid w:val="009338EA"/>
    <w:rsid w:val="00935748"/>
    <w:rsid w:val="0095261B"/>
    <w:rsid w:val="0095440B"/>
    <w:rsid w:val="00970655"/>
    <w:rsid w:val="00974657"/>
    <w:rsid w:val="00975A8A"/>
    <w:rsid w:val="00977C36"/>
    <w:rsid w:val="0098214B"/>
    <w:rsid w:val="009B321A"/>
    <w:rsid w:val="009C13C3"/>
    <w:rsid w:val="009C6EF3"/>
    <w:rsid w:val="009E3BF9"/>
    <w:rsid w:val="009E47ED"/>
    <w:rsid w:val="009E498E"/>
    <w:rsid w:val="009E58C2"/>
    <w:rsid w:val="00A0512B"/>
    <w:rsid w:val="00A20955"/>
    <w:rsid w:val="00A22D97"/>
    <w:rsid w:val="00A2309B"/>
    <w:rsid w:val="00A375BA"/>
    <w:rsid w:val="00A462B7"/>
    <w:rsid w:val="00A47DE5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2A42"/>
    <w:rsid w:val="00AB2CB2"/>
    <w:rsid w:val="00AC0BE4"/>
    <w:rsid w:val="00AC3866"/>
    <w:rsid w:val="00AD1633"/>
    <w:rsid w:val="00AE4F22"/>
    <w:rsid w:val="00AE7418"/>
    <w:rsid w:val="00AF2406"/>
    <w:rsid w:val="00B005FE"/>
    <w:rsid w:val="00B013DF"/>
    <w:rsid w:val="00B07FDF"/>
    <w:rsid w:val="00B26F02"/>
    <w:rsid w:val="00B4459B"/>
    <w:rsid w:val="00B5780C"/>
    <w:rsid w:val="00B633FF"/>
    <w:rsid w:val="00B6569E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C1A76"/>
    <w:rsid w:val="00BD234E"/>
    <w:rsid w:val="00BE1327"/>
    <w:rsid w:val="00C04500"/>
    <w:rsid w:val="00C13E50"/>
    <w:rsid w:val="00C33CF1"/>
    <w:rsid w:val="00C35939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6E35"/>
    <w:rsid w:val="00CD2809"/>
    <w:rsid w:val="00CF4B1C"/>
    <w:rsid w:val="00D07EE8"/>
    <w:rsid w:val="00D14744"/>
    <w:rsid w:val="00D2080A"/>
    <w:rsid w:val="00D23BC9"/>
    <w:rsid w:val="00D33E9E"/>
    <w:rsid w:val="00D35958"/>
    <w:rsid w:val="00D40000"/>
    <w:rsid w:val="00D42DEF"/>
    <w:rsid w:val="00D57080"/>
    <w:rsid w:val="00D638FD"/>
    <w:rsid w:val="00D723B0"/>
    <w:rsid w:val="00D7321F"/>
    <w:rsid w:val="00D83F0F"/>
    <w:rsid w:val="00D84BE5"/>
    <w:rsid w:val="00D9387E"/>
    <w:rsid w:val="00D95118"/>
    <w:rsid w:val="00DA19F1"/>
    <w:rsid w:val="00DB7572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7BD3"/>
    <w:rsid w:val="00E6062D"/>
    <w:rsid w:val="00E6230C"/>
    <w:rsid w:val="00E65ECE"/>
    <w:rsid w:val="00E97223"/>
    <w:rsid w:val="00EA5C04"/>
    <w:rsid w:val="00EB2893"/>
    <w:rsid w:val="00EB3862"/>
    <w:rsid w:val="00EB6911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D70A6"/>
    <w:rsid w:val="00FE3654"/>
    <w:rsid w:val="00FE4F9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47</cp:revision>
  <cp:lastPrinted>2016-08-19T11:42:00Z</cp:lastPrinted>
  <dcterms:created xsi:type="dcterms:W3CDTF">2016-02-10T05:32:00Z</dcterms:created>
  <dcterms:modified xsi:type="dcterms:W3CDTF">2016-08-22T01:54:00Z</dcterms:modified>
</cp:coreProperties>
</file>