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94" w:rsidRDefault="00EE2794" w:rsidP="00EE279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одобрено                                        </w:t>
      </w:r>
    </w:p>
    <w:p w:rsidR="00EE2794" w:rsidRDefault="00EE2794" w:rsidP="00EE279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РЕШЕНИЕ                                                  ПРОЕКТ</w:t>
      </w:r>
    </w:p>
    <w:p w:rsidR="00EE2794" w:rsidRDefault="00EE2794" w:rsidP="00EE279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2794" w:rsidRDefault="00EE2794" w:rsidP="00EE279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2794" w:rsidRDefault="00EE2794" w:rsidP="00EE279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2794" w:rsidRDefault="00EE2794" w:rsidP="00EE279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местных налогах на территории Куканского сельского поселения, утвержденное решением Совета депутатов Куканского сельского поселения Хабаровского муниципального района Хабаровского края от 19.11.2010 № 15-21</w:t>
      </w:r>
    </w:p>
    <w:p w:rsidR="00EE2794" w:rsidRDefault="00EE2794" w:rsidP="00EE2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794" w:rsidRDefault="00EE2794" w:rsidP="00EE2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794" w:rsidRDefault="00EE2794" w:rsidP="00EE2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Хабаровского края от 30 сентября 2015 года № 116 </w:t>
      </w:r>
      <w:r>
        <w:rPr>
          <w:rFonts w:ascii="Times New Roman" w:hAnsi="Times New Roman"/>
          <w:sz w:val="28"/>
          <w:szCs w:val="28"/>
        </w:rPr>
        <w:t xml:space="preserve">"О единой дате начала применения на территории Хабаровского края порядка определения налоговой базы по налогу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исходя из кадастровой стоимости объектов налогообложения</w:t>
      </w:r>
      <w:r>
        <w:rPr>
          <w:rFonts w:ascii="Times New Roman" w:hAnsi="Times New Roman"/>
          <w:sz w:val="28"/>
          <w:szCs w:val="28"/>
        </w:rPr>
        <w:t xml:space="preserve">",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Куканского сельского поселения Хабаровского муниципального района Хабаровского края, Совет депутатов Куканского сельского поселения Хабаровского муниципального района Хабаровского края</w:t>
      </w:r>
      <w:proofErr w:type="gramEnd"/>
    </w:p>
    <w:p w:rsidR="00EE2794" w:rsidRDefault="00EE2794" w:rsidP="00EE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E2794" w:rsidRDefault="00EE2794" w:rsidP="00EE2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местных налогах на территории Куканского сельского поселения, утвержденное решением Совета депутатов Куканского сельского поселения Хабаровского муниципального района Хабаровского края 19.11.2010 № 15-21, следующие изменения:</w:t>
      </w:r>
    </w:p>
    <w:p w:rsidR="00EE2794" w:rsidRDefault="00EE2794" w:rsidP="00EE2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"Налог на имущество физических лиц" изложить в новой редакции:</w:t>
      </w:r>
    </w:p>
    <w:p w:rsidR="00EE2794" w:rsidRDefault="00EE2794" w:rsidP="00EE2794">
      <w:pPr>
        <w:pStyle w:val="ConsPlusNormal"/>
        <w:ind w:firstLine="709"/>
        <w:jc w:val="center"/>
        <w:rPr>
          <w:rFonts w:cstheme="minorBidi"/>
        </w:rPr>
      </w:pPr>
    </w:p>
    <w:p w:rsidR="00EE2794" w:rsidRDefault="00EE2794" w:rsidP="00EE2794">
      <w:pPr>
        <w:pStyle w:val="ConsPlusNormal"/>
        <w:ind w:firstLine="709"/>
        <w:jc w:val="center"/>
        <w:rPr>
          <w:rFonts w:cstheme="minorBidi"/>
          <w:b/>
        </w:rPr>
      </w:pPr>
      <w:r>
        <w:rPr>
          <w:rFonts w:cstheme="minorBidi"/>
        </w:rPr>
        <w:t>«</w:t>
      </w:r>
      <w:r>
        <w:rPr>
          <w:rFonts w:cstheme="minorBidi"/>
          <w:b/>
        </w:rPr>
        <w:t>3. НАЛОГ НА ИМУЩЕСТВА ФИЗИЧЕСКИХ ЛИЦ</w:t>
      </w:r>
    </w:p>
    <w:p w:rsidR="00EE2794" w:rsidRDefault="00EE2794" w:rsidP="00EE2794">
      <w:pPr>
        <w:pStyle w:val="ConsPlusNormal"/>
        <w:ind w:firstLine="709"/>
        <w:jc w:val="center"/>
        <w:rPr>
          <w:rFonts w:cstheme="minorBidi"/>
          <w:b/>
        </w:rPr>
      </w:pPr>
    </w:p>
    <w:p w:rsidR="00EE2794" w:rsidRDefault="00EE2794" w:rsidP="00EE2794">
      <w:pPr>
        <w:pStyle w:val="ConsPlusNormal"/>
        <w:ind w:firstLine="709"/>
        <w:jc w:val="center"/>
        <w:rPr>
          <w:rFonts w:cstheme="minorBidi"/>
        </w:rPr>
      </w:pPr>
      <w:r>
        <w:rPr>
          <w:rFonts w:cstheme="minorBidi"/>
        </w:rPr>
        <w:t xml:space="preserve"> 1. Общие положения</w:t>
      </w:r>
    </w:p>
    <w:p w:rsidR="00EE2794" w:rsidRDefault="00EE2794" w:rsidP="00EE2794">
      <w:pPr>
        <w:pStyle w:val="ConsPlusNormal"/>
        <w:ind w:firstLine="709"/>
        <w:jc w:val="center"/>
        <w:rPr>
          <w:rFonts w:cstheme="minorBidi"/>
        </w:rPr>
      </w:pPr>
    </w:p>
    <w:p w:rsidR="00EE2794" w:rsidRDefault="00EE2794" w:rsidP="00EE2794">
      <w:pPr>
        <w:pStyle w:val="ConsPlusNormal"/>
        <w:ind w:firstLine="709"/>
        <w:jc w:val="both"/>
        <w:rPr>
          <w:rFonts w:cstheme="minorBidi"/>
        </w:rPr>
      </w:pPr>
      <w:r>
        <w:rPr>
          <w:rFonts w:cstheme="minorBidi"/>
        </w:rPr>
        <w:t xml:space="preserve">1.1. Настоящим Положением устанавливается и вводится на территории </w:t>
      </w:r>
      <w:r>
        <w:t>Куканского сельского поселения Хабаровского муниципального района Хабаровского края</w:t>
      </w:r>
      <w:r>
        <w:rPr>
          <w:i/>
        </w:rPr>
        <w:t xml:space="preserve"> </w:t>
      </w:r>
      <w:r>
        <w:rPr>
          <w:rFonts w:cstheme="minorBidi"/>
        </w:rPr>
        <w:t>налог на имущество физических лиц, определяются особенности определения налоговой базы и налоговые ставки.</w:t>
      </w:r>
    </w:p>
    <w:p w:rsidR="00EE2794" w:rsidRDefault="00EE2794" w:rsidP="00EE2794">
      <w:pPr>
        <w:pStyle w:val="ConsPlusNormal"/>
        <w:ind w:firstLine="709"/>
        <w:jc w:val="both"/>
        <w:rPr>
          <w:rFonts w:cstheme="minorBidi"/>
        </w:rPr>
      </w:pPr>
      <w:r>
        <w:t xml:space="preserve">1.2. Налогоплательщики, объект налогообложения, налоговая база и порядок ее определения, налоговый период, порядок исчисления суммы налога, порядок и сроки его уплаты, а также налоговые льготы установлены </w:t>
      </w:r>
      <w:hyperlink r:id="rId6" w:history="1">
        <w:r>
          <w:rPr>
            <w:rStyle w:val="a3"/>
            <w:color w:val="000000" w:themeColor="text1"/>
            <w:u w:val="none"/>
          </w:rPr>
          <w:t>главой 32</w:t>
        </w:r>
      </w:hyperlink>
      <w:r>
        <w:t xml:space="preserve"> Налогового кодекса Российской Федерации.</w:t>
      </w:r>
    </w:p>
    <w:p w:rsidR="00EE2794" w:rsidRDefault="00EE2794" w:rsidP="00EE2794">
      <w:pPr>
        <w:pStyle w:val="ConsPlusNormal"/>
        <w:jc w:val="both"/>
        <w:rPr>
          <w:rFonts w:cstheme="minorBidi"/>
        </w:rPr>
      </w:pPr>
    </w:p>
    <w:p w:rsidR="00EE2794" w:rsidRDefault="00EE2794" w:rsidP="00EE2794">
      <w:pPr>
        <w:pStyle w:val="ConsPlusNormal"/>
        <w:ind w:firstLine="709"/>
        <w:jc w:val="center"/>
        <w:rPr>
          <w:bCs/>
        </w:rPr>
      </w:pPr>
      <w:r>
        <w:rPr>
          <w:bCs/>
        </w:rPr>
        <w:t>2. Особенности определения налоговой базы</w:t>
      </w:r>
    </w:p>
    <w:p w:rsidR="00EE2794" w:rsidRDefault="00EE2794" w:rsidP="00EE2794">
      <w:pPr>
        <w:pStyle w:val="ConsPlusNormal"/>
        <w:ind w:firstLine="709"/>
        <w:jc w:val="center"/>
        <w:rPr>
          <w:bCs/>
        </w:rPr>
      </w:pPr>
    </w:p>
    <w:p w:rsidR="00EE2794" w:rsidRDefault="00EE2794" w:rsidP="00EE2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Налоговая база определяется в соответствии со статьей 403 Налогового кодекса Российской Федерации.</w:t>
      </w:r>
    </w:p>
    <w:p w:rsidR="00EE2794" w:rsidRDefault="00EE2794" w:rsidP="00EE2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При определении налоговой базы должны учитываться следующие положения, дающие право на увеличение налоговых вычетов:</w:t>
      </w:r>
    </w:p>
    <w:p w:rsidR="00EE2794" w:rsidRDefault="00EE2794" w:rsidP="00EE2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EE2794" w:rsidRDefault="00EE2794" w:rsidP="00EE2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налоговая база в отношении комнаты определяется как ее кадастровая стоимость, уменьшенная на величину кадастровой стоимости 10 квадратных метров общей площади этой комнаты;</w:t>
      </w:r>
    </w:p>
    <w:p w:rsidR="00EE2794" w:rsidRDefault="00EE2794" w:rsidP="00EE2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налоговая база в отношении жилого дома определяется как ее кадастровая стоимость, уменьшенная на величину кадастровой стоимости 50 квадратных метров общей площади этого жилого дома;</w:t>
      </w:r>
    </w:p>
    <w:p w:rsidR="00EE2794" w:rsidRDefault="00EE2794" w:rsidP="00EE2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EE2794" w:rsidRDefault="00EE2794" w:rsidP="00EE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794" w:rsidRDefault="00EE2794" w:rsidP="00EE2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Налоговые ставки</w:t>
      </w:r>
    </w:p>
    <w:p w:rsidR="00EE2794" w:rsidRDefault="00EE2794" w:rsidP="00EE2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2794" w:rsidRDefault="00EE2794" w:rsidP="00EE2794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Налоговые </w:t>
      </w:r>
      <w:hyperlink r:id="rId7" w:history="1">
        <w:r>
          <w:rPr>
            <w:rStyle w:val="a3"/>
            <w:bCs/>
            <w:color w:val="000000" w:themeColor="text1"/>
            <w:u w:val="none"/>
          </w:rPr>
          <w:t>ставки</w:t>
        </w:r>
      </w:hyperlink>
      <w:r>
        <w:rPr>
          <w:bCs/>
          <w:color w:val="000000" w:themeColor="text1"/>
        </w:rPr>
        <w:t xml:space="preserve"> </w:t>
      </w:r>
      <w:r>
        <w:rPr>
          <w:bCs/>
        </w:rPr>
        <w:t>устанавливаются в следующих размерах:</w:t>
      </w:r>
    </w:p>
    <w:p w:rsidR="00EE2794" w:rsidRDefault="00EE2794" w:rsidP="00EE2794">
      <w:pPr>
        <w:pStyle w:val="ConsPlusNormal"/>
        <w:jc w:val="both"/>
        <w:rPr>
          <w:bCs/>
          <w:color w:val="FF0000"/>
        </w:rPr>
      </w:pPr>
      <w:r>
        <w:rPr>
          <w:bCs/>
          <w:color w:val="FF0000"/>
        </w:rPr>
        <w:t>Налоговая ставка по каждому объекту налогообложения устанавливается без градации по стоимости объекта:</w:t>
      </w:r>
    </w:p>
    <w:tbl>
      <w:tblPr>
        <w:tblW w:w="102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7370"/>
        <w:gridCol w:w="1559"/>
        <w:gridCol w:w="776"/>
      </w:tblGrid>
      <w:tr w:rsidR="00EE2794" w:rsidTr="00EE2794">
        <w:trPr>
          <w:trHeight w:val="6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4" w:rsidRDefault="00EE279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4" w:rsidRDefault="00EE2794">
            <w:pPr>
              <w:pStyle w:val="ConsPlusNormal"/>
              <w:spacing w:line="276" w:lineRule="auto"/>
              <w:jc w:val="center"/>
            </w:pPr>
            <w:r>
              <w:t>Объект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4" w:rsidRDefault="00EE279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t>Налоговая ставка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794" w:rsidRDefault="00EE2794">
            <w:pPr>
              <w:pStyle w:val="ConsPlusNormal"/>
              <w:spacing w:line="276" w:lineRule="auto"/>
              <w:jc w:val="center"/>
            </w:pPr>
          </w:p>
        </w:tc>
      </w:tr>
      <w:tr w:rsidR="00EE2794" w:rsidTr="00EE2794">
        <w:trPr>
          <w:trHeight w:val="51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4" w:rsidRDefault="00EE2794">
            <w:pPr>
              <w:pStyle w:val="ConsPlusNormal"/>
              <w:spacing w:line="276" w:lineRule="auto"/>
              <w:jc w:val="center"/>
            </w:pPr>
            <w:r>
              <w:t>1.</w:t>
            </w:r>
          </w:p>
          <w:p w:rsidR="00EE2794" w:rsidRDefault="00EE2794">
            <w:pPr>
              <w:pStyle w:val="ConsPlusNormal"/>
              <w:spacing w:line="276" w:lineRule="auto"/>
              <w:jc w:val="both"/>
            </w:pPr>
          </w:p>
          <w:p w:rsidR="00EE2794" w:rsidRDefault="00EE2794">
            <w:pPr>
              <w:pStyle w:val="ConsPlusNormal"/>
              <w:spacing w:line="276" w:lineRule="auto"/>
              <w:jc w:val="center"/>
            </w:pPr>
            <w:r>
              <w:t>1.1.</w:t>
            </w:r>
          </w:p>
          <w:p w:rsidR="00EE2794" w:rsidRDefault="00EE2794">
            <w:pPr>
              <w:pStyle w:val="ConsPlusNormal"/>
              <w:spacing w:line="276" w:lineRule="auto"/>
              <w:jc w:val="center"/>
            </w:pPr>
            <w:r>
              <w:t>1.2.</w:t>
            </w:r>
          </w:p>
          <w:p w:rsidR="00EE2794" w:rsidRDefault="00EE2794">
            <w:pPr>
              <w:pStyle w:val="ConsPlusNormal"/>
              <w:spacing w:line="276" w:lineRule="auto"/>
              <w:jc w:val="center"/>
            </w:pPr>
            <w:r>
              <w:t>1.3.</w:t>
            </w:r>
          </w:p>
          <w:p w:rsidR="00EE2794" w:rsidRDefault="00EE2794">
            <w:pPr>
              <w:pStyle w:val="ConsPlusNormal"/>
              <w:spacing w:line="276" w:lineRule="auto"/>
              <w:jc w:val="both"/>
            </w:pPr>
          </w:p>
          <w:p w:rsidR="00EE2794" w:rsidRDefault="00EE2794">
            <w:pPr>
              <w:pStyle w:val="ConsPlusNormal"/>
              <w:spacing w:line="276" w:lineRule="auto"/>
              <w:jc w:val="both"/>
            </w:pPr>
          </w:p>
          <w:p w:rsidR="00EE2794" w:rsidRDefault="00EE2794">
            <w:pPr>
              <w:pStyle w:val="ConsPlusNormal"/>
              <w:spacing w:line="276" w:lineRule="auto"/>
              <w:jc w:val="center"/>
            </w:pPr>
            <w:r>
              <w:t>1.4.</w:t>
            </w:r>
          </w:p>
          <w:p w:rsidR="00EE2794" w:rsidRDefault="00EE2794">
            <w:pPr>
              <w:pStyle w:val="ConsPlusNormal"/>
              <w:spacing w:line="276" w:lineRule="auto"/>
              <w:jc w:val="both"/>
            </w:pPr>
          </w:p>
          <w:p w:rsidR="00EE2794" w:rsidRDefault="00EE2794">
            <w:pPr>
              <w:pStyle w:val="ConsPlusNormal"/>
              <w:spacing w:line="276" w:lineRule="auto"/>
              <w:jc w:val="center"/>
            </w:pPr>
            <w:r>
              <w:t>1.5.</w:t>
            </w:r>
          </w:p>
          <w:p w:rsidR="00EE2794" w:rsidRDefault="00EE2794">
            <w:pPr>
              <w:pStyle w:val="ConsPlusNormal"/>
              <w:spacing w:line="276" w:lineRule="auto"/>
              <w:jc w:val="center"/>
            </w:pPr>
            <w:r>
              <w:t>1.6.</w:t>
            </w:r>
          </w:p>
          <w:p w:rsidR="00EE2794" w:rsidRDefault="00EE2794">
            <w:pPr>
              <w:pStyle w:val="ConsPlusNormal"/>
              <w:spacing w:line="276" w:lineRule="auto"/>
              <w:jc w:val="both"/>
            </w:pPr>
          </w:p>
          <w:p w:rsidR="00EE2794" w:rsidRDefault="00EE279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4" w:rsidRDefault="00EE2794">
            <w:pPr>
              <w:pStyle w:val="ConsPlusNormal"/>
              <w:spacing w:line="276" w:lineRule="auto"/>
              <w:jc w:val="both"/>
              <w:rPr>
                <w:color w:val="FF0000"/>
              </w:rPr>
            </w:pPr>
            <w:r>
              <w:t xml:space="preserve">Объект налогообложения, </w:t>
            </w:r>
            <w:r>
              <w:rPr>
                <w:color w:val="FF0000"/>
              </w:rPr>
              <w:t>кадастровая стоимость которого не превышает 300 миллионов рублей (включительно):</w:t>
            </w:r>
          </w:p>
          <w:p w:rsidR="00EE2794" w:rsidRDefault="00EE2794">
            <w:pPr>
              <w:pStyle w:val="ConsPlusNormal"/>
              <w:spacing w:line="276" w:lineRule="auto"/>
              <w:jc w:val="both"/>
            </w:pPr>
            <w:r>
              <w:t xml:space="preserve">Жилой дом; </w:t>
            </w:r>
          </w:p>
          <w:p w:rsidR="00EE2794" w:rsidRDefault="00EE2794">
            <w:pPr>
              <w:pStyle w:val="ConsPlusNormal"/>
              <w:spacing w:line="276" w:lineRule="auto"/>
              <w:jc w:val="both"/>
            </w:pPr>
            <w:r>
              <w:t>Жилое помещение (квартира, комната);</w:t>
            </w:r>
          </w:p>
          <w:p w:rsidR="00EE2794" w:rsidRDefault="00EE2794">
            <w:pPr>
              <w:pStyle w:val="ConsPlusNormal"/>
              <w:spacing w:line="276" w:lineRule="auto"/>
              <w:jc w:val="both"/>
            </w:pPr>
            <w: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EE2794" w:rsidRDefault="00EE2794">
            <w:pPr>
              <w:pStyle w:val="ConsPlusNormal"/>
              <w:spacing w:line="276" w:lineRule="auto"/>
              <w:jc w:val="both"/>
            </w:pPr>
            <w:r>
              <w:t>Единый недвижимый комплекс, в состав которого входит хотя бы одно жилое помещение (жилой дом);</w:t>
            </w:r>
          </w:p>
          <w:p w:rsidR="00EE2794" w:rsidRDefault="00EE2794">
            <w:pPr>
              <w:pStyle w:val="ConsPlusNormal"/>
              <w:spacing w:line="276" w:lineRule="auto"/>
              <w:jc w:val="both"/>
            </w:pPr>
            <w:r>
              <w:t xml:space="preserve">Гараж, </w:t>
            </w:r>
            <w:proofErr w:type="spellStart"/>
            <w:r>
              <w:t>машино-место</w:t>
            </w:r>
            <w:proofErr w:type="spellEnd"/>
            <w:r>
              <w:t>;</w:t>
            </w:r>
          </w:p>
          <w:p w:rsidR="00EE2794" w:rsidRDefault="00EE2794">
            <w:pPr>
              <w:pStyle w:val="ConsPlusNormal"/>
              <w:spacing w:line="276" w:lineRule="auto"/>
              <w:jc w:val="both"/>
            </w:pPr>
            <w: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4" w:rsidRDefault="00EE2794">
            <w:pPr>
              <w:pStyle w:val="ConsPlusNormal"/>
              <w:spacing w:line="276" w:lineRule="auto"/>
              <w:jc w:val="both"/>
              <w:rPr>
                <w:i/>
              </w:rPr>
            </w:pP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</w:tc>
      </w:tr>
      <w:tr w:rsidR="00EE2794" w:rsidTr="00EE2794">
        <w:trPr>
          <w:trHeight w:val="292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4" w:rsidRDefault="00EE2794">
            <w:pPr>
              <w:pStyle w:val="ConsPlusNormal"/>
              <w:spacing w:line="276" w:lineRule="auto"/>
              <w:jc w:val="both"/>
            </w:pPr>
            <w: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4" w:rsidRDefault="00EE2794">
            <w:pPr>
              <w:pStyle w:val="ConsPlusNormal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Объект налогообложения, включенный в перечень, определяемый в соответствии с </w:t>
            </w:r>
            <w:hyperlink r:id="rId8" w:history="1">
              <w:r>
                <w:rPr>
                  <w:rStyle w:val="a3"/>
                  <w:rFonts w:eastAsia="Times New Roman"/>
                  <w:color w:val="auto"/>
                  <w:u w:val="none"/>
                </w:rPr>
                <w:t>пунктом 7 статьи 378.2</w:t>
              </w:r>
            </w:hyperlink>
            <w:r>
              <w:rPr>
                <w:rFonts w:eastAsia="Times New Roman"/>
              </w:rPr>
              <w:t xml:space="preserve"> Налогового кодекса Российской Федерации, объект налогообложения, предусмотренный </w:t>
            </w:r>
            <w:hyperlink r:id="rId9" w:history="1">
              <w:r>
                <w:rPr>
                  <w:rStyle w:val="a3"/>
                  <w:rFonts w:eastAsia="Times New Roman"/>
                  <w:color w:val="auto"/>
                  <w:u w:val="none"/>
                </w:rPr>
                <w:t>абзацем вторым пункта 10 статьи 378.2</w:t>
              </w:r>
            </w:hyperlink>
            <w:r>
              <w:rPr>
                <w:rFonts w:eastAsia="Times New Roman"/>
              </w:rPr>
              <w:t xml:space="preserve"> Налогового кодекса Российской Федерации:</w:t>
            </w:r>
          </w:p>
          <w:p w:rsidR="00EE2794" w:rsidRDefault="00EE2794">
            <w:pPr>
              <w:pStyle w:val="ConsPlusNormal"/>
              <w:spacing w:line="276" w:lineRule="auto"/>
              <w:jc w:val="both"/>
            </w:pPr>
            <w:r>
              <w:t>в 2017 году</w:t>
            </w:r>
          </w:p>
          <w:p w:rsidR="00EE2794" w:rsidRDefault="00EE2794">
            <w:pPr>
              <w:pStyle w:val="ConsPlusNormal"/>
              <w:spacing w:line="276" w:lineRule="auto"/>
              <w:jc w:val="both"/>
            </w:pPr>
            <w:r>
              <w:t>в 2018 году</w:t>
            </w:r>
          </w:p>
          <w:p w:rsidR="00EE2794" w:rsidRDefault="00EE2794">
            <w:pPr>
              <w:pStyle w:val="ConsPlusNormal"/>
              <w:spacing w:line="276" w:lineRule="auto"/>
              <w:jc w:val="both"/>
            </w:pPr>
            <w:r>
              <w:t>в 2019 и последующие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EE2794" w:rsidRDefault="00EE2794">
            <w:pPr>
              <w:pStyle w:val="ConsPlusNormal"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      </w:t>
            </w:r>
          </w:p>
          <w:p w:rsidR="00EE2794" w:rsidRDefault="00EE2794">
            <w:pPr>
              <w:pStyle w:val="ConsPlusNormal"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        1,3</w:t>
            </w: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1,6</w:t>
            </w: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</w:tc>
      </w:tr>
      <w:tr w:rsidR="00EE2794" w:rsidTr="00EE2794">
        <w:trPr>
          <w:trHeight w:val="5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4" w:rsidRDefault="00EE2794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4" w:rsidRDefault="00EE2794">
            <w:pPr>
              <w:pStyle w:val="ConsPlusNormal"/>
              <w:spacing w:line="276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</w:tc>
      </w:tr>
      <w:tr w:rsidR="00EE2794" w:rsidTr="00EE279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4" w:rsidRDefault="00EE2794">
            <w:pPr>
              <w:pStyle w:val="ConsPlusNormal"/>
              <w:spacing w:line="276" w:lineRule="auto"/>
              <w:jc w:val="center"/>
            </w:pPr>
            <w: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4" w:rsidRDefault="00EE2794">
            <w:pPr>
              <w:pStyle w:val="ConsPlusNormal"/>
              <w:spacing w:line="276" w:lineRule="auto"/>
              <w:jc w:val="both"/>
            </w:pPr>
            <w:r>
              <w:t>Прочие 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4" w:rsidRDefault="00EE2794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E2794" w:rsidRDefault="00EE2794">
            <w:pPr>
              <w:spacing w:after="0" w:line="240" w:lineRule="auto"/>
              <w:jc w:val="both"/>
              <w:rPr>
                <w:rFonts w:eastAsiaTheme="minorEastAsia" w:cs="Times New Roman"/>
                <w:lang w:eastAsia="ru-RU"/>
              </w:rPr>
            </w:pPr>
          </w:p>
        </w:tc>
      </w:tr>
    </w:tbl>
    <w:p w:rsidR="00EE2794" w:rsidRDefault="00EE2794" w:rsidP="00EE2794">
      <w:pPr>
        <w:tabs>
          <w:tab w:val="left" w:pos="99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94" w:rsidRDefault="00EE2794" w:rsidP="00EE2794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4.Налоговые льготы</w:t>
      </w:r>
    </w:p>
    <w:p w:rsidR="00EE2794" w:rsidRDefault="00EE2794" w:rsidP="00EE279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2794" w:rsidRDefault="00EE2794" w:rsidP="00EE279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Налоговые  льготы </w:t>
      </w:r>
      <w:r>
        <w:rPr>
          <w:rFonts w:ascii="Times New Roman" w:hAnsi="Times New Roman" w:cs="Times New Roman"/>
          <w:bCs/>
          <w:sz w:val="28"/>
          <w:szCs w:val="28"/>
        </w:rPr>
        <w:t>определяется в соответствии со статьей 407 Налогового кодекса Российской Федерации.</w:t>
      </w:r>
    </w:p>
    <w:p w:rsidR="00EE2794" w:rsidRDefault="00EE2794" w:rsidP="00EE279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4.2. От уплаты налога на имущество физических лиц (далее налоговая льгота) на  период пребывания в организации, осуществляющую образовательную деятельность, независимо от форм собственности, а также на период службы в рядах Вооруженных Сил Российской  Федерации освобождаются: </w:t>
      </w:r>
    </w:p>
    <w:p w:rsidR="00EE2794" w:rsidRDefault="00EE2794" w:rsidP="00EE279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дети сироты;</w:t>
      </w:r>
    </w:p>
    <w:p w:rsidR="00EE2794" w:rsidRDefault="00EE2794" w:rsidP="00EE279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дети, оставшиеся без попечения родителей;</w:t>
      </w:r>
    </w:p>
    <w:p w:rsidR="00EE2794" w:rsidRDefault="00EE2794" w:rsidP="00EE2794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лица из числа детей-сирот 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родителей.</w:t>
      </w:r>
    </w:p>
    <w:p w:rsidR="00EE2794" w:rsidRDefault="00EE2794" w:rsidP="00EE279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4.3. Налоговая льгота предоставляется в отношении объекта налогообложения, кадастровая стоимость которого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превышает 300 миллионов рублей, и не используемого в предпринимательской деятельности.</w:t>
      </w:r>
    </w:p>
    <w:p w:rsidR="00EE2794" w:rsidRDefault="00EE2794" w:rsidP="00EE279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4.4.Налоговая льгота предоставляется в отношении следующих видов объектов налогообложения:</w:t>
      </w:r>
    </w:p>
    <w:p w:rsidR="00EE2794" w:rsidRDefault="00EE2794" w:rsidP="00EE279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1) жилой дом;</w:t>
      </w:r>
    </w:p>
    <w:p w:rsidR="00EE2794" w:rsidRDefault="00EE2794" w:rsidP="00EE279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2) жилое помещение (квартира, комната);</w:t>
      </w:r>
    </w:p>
    <w:p w:rsidR="00EE2794" w:rsidRDefault="00EE2794" w:rsidP="00EE279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3) гараж или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машино-место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EE2794" w:rsidRDefault="00EE2794" w:rsidP="00EE279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Налоговая льгота предоставляется в отношении одного объекта налогообложения каждого вида по выбору налогоплательщика.</w:t>
      </w:r>
    </w:p>
    <w:p w:rsidR="00EE2794" w:rsidRDefault="00EE2794" w:rsidP="00EE279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4.5. Лицо, имеющее право на налоговую льготу, для ее получения предоставляет в налоговый орган по месту нахождения объекта налогообложения заявление о предоставлении льготы и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документы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подтверждающие право на налоговую льготу:</w:t>
      </w:r>
    </w:p>
    <w:p w:rsidR="00EE2794" w:rsidRDefault="00EE2794" w:rsidP="00EE279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ab/>
        <w:t xml:space="preserve">а)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документы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свидетельствующие об обстоятельствах утраты (отсутствия) попечения родителей (единственного родителя), предусмотренные пунктом 8 Порядка формирования, ведения и использования государственного банка данных о детях, оставшихся без попечения родителей, утвержденного приказом Министерства образования и науки Российской Федерации от 17 февраля 2015 г. № 101.</w:t>
      </w:r>
    </w:p>
    <w:p w:rsidR="00EE2794" w:rsidRDefault="00EE2794" w:rsidP="00EE279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б)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документ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свидетельствующий о пребывание лиц, указанных в части 1 настоящей статьи, в организации осуществляющей образовательную деятельность, не зависимо от форм собственности или о прохождении этими лицами службы </w:t>
      </w:r>
      <w:r>
        <w:rPr>
          <w:rFonts w:ascii="Times New Roman" w:hAnsi="Times New Roman" w:cs="Times New Roman"/>
          <w:sz w:val="28"/>
          <w:szCs w:val="28"/>
        </w:rPr>
        <w:t>в рядах Вооруженных Сил Российской  Федерации.».</w:t>
      </w:r>
    </w:p>
    <w:p w:rsidR="00EE2794" w:rsidRDefault="00EE2794" w:rsidP="00EE279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 Настоящее решение вступает в силу с 1 января 2017 года, но не ранее чем по истечении одного месяца со дня его официального опубликования  и не ранее 1-го числа очередного налогового периода по налогу на имущество физических лиц.</w:t>
      </w:r>
    </w:p>
    <w:p w:rsidR="00EE2794" w:rsidRDefault="00EE2794" w:rsidP="00EE2794">
      <w:pPr>
        <w:pStyle w:val="ConsPlusNormal"/>
        <w:ind w:firstLine="709"/>
        <w:jc w:val="both"/>
      </w:pPr>
      <w:r>
        <w:rPr>
          <w:rFonts w:eastAsia="Times New Roman"/>
          <w:szCs w:val="16"/>
          <w:lang w:eastAsia="ru-RU"/>
        </w:rPr>
        <w:t>3.</w:t>
      </w:r>
      <w:r>
        <w:t xml:space="preserve"> Контроль по выполнению настоящего постановления оставляю за собой.</w:t>
      </w:r>
    </w:p>
    <w:p w:rsidR="00EE2794" w:rsidRDefault="00EE2794" w:rsidP="00EE279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4. Опубликовать настоящее решение в Информационном бюллетене и  на официальном сайте администрации Куканского сельского поселения. </w:t>
      </w:r>
    </w:p>
    <w:p w:rsidR="00EE2794" w:rsidRDefault="00EE2794" w:rsidP="00EE27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5. Настоящее решение вступает в силу после его опубликования. </w:t>
      </w:r>
    </w:p>
    <w:p w:rsidR="00EE2794" w:rsidRDefault="00EE2794" w:rsidP="00EE27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E2794" w:rsidRDefault="00EE2794" w:rsidP="00EE27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794" w:rsidRDefault="00EE2794" w:rsidP="00EE27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794" w:rsidRDefault="00EE2794" w:rsidP="00EE27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794" w:rsidRDefault="00EE2794" w:rsidP="00EE27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                                                    Г.С.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Мердеева</w:t>
      </w:r>
      <w:proofErr w:type="spellEnd"/>
    </w:p>
    <w:p w:rsidR="00EE2794" w:rsidRDefault="00EE2794" w:rsidP="00EE27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794" w:rsidRDefault="00EE2794" w:rsidP="00EE27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              М.Я.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Бурыка</w:t>
      </w:r>
      <w:proofErr w:type="spellEnd"/>
    </w:p>
    <w:p w:rsidR="00EE2794" w:rsidRDefault="00EE2794" w:rsidP="00EE27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94" w:rsidRDefault="00EE2794" w:rsidP="00EE2794">
      <w:pPr>
        <w:tabs>
          <w:tab w:val="left" w:pos="709"/>
        </w:tabs>
      </w:pPr>
    </w:p>
    <w:p w:rsidR="00EE2794" w:rsidRDefault="00EE2794" w:rsidP="00EE2794">
      <w:pPr>
        <w:tabs>
          <w:tab w:val="left" w:pos="709"/>
        </w:tabs>
      </w:pP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2794"/>
    <w:rsid w:val="005253DC"/>
    <w:rsid w:val="005C436A"/>
    <w:rsid w:val="00C17BB9"/>
    <w:rsid w:val="00EE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94"/>
    <w:pPr>
      <w:spacing w:after="160" w:line="252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794"/>
    <w:rPr>
      <w:color w:val="0000FF"/>
      <w:u w:val="single"/>
    </w:rPr>
  </w:style>
  <w:style w:type="paragraph" w:customStyle="1" w:styleId="ConsPlusNormal">
    <w:name w:val="ConsPlusNormal"/>
    <w:rsid w:val="00EE2794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8FAD432A32CFDD1CAE529A6631AA20E717FC5DDDA6573FFCC3C1A5D9C60794C2033B417E047r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C7B14051BB8C86E13AD319141562C82AAF1EE3ADA963944BB64B83C3FD618FBFA9E7161EB812VEW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745A9B9999805B48157F03521AB38318C88D21104703DF949770A63D9B657B5CB9B16435F5841e0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42C3DF715E48695C0FA0E578A4E934DC4E47CA7989D79DBEA875F53AA0806BE6916520DCCFAF552A6736Fq816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03E27F4AA642CC8FC34EB4B2DFA8F15743792E62C644AD9BAC489119AE8402C0C1088BB632EA5B7989800VAD4G" TargetMode="External"/><Relationship Id="rId9" Type="http://schemas.openxmlformats.org/officeDocument/2006/relationships/hyperlink" Target="consultantplus://offline/ref=B018FAD432A32CFDD1CAE529A6631AA20E717FC5DDDA6573FFCC3C1A5D9C60794C2033B412E747r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2016-09-11T14:47:00Z</dcterms:created>
  <dcterms:modified xsi:type="dcterms:W3CDTF">2016-09-11T14:48:00Z</dcterms:modified>
</cp:coreProperties>
</file>