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D0" w:rsidRDefault="00F84AD0">
      <w:r>
        <w:t xml:space="preserve">                                                                                             </w:t>
      </w:r>
    </w:p>
    <w:p w:rsidR="00F84AD0" w:rsidRDefault="00F84AD0" w:rsidP="00F84AD0">
      <w:pPr>
        <w:jc w:val="center"/>
      </w:pPr>
    </w:p>
    <w:p w:rsidR="00F84AD0" w:rsidRDefault="000602A9" w:rsidP="008C712C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95250</wp:posOffset>
            </wp:positionV>
            <wp:extent cx="847725" cy="914400"/>
            <wp:effectExtent l="19050" t="0" r="9525" b="0"/>
            <wp:wrapTight wrapText="bothSides">
              <wp:wrapPolygon edited="0">
                <wp:start x="-485" y="0"/>
                <wp:lineTo x="-485" y="21150"/>
                <wp:lineTo x="21843" y="21150"/>
                <wp:lineTo x="21843" y="0"/>
                <wp:lineTo x="-48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AD0" w:rsidRDefault="00F84AD0" w:rsidP="008C712C">
      <w:pPr>
        <w:ind w:hanging="900"/>
        <w:jc w:val="center"/>
      </w:pPr>
      <w:r>
        <w:t xml:space="preserve">«Новый Бор» </w:t>
      </w:r>
      <w:proofErr w:type="spellStart"/>
      <w:r>
        <w:t>сикт</w:t>
      </w:r>
      <w:proofErr w:type="spellEnd"/>
      <w:r>
        <w:t xml:space="preserve"> </w:t>
      </w:r>
      <w:proofErr w:type="spellStart"/>
      <w:r>
        <w:t>овмодчоминса</w:t>
      </w:r>
      <w:proofErr w:type="spellEnd"/>
      <w:r>
        <w:t xml:space="preserve">                                                     Глава сельского поселения</w:t>
      </w:r>
    </w:p>
    <w:p w:rsidR="00F84AD0" w:rsidRDefault="00B0614A" w:rsidP="008C712C">
      <w:pPr>
        <w:ind w:hanging="900"/>
        <w:jc w:val="center"/>
      </w:pPr>
      <w:proofErr w:type="spellStart"/>
      <w:r>
        <w:t>юралысь</w:t>
      </w:r>
      <w:proofErr w:type="spellEnd"/>
      <w:r>
        <w:t xml:space="preserve"> </w:t>
      </w:r>
      <w:r w:rsidR="00F84AD0">
        <w:t xml:space="preserve">                                             «</w:t>
      </w:r>
      <w:r>
        <w:t xml:space="preserve">Новый Бор» </w:t>
      </w:r>
    </w:p>
    <w:p w:rsidR="00F84AD0" w:rsidRDefault="00F84AD0" w:rsidP="008C712C">
      <w:pPr>
        <w:ind w:hanging="360"/>
        <w:jc w:val="center"/>
      </w:pPr>
      <w:r>
        <w:t xml:space="preserve">                                                                </w:t>
      </w:r>
      <w:r w:rsidR="00B0614A">
        <w:t xml:space="preserve">                      </w:t>
      </w:r>
    </w:p>
    <w:p w:rsidR="00F84AD0" w:rsidRPr="00F84AD0" w:rsidRDefault="00F84AD0" w:rsidP="00F84AD0">
      <w:r>
        <w:t xml:space="preserve">                                          </w:t>
      </w:r>
    </w:p>
    <w:p w:rsidR="00F84AD0" w:rsidRPr="00F84AD0" w:rsidRDefault="00F84AD0" w:rsidP="00F84AD0"/>
    <w:p w:rsidR="00F84AD0" w:rsidRDefault="00F4441A" w:rsidP="00F4441A">
      <w:r>
        <w:t xml:space="preserve">                                          </w:t>
      </w:r>
      <w:r w:rsidR="00792BDB">
        <w:t xml:space="preserve">         </w:t>
      </w:r>
      <w:proofErr w:type="gramStart"/>
      <w:r w:rsidR="00792BDB">
        <w:t>П</w:t>
      </w:r>
      <w:proofErr w:type="gramEnd"/>
      <w:r w:rsidR="00792BDB">
        <w:t xml:space="preserve"> О С Т А Н О В Л Е Н И Е</w:t>
      </w:r>
    </w:p>
    <w:p w:rsidR="00F4441A" w:rsidRPr="00792BDB" w:rsidRDefault="00F4441A" w:rsidP="00F4441A">
      <w:r>
        <w:t xml:space="preserve">                                        </w:t>
      </w:r>
      <w:r w:rsidR="00792BDB">
        <w:t xml:space="preserve">                       Ш У </w:t>
      </w:r>
      <w:r w:rsidR="00792BDB" w:rsidRPr="00792BDB">
        <w:rPr>
          <w:sz w:val="32"/>
          <w:szCs w:val="32"/>
        </w:rPr>
        <w:t>ö</w:t>
      </w:r>
      <w:r w:rsidR="00792BDB">
        <w:t xml:space="preserve"> М</w:t>
      </w:r>
    </w:p>
    <w:p w:rsidR="00F84AD0" w:rsidRPr="00F84AD0" w:rsidRDefault="00F84AD0" w:rsidP="00F4441A">
      <w:pPr>
        <w:jc w:val="center"/>
      </w:pPr>
    </w:p>
    <w:p w:rsidR="00F84AD0" w:rsidRPr="00F84AD0" w:rsidRDefault="00F84AD0" w:rsidP="00F4441A">
      <w:pPr>
        <w:jc w:val="center"/>
      </w:pPr>
    </w:p>
    <w:p w:rsidR="00F84AD0" w:rsidRDefault="00F84AD0" w:rsidP="00F84AD0">
      <w:pPr>
        <w:ind w:right="-1"/>
        <w:jc w:val="center"/>
      </w:pPr>
    </w:p>
    <w:p w:rsidR="00F84AD0" w:rsidRPr="00F84AD0" w:rsidRDefault="00F84AD0" w:rsidP="00F84AD0"/>
    <w:p w:rsidR="00574BEF" w:rsidRDefault="00574BEF" w:rsidP="00F84AD0">
      <w:pPr>
        <w:jc w:val="center"/>
      </w:pPr>
    </w:p>
    <w:p w:rsidR="004412AC" w:rsidRPr="00C55326" w:rsidRDefault="00DB4B3C" w:rsidP="00C9518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4CC4">
        <w:rPr>
          <w:sz w:val="28"/>
          <w:szCs w:val="28"/>
        </w:rPr>
        <w:t>14</w:t>
      </w:r>
      <w:r w:rsidR="00A936C8">
        <w:rPr>
          <w:sz w:val="28"/>
          <w:szCs w:val="28"/>
        </w:rPr>
        <w:t xml:space="preserve"> </w:t>
      </w:r>
      <w:r w:rsidR="00E84CC4">
        <w:rPr>
          <w:sz w:val="28"/>
          <w:szCs w:val="28"/>
        </w:rPr>
        <w:t>августа</w:t>
      </w:r>
      <w:r w:rsidR="00F566FD">
        <w:rPr>
          <w:sz w:val="28"/>
          <w:szCs w:val="28"/>
        </w:rPr>
        <w:t xml:space="preserve">  201</w:t>
      </w:r>
      <w:r w:rsidR="00E52A67">
        <w:rPr>
          <w:sz w:val="28"/>
          <w:szCs w:val="28"/>
        </w:rPr>
        <w:t>4</w:t>
      </w:r>
      <w:r w:rsidR="00875EA6">
        <w:rPr>
          <w:sz w:val="28"/>
          <w:szCs w:val="28"/>
        </w:rPr>
        <w:t xml:space="preserve"> г. № </w:t>
      </w:r>
      <w:r w:rsidR="0086118A">
        <w:rPr>
          <w:sz w:val="28"/>
          <w:szCs w:val="28"/>
        </w:rPr>
        <w:t>0</w:t>
      </w:r>
      <w:r w:rsidR="00B31D5C">
        <w:rPr>
          <w:sz w:val="28"/>
          <w:szCs w:val="28"/>
        </w:rPr>
        <w:t>8/75</w:t>
      </w:r>
    </w:p>
    <w:p w:rsidR="004412AC" w:rsidRPr="004412AC" w:rsidRDefault="00C95182" w:rsidP="00C95182">
      <w:pPr>
        <w:tabs>
          <w:tab w:val="left" w:pos="900"/>
        </w:tabs>
        <w:rPr>
          <w:sz w:val="16"/>
          <w:szCs w:val="16"/>
        </w:rPr>
      </w:pPr>
      <w:r>
        <w:rPr>
          <w:sz w:val="16"/>
          <w:szCs w:val="16"/>
        </w:rPr>
        <w:t>п</w:t>
      </w:r>
      <w:r w:rsidR="00C55326">
        <w:rPr>
          <w:sz w:val="16"/>
          <w:szCs w:val="16"/>
        </w:rPr>
        <w:t xml:space="preserve">ст </w:t>
      </w:r>
      <w:r w:rsidR="004412AC" w:rsidRPr="004412AC">
        <w:rPr>
          <w:sz w:val="16"/>
          <w:szCs w:val="16"/>
        </w:rPr>
        <w:t xml:space="preserve"> Новый Бор Республика Коми.</w:t>
      </w:r>
    </w:p>
    <w:p w:rsidR="004412AC" w:rsidRPr="004412AC" w:rsidRDefault="004412AC" w:rsidP="00574BEF">
      <w:pPr>
        <w:tabs>
          <w:tab w:val="left" w:pos="900"/>
        </w:tabs>
        <w:ind w:left="567"/>
        <w:rPr>
          <w:sz w:val="16"/>
          <w:szCs w:val="16"/>
        </w:rPr>
      </w:pPr>
    </w:p>
    <w:p w:rsidR="00E84CC4" w:rsidRPr="00D76827" w:rsidRDefault="00D76827" w:rsidP="00D76827">
      <w:pPr>
        <w:pStyle w:val="ConsPlusNormal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827">
        <w:rPr>
          <w:rFonts w:ascii="Times New Roman" w:hAnsi="Times New Roman" w:cs="Times New Roman"/>
          <w:bCs/>
          <w:sz w:val="28"/>
          <w:szCs w:val="28"/>
        </w:rPr>
        <w:t>О гарантиях и</w:t>
      </w:r>
      <w:r w:rsidR="00B31D5C">
        <w:rPr>
          <w:rFonts w:ascii="Times New Roman" w:hAnsi="Times New Roman" w:cs="Times New Roman"/>
          <w:bCs/>
          <w:sz w:val="28"/>
          <w:szCs w:val="28"/>
        </w:rPr>
        <w:t xml:space="preserve"> компенсациях работникам</w:t>
      </w:r>
      <w:r w:rsidRPr="00D76827"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сельского поселения «Новый Бор»</w:t>
      </w:r>
    </w:p>
    <w:p w:rsidR="00E84CC4" w:rsidRDefault="00E84CC4" w:rsidP="00D76827">
      <w:pPr>
        <w:pStyle w:val="ConsPlusNormal"/>
        <w:ind w:righ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18A" w:rsidRDefault="0086118A" w:rsidP="000602A9">
      <w:pPr>
        <w:tabs>
          <w:tab w:val="left" w:pos="900"/>
        </w:tabs>
        <w:jc w:val="both"/>
        <w:rPr>
          <w:sz w:val="28"/>
          <w:szCs w:val="28"/>
        </w:rPr>
      </w:pPr>
      <w:bookmarkStart w:id="0" w:name="_GoBack"/>
      <w:bookmarkEnd w:id="0"/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proofErr w:type="gramStart"/>
      <w:r w:rsidRPr="00D76827">
        <w:rPr>
          <w:sz w:val="28"/>
          <w:szCs w:val="28"/>
        </w:rPr>
        <w:t xml:space="preserve">В соответствии со </w:t>
      </w:r>
      <w:hyperlink r:id="rId8" w:history="1">
        <w:r w:rsidRPr="00D76827">
          <w:rPr>
            <w:rStyle w:val="a6"/>
            <w:sz w:val="28"/>
            <w:szCs w:val="28"/>
          </w:rPr>
          <w:t>статьей 325</w:t>
        </w:r>
      </w:hyperlink>
      <w:r w:rsidRPr="00D76827">
        <w:rPr>
          <w:sz w:val="28"/>
          <w:szCs w:val="28"/>
        </w:rPr>
        <w:t xml:space="preserve"> Трудового кодекса Российской Федерации, </w:t>
      </w:r>
      <w:hyperlink r:id="rId9" w:history="1">
        <w:r w:rsidRPr="00D76827">
          <w:rPr>
            <w:rStyle w:val="a6"/>
            <w:sz w:val="28"/>
            <w:szCs w:val="28"/>
          </w:rPr>
          <w:t>Постановлением</w:t>
        </w:r>
      </w:hyperlink>
      <w:r w:rsidRPr="00D76827">
        <w:rPr>
          <w:sz w:val="28"/>
          <w:szCs w:val="28"/>
        </w:rPr>
        <w:t xml:space="preserve"> Правительства Российской Федерации от 12 июня 2008 г. N 455 "О порядке компенсации расходов на оплату стоимости проезда и провоза багажа к месту использования отпуска и обратно для лиц, работающих в организациях, финансируемых из федерального бюджета, расположенных в районах Крайнего Севера и приравненных к ним местностях, и членов их семей</w:t>
      </w:r>
      <w:proofErr w:type="gramEnd"/>
      <w:r w:rsidRPr="00D76827">
        <w:rPr>
          <w:sz w:val="28"/>
          <w:szCs w:val="28"/>
        </w:rPr>
        <w:t xml:space="preserve">", </w:t>
      </w:r>
      <w:hyperlink r:id="rId10" w:history="1">
        <w:r w:rsidRPr="00D76827">
          <w:rPr>
            <w:rStyle w:val="a6"/>
            <w:sz w:val="28"/>
            <w:szCs w:val="28"/>
          </w:rPr>
          <w:t>Постановлением</w:t>
        </w:r>
      </w:hyperlink>
      <w:r w:rsidRPr="00D76827">
        <w:rPr>
          <w:sz w:val="28"/>
          <w:szCs w:val="28"/>
        </w:rPr>
        <w:t xml:space="preserve"> Правительства Республики Коми от 28 июля 2005 г. N 212 "О мерах по реализации Закона Республики Коми "О гарантиях и компенсациях для лиц, проживающих в районах Крайнего Севера и приравненных к ним местностях, являющихся работниками организаций, финансируемых из республиканского бюджета Республики Коми"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F0249B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 xml:space="preserve"> ПОСТАНОВЛЯЮ</w:t>
      </w:r>
    </w:p>
    <w:p w:rsidR="00F0249B" w:rsidRPr="00D76827" w:rsidRDefault="00F0249B" w:rsidP="00F0249B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Pr="00D76827" w:rsidRDefault="00D76827" w:rsidP="00F0249B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 xml:space="preserve">1. Утвердить  </w:t>
      </w:r>
      <w:hyperlink w:anchor="Par40" w:history="1">
        <w:r w:rsidRPr="00D76827">
          <w:rPr>
            <w:rStyle w:val="a6"/>
            <w:sz w:val="28"/>
            <w:szCs w:val="28"/>
          </w:rPr>
          <w:t>Порядок</w:t>
        </w:r>
      </w:hyperlink>
      <w:r w:rsidRPr="00D76827">
        <w:rPr>
          <w:sz w:val="28"/>
          <w:szCs w:val="28"/>
        </w:rPr>
        <w:t xml:space="preserve"> предоставления компенсации расходов на  оплату стоимости проезда </w:t>
      </w:r>
      <w:r w:rsidR="00F0249B">
        <w:rPr>
          <w:sz w:val="28"/>
          <w:szCs w:val="28"/>
        </w:rPr>
        <w:t xml:space="preserve"> и провоза багажа к месту использования отпуска и обратно  работникам</w:t>
      </w:r>
      <w:r w:rsidRPr="00D76827">
        <w:rPr>
          <w:sz w:val="28"/>
          <w:szCs w:val="28"/>
        </w:rPr>
        <w:t xml:space="preserve"> </w:t>
      </w:r>
      <w:r w:rsidR="00F0249B">
        <w:rPr>
          <w:sz w:val="28"/>
          <w:szCs w:val="28"/>
        </w:rPr>
        <w:t xml:space="preserve">администрации </w:t>
      </w:r>
      <w:r w:rsidRPr="00D76827">
        <w:rPr>
          <w:sz w:val="28"/>
          <w:szCs w:val="28"/>
        </w:rPr>
        <w:t xml:space="preserve">сельского поселения </w:t>
      </w:r>
      <w:r w:rsidR="00F0249B">
        <w:rPr>
          <w:sz w:val="28"/>
          <w:szCs w:val="28"/>
        </w:rPr>
        <w:t>«</w:t>
      </w:r>
      <w:r w:rsidRPr="00D76827">
        <w:rPr>
          <w:sz w:val="28"/>
          <w:szCs w:val="28"/>
        </w:rPr>
        <w:t>Новы</w:t>
      </w:r>
      <w:r w:rsidR="00B31D5C">
        <w:rPr>
          <w:sz w:val="28"/>
          <w:szCs w:val="28"/>
        </w:rPr>
        <w:t>й Бор»", согласно приложению к данному постановлению.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 xml:space="preserve">2. </w:t>
      </w:r>
      <w:proofErr w:type="gramStart"/>
      <w:r w:rsidRPr="00D76827">
        <w:rPr>
          <w:sz w:val="28"/>
          <w:szCs w:val="28"/>
        </w:rPr>
        <w:t>Контроль за</w:t>
      </w:r>
      <w:proofErr w:type="gramEnd"/>
      <w:r w:rsidRPr="00D76827">
        <w:rPr>
          <w:sz w:val="28"/>
          <w:szCs w:val="28"/>
        </w:rPr>
        <w:t xml:space="preserve"> исполнением Постановления возложить</w:t>
      </w:r>
      <w:r w:rsidR="00F0249B">
        <w:rPr>
          <w:sz w:val="28"/>
          <w:szCs w:val="28"/>
        </w:rPr>
        <w:t xml:space="preserve"> на сектор финансового и бухгалтерского учета администрации сельского поселения «Новый Бор».</w:t>
      </w:r>
      <w:r w:rsidRPr="00D76827">
        <w:rPr>
          <w:sz w:val="28"/>
          <w:szCs w:val="28"/>
        </w:rPr>
        <w:t xml:space="preserve"> 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3. Постановление вступает в силу со дня принятия и распространяется на правоотношения, возникшие с 1 января 2014 года.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B31D5C" w:rsidRDefault="00B31D5C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B31D5C" w:rsidRDefault="00B31D5C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B31D5C" w:rsidRDefault="00B31D5C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B31D5C" w:rsidRPr="00D76827" w:rsidRDefault="00B31D5C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Pr="00D76827" w:rsidRDefault="00D76827" w:rsidP="00F0249B">
      <w:pPr>
        <w:tabs>
          <w:tab w:val="left" w:pos="900"/>
        </w:tabs>
        <w:jc w:val="both"/>
        <w:rPr>
          <w:sz w:val="28"/>
          <w:szCs w:val="28"/>
        </w:rPr>
      </w:pPr>
      <w:r w:rsidRPr="00D76827">
        <w:rPr>
          <w:sz w:val="28"/>
          <w:szCs w:val="28"/>
        </w:rPr>
        <w:t>Глава администрации</w:t>
      </w:r>
    </w:p>
    <w:p w:rsidR="00D76827" w:rsidRPr="00D76827" w:rsidRDefault="00D76827" w:rsidP="00F0249B">
      <w:pPr>
        <w:tabs>
          <w:tab w:val="left" w:pos="900"/>
        </w:tabs>
        <w:jc w:val="both"/>
        <w:rPr>
          <w:sz w:val="28"/>
          <w:szCs w:val="28"/>
        </w:rPr>
      </w:pPr>
      <w:r w:rsidRPr="00D76827">
        <w:rPr>
          <w:sz w:val="28"/>
          <w:szCs w:val="28"/>
        </w:rPr>
        <w:t>Глава сельского поселения « Новый Бор»                          Г.Г.Идамкин</w:t>
      </w:r>
    </w:p>
    <w:p w:rsidR="00D76827" w:rsidRPr="00D76827" w:rsidRDefault="00D76827" w:rsidP="00F0249B">
      <w:pPr>
        <w:tabs>
          <w:tab w:val="left" w:pos="900"/>
        </w:tabs>
        <w:jc w:val="both"/>
        <w:rPr>
          <w:sz w:val="28"/>
          <w:szCs w:val="28"/>
        </w:rPr>
      </w:pP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B31D5C" w:rsidRDefault="00B31D5C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B31D5C" w:rsidRDefault="00B31D5C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F0249B" w:rsidRDefault="00F0249B" w:rsidP="00D76827">
      <w:pPr>
        <w:tabs>
          <w:tab w:val="left" w:pos="900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76827" w:rsidRPr="00D76827" w:rsidRDefault="00F0249B" w:rsidP="00D76827">
      <w:pPr>
        <w:tabs>
          <w:tab w:val="left" w:pos="900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0249B" w:rsidRDefault="00D76827" w:rsidP="00F0249B">
      <w:pPr>
        <w:tabs>
          <w:tab w:val="left" w:pos="900"/>
        </w:tabs>
        <w:ind w:firstLine="567"/>
        <w:jc w:val="right"/>
        <w:rPr>
          <w:sz w:val="28"/>
          <w:szCs w:val="28"/>
        </w:rPr>
      </w:pPr>
      <w:r w:rsidRPr="00D76827">
        <w:rPr>
          <w:sz w:val="28"/>
          <w:szCs w:val="28"/>
        </w:rPr>
        <w:lastRenderedPageBreak/>
        <w:t xml:space="preserve"> </w:t>
      </w:r>
      <w:r w:rsidR="00F0249B">
        <w:rPr>
          <w:sz w:val="28"/>
          <w:szCs w:val="28"/>
        </w:rPr>
        <w:t xml:space="preserve">главы </w:t>
      </w:r>
      <w:r w:rsidRPr="00D76827">
        <w:rPr>
          <w:sz w:val="28"/>
          <w:szCs w:val="28"/>
        </w:rPr>
        <w:t>сельского поселения</w:t>
      </w:r>
    </w:p>
    <w:p w:rsidR="00D76827" w:rsidRPr="00D76827" w:rsidRDefault="00D76827" w:rsidP="00F0249B">
      <w:pPr>
        <w:tabs>
          <w:tab w:val="left" w:pos="900"/>
        </w:tabs>
        <w:ind w:firstLine="567"/>
        <w:jc w:val="right"/>
        <w:rPr>
          <w:sz w:val="28"/>
          <w:szCs w:val="28"/>
        </w:rPr>
      </w:pPr>
      <w:r w:rsidRPr="00D76827">
        <w:rPr>
          <w:sz w:val="28"/>
          <w:szCs w:val="28"/>
        </w:rPr>
        <w:t xml:space="preserve"> « Новый Бор»</w:t>
      </w:r>
    </w:p>
    <w:p w:rsidR="00D76827" w:rsidRPr="00D76827" w:rsidRDefault="00F0249B" w:rsidP="00D76827">
      <w:pPr>
        <w:tabs>
          <w:tab w:val="left" w:pos="900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14</w:t>
      </w:r>
      <w:r w:rsidR="00D76827" w:rsidRPr="00D76827">
        <w:rPr>
          <w:sz w:val="28"/>
          <w:szCs w:val="28"/>
        </w:rPr>
        <w:t xml:space="preserve"> августа 2014</w:t>
      </w:r>
      <w:r>
        <w:rPr>
          <w:sz w:val="28"/>
          <w:szCs w:val="28"/>
        </w:rPr>
        <w:t xml:space="preserve"> г. №</w:t>
      </w:r>
      <w:r w:rsidR="00B31D5C">
        <w:rPr>
          <w:sz w:val="28"/>
          <w:szCs w:val="28"/>
        </w:rPr>
        <w:t xml:space="preserve"> 75</w:t>
      </w:r>
      <w:r w:rsidR="00D76827" w:rsidRPr="00D76827">
        <w:rPr>
          <w:sz w:val="28"/>
          <w:szCs w:val="28"/>
        </w:rPr>
        <w:t xml:space="preserve"> </w:t>
      </w:r>
    </w:p>
    <w:p w:rsidR="00D76827" w:rsidRDefault="00D76827" w:rsidP="00D76827">
      <w:pPr>
        <w:tabs>
          <w:tab w:val="left" w:pos="900"/>
        </w:tabs>
        <w:ind w:firstLine="567"/>
        <w:jc w:val="center"/>
        <w:rPr>
          <w:b/>
          <w:bCs/>
          <w:sz w:val="28"/>
          <w:szCs w:val="28"/>
        </w:rPr>
      </w:pPr>
    </w:p>
    <w:p w:rsidR="00F0249B" w:rsidRDefault="00F0249B" w:rsidP="00D76827">
      <w:pPr>
        <w:tabs>
          <w:tab w:val="left" w:pos="900"/>
        </w:tabs>
        <w:ind w:firstLine="567"/>
        <w:jc w:val="center"/>
        <w:rPr>
          <w:b/>
          <w:bCs/>
          <w:sz w:val="28"/>
          <w:szCs w:val="28"/>
        </w:rPr>
      </w:pPr>
    </w:p>
    <w:p w:rsidR="00ED0CCC" w:rsidRDefault="00ED0CCC" w:rsidP="00D76827">
      <w:pPr>
        <w:tabs>
          <w:tab w:val="left" w:pos="900"/>
        </w:tabs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</w:t>
      </w:r>
    </w:p>
    <w:p w:rsidR="00ED0CCC" w:rsidRDefault="00ED0CCC" w:rsidP="00D76827">
      <w:pPr>
        <w:tabs>
          <w:tab w:val="left" w:pos="900"/>
        </w:tabs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компенсации </w:t>
      </w:r>
      <w:r w:rsidRPr="00ED0CCC">
        <w:rPr>
          <w:bCs/>
          <w:sz w:val="28"/>
          <w:szCs w:val="28"/>
        </w:rPr>
        <w:t>расходов на  оплату стоимости проезда  и провоза багажа к месту использования отпуска и обратно  работникам администрации сельского поселения «Новый Бор»</w:t>
      </w:r>
      <w:r>
        <w:rPr>
          <w:bCs/>
          <w:sz w:val="28"/>
          <w:szCs w:val="28"/>
        </w:rPr>
        <w:t xml:space="preserve"> </w:t>
      </w:r>
    </w:p>
    <w:p w:rsidR="00ED0CCC" w:rsidRDefault="00ED0CCC" w:rsidP="00D76827">
      <w:pPr>
        <w:tabs>
          <w:tab w:val="left" w:pos="900"/>
        </w:tabs>
        <w:ind w:firstLine="567"/>
        <w:jc w:val="center"/>
        <w:rPr>
          <w:bCs/>
          <w:sz w:val="28"/>
          <w:szCs w:val="28"/>
        </w:rPr>
      </w:pPr>
    </w:p>
    <w:p w:rsidR="00ED0CCC" w:rsidRDefault="00ED0CCC" w:rsidP="00D76827">
      <w:pPr>
        <w:tabs>
          <w:tab w:val="left" w:pos="900"/>
        </w:tabs>
        <w:ind w:firstLine="567"/>
        <w:jc w:val="center"/>
        <w:rPr>
          <w:bCs/>
          <w:sz w:val="28"/>
          <w:szCs w:val="28"/>
        </w:rPr>
      </w:pPr>
    </w:p>
    <w:p w:rsidR="00D76827" w:rsidRPr="00D76827" w:rsidRDefault="00D76827" w:rsidP="00D76827">
      <w:pPr>
        <w:tabs>
          <w:tab w:val="left" w:pos="900"/>
        </w:tabs>
        <w:ind w:firstLine="567"/>
        <w:jc w:val="center"/>
        <w:rPr>
          <w:sz w:val="28"/>
          <w:szCs w:val="28"/>
        </w:rPr>
      </w:pP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 xml:space="preserve">1. </w:t>
      </w:r>
      <w:proofErr w:type="gramStart"/>
      <w:r w:rsidRPr="00D76827">
        <w:rPr>
          <w:sz w:val="28"/>
          <w:szCs w:val="28"/>
        </w:rPr>
        <w:t xml:space="preserve">Настоящий Порядок, разработанный в соответствии со </w:t>
      </w:r>
      <w:hyperlink r:id="rId11" w:history="1">
        <w:r w:rsidRPr="00D76827">
          <w:rPr>
            <w:rStyle w:val="a6"/>
            <w:sz w:val="28"/>
            <w:szCs w:val="28"/>
          </w:rPr>
          <w:t>статьей 325</w:t>
        </w:r>
      </w:hyperlink>
      <w:r w:rsidRPr="00D76827">
        <w:rPr>
          <w:sz w:val="28"/>
          <w:szCs w:val="28"/>
        </w:rPr>
        <w:t xml:space="preserve"> Трудового кодекса Российской Федерации, с </w:t>
      </w:r>
      <w:hyperlink r:id="rId12" w:history="1">
        <w:r w:rsidRPr="00D76827">
          <w:rPr>
            <w:rStyle w:val="a6"/>
            <w:sz w:val="28"/>
            <w:szCs w:val="28"/>
          </w:rPr>
          <w:t>Постановлением</w:t>
        </w:r>
      </w:hyperlink>
      <w:r w:rsidRPr="00D76827">
        <w:rPr>
          <w:sz w:val="28"/>
          <w:szCs w:val="28"/>
        </w:rPr>
        <w:t xml:space="preserve"> Правительства Республики Коми от 28 июля 2005 г. N 212 "О мерах по реализации Закона Республики Коми "О гарантиях и компенсациях для лиц, проживающих в районах Крайнего Севера и приравненных к ним местностях, являющихся работниками организаций, финансируемых из республиканского бюджета Республики Коми", с </w:t>
      </w:r>
      <w:hyperlink r:id="rId13" w:history="1">
        <w:r w:rsidRPr="00D76827">
          <w:rPr>
            <w:rStyle w:val="a6"/>
            <w:sz w:val="28"/>
            <w:szCs w:val="28"/>
          </w:rPr>
          <w:t>Постановлением</w:t>
        </w:r>
      </w:hyperlink>
      <w:r w:rsidRPr="00D76827">
        <w:rPr>
          <w:sz w:val="28"/>
          <w:szCs w:val="28"/>
        </w:rPr>
        <w:t xml:space="preserve"> Правительства Российской</w:t>
      </w:r>
      <w:proofErr w:type="gramEnd"/>
      <w:r w:rsidRPr="00D76827">
        <w:rPr>
          <w:sz w:val="28"/>
          <w:szCs w:val="28"/>
        </w:rPr>
        <w:t xml:space="preserve"> </w:t>
      </w:r>
      <w:proofErr w:type="gramStart"/>
      <w:r w:rsidRPr="00D76827">
        <w:rPr>
          <w:sz w:val="28"/>
          <w:szCs w:val="28"/>
        </w:rPr>
        <w:t>Федерации от 12 июня 2008 г. N 455 "О порядке компенсации расходов на оплату стоимости проезда и провоза багажа к месту использования отпуска и обратно для лиц, работающих в организациях, финансируемых из федерального бюджета, расположенных в районах Крайнего Севера и приравненных к ним местностях, и членов их семей", регулирует вопросы предоставления один раз в два года компенсации расходов на оплату</w:t>
      </w:r>
      <w:proofErr w:type="gramEnd"/>
      <w:r w:rsidRPr="00D76827">
        <w:rPr>
          <w:sz w:val="28"/>
          <w:szCs w:val="28"/>
        </w:rPr>
        <w:t xml:space="preserve"> </w:t>
      </w:r>
      <w:proofErr w:type="gramStart"/>
      <w:r w:rsidRPr="00D76827">
        <w:rPr>
          <w:sz w:val="28"/>
          <w:szCs w:val="28"/>
        </w:rPr>
        <w:t>стоимости проезда в пределах территории Российской Федерации к месту использования отпуска и обратно любым видом транспорта (за исключением такси), в том числе личным, а также на оплату стоимости провоза багажа весом до 30 килограммов лицам, проживающим на территории сельского поселения « Новый Бор», являющимся работниками организаций, финансируемых из бюджета сельского поселения « Новый Бор» (далее - работники), и неработающим членам их семей (мужу</w:t>
      </w:r>
      <w:proofErr w:type="gramEnd"/>
      <w:r w:rsidRPr="00D76827">
        <w:rPr>
          <w:sz w:val="28"/>
          <w:szCs w:val="28"/>
        </w:rPr>
        <w:t xml:space="preserve">, жене, а также несовершеннолетним </w:t>
      </w:r>
      <w:proofErr w:type="gramStart"/>
      <w:r w:rsidRPr="00D76827">
        <w:rPr>
          <w:sz w:val="28"/>
          <w:szCs w:val="28"/>
        </w:rPr>
        <w:t>детям</w:t>
      </w:r>
      <w:proofErr w:type="gramEnd"/>
      <w:r w:rsidRPr="00D76827">
        <w:rPr>
          <w:sz w:val="28"/>
          <w:szCs w:val="28"/>
        </w:rPr>
        <w:t xml:space="preserve"> в том числе находящимся под опекой (попечительством), включая в приемной семье работника, (далее - неработающие члены их семей) фактически проживающим с работником.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Оплата стоимости проезда и провоза багажа членам семьи работника организации производится при условиях их выезда к месту использования отпуска работника (в один населенный пункт по существующему административно-территориальному делению) и возвращения (как вместе с работником, так и отдельно от него) в период нахождения работника в отпуске.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 xml:space="preserve">2. Компенсация расходов на оплату стоимости проезда в пределах территории Российской Федерации к месту использования отпуска и обратно любым видом транспорта (за исключением такси), в том числе </w:t>
      </w:r>
      <w:r w:rsidRPr="00D76827">
        <w:rPr>
          <w:sz w:val="28"/>
          <w:szCs w:val="28"/>
        </w:rPr>
        <w:lastRenderedPageBreak/>
        <w:t>личным, а также на оплату стоимости провоза багажа весом 30 килограммов (далее - компенсация) назначается и выплачивается работнику по основному месту работы.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bookmarkStart w:id="1" w:name="Par51"/>
      <w:bookmarkEnd w:id="1"/>
      <w:r w:rsidRPr="00D76827">
        <w:rPr>
          <w:sz w:val="28"/>
          <w:szCs w:val="28"/>
        </w:rPr>
        <w:t>3. Право на компенсацию указанных расходов возникает у работника</w:t>
      </w:r>
      <w:r w:rsidR="00B31D5C" w:rsidRPr="00D76827">
        <w:rPr>
          <w:sz w:val="28"/>
          <w:szCs w:val="28"/>
        </w:rPr>
        <w:t>,</w:t>
      </w:r>
      <w:r w:rsidRPr="00D76827">
        <w:rPr>
          <w:sz w:val="28"/>
          <w:szCs w:val="28"/>
        </w:rPr>
        <w:t xml:space="preserve"> одновременно с правом на получение ежегодного оплачиваемого отпуска за первый год работы в данной организации.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 xml:space="preserve"> Работник  вправе  использовать свое право на получение компенсации  один раз в течение двухлетнего периода. </w:t>
      </w:r>
      <w:proofErr w:type="gramStart"/>
      <w:r w:rsidRPr="00D76827">
        <w:rPr>
          <w:sz w:val="28"/>
          <w:szCs w:val="28"/>
        </w:rPr>
        <w:t>Двухлетний период, в течени</w:t>
      </w:r>
      <w:r w:rsidR="00B31D5C" w:rsidRPr="00D76827">
        <w:rPr>
          <w:sz w:val="28"/>
          <w:szCs w:val="28"/>
        </w:rPr>
        <w:t>е</w:t>
      </w:r>
      <w:r w:rsidRPr="00D76827">
        <w:rPr>
          <w:sz w:val="28"/>
          <w:szCs w:val="28"/>
        </w:rPr>
        <w:t xml:space="preserve"> которого работник вправе реализовать свое право на оплачиваемый за счет средств работодателя (организации) проезд в пределах территории Российской Федерации к месту использования отпуска и обратно, исчисляется в календарных годах, начиная  с года, в котором у работника возникло право на получение ежегодного оплачиваемого отпуска за первый год работы в данной организации</w:t>
      </w:r>
      <w:r w:rsidR="00B31D5C" w:rsidRPr="00D76827">
        <w:rPr>
          <w:sz w:val="28"/>
          <w:szCs w:val="28"/>
        </w:rPr>
        <w:t xml:space="preserve">. </w:t>
      </w:r>
      <w:proofErr w:type="gramEnd"/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4. Выплаты, предусмотренные настоящим Порядком, являются целевыми и не суммируются в случае, если работник и неработающие члены его семьи своевременно не воспользовались своим правом на компенсацию указанных расходов.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5. Назначение и выплата компенсации работнику осу</w:t>
      </w:r>
      <w:r w:rsidR="00B31D5C">
        <w:rPr>
          <w:sz w:val="28"/>
          <w:szCs w:val="28"/>
        </w:rPr>
        <w:t>ществляются администрацией сельского поселения «Новый Бор» (работодателем)</w:t>
      </w:r>
      <w:r w:rsidRPr="00D76827">
        <w:rPr>
          <w:sz w:val="28"/>
          <w:szCs w:val="28"/>
        </w:rPr>
        <w:t>, в случае если работник находился: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в ежегодном оплачиваемом отпуске, в том числе ежегодном оплачиваемом отпуске с последующим увольнением;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в отпуске по беременности и родам;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в отпуске по уходу за ребенком до достижения им возраста 3 лет;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в отпуске без сохранения заработной платы.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6. При переходе из одной организации, финансируемой из бюджета сельского поселения « Новый Бор» в другую</w:t>
      </w:r>
      <w:r w:rsidR="00B31D5C">
        <w:rPr>
          <w:sz w:val="28"/>
          <w:szCs w:val="28"/>
        </w:rPr>
        <w:t>,</w:t>
      </w:r>
      <w:r w:rsidRPr="00D76827">
        <w:rPr>
          <w:sz w:val="28"/>
          <w:szCs w:val="28"/>
        </w:rPr>
        <w:t xml:space="preserve">  работник имеет право на получение компенсации по новому месту работы с учетом периода его непрерывной работы по предыдущему месту работы, если он не воспользовался этим правом по предыдущему месту работы. Основанием для назначения и выплаты компенсации по новому месту работы является соответствующая справка с предыдущего места работы.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bookmarkStart w:id="2" w:name="Par60"/>
      <w:bookmarkEnd w:id="2"/>
      <w:r w:rsidRPr="00D76827">
        <w:rPr>
          <w:sz w:val="28"/>
          <w:szCs w:val="28"/>
        </w:rPr>
        <w:t>7. Расходы, подлежащие компенсации, включают в себя: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а) оплату стоимости проезда к месту использования отпуска работника организации и обратно к месту постоянного жительства - в размере фактических расходов, подтвержденных проездными документами (включая страховой взнос на обязательное личное страхование пассажиров на транспорте, оплату услуг по оформлению проездных документов, предоставление в поездах постельных принадлежностей), но не выше стоимости проезда: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железнодорожным транспортом - в купейном вагоне скорого фирменного поезда;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 xml:space="preserve">водным транспортом - в каюте V группы морского судна регулярных транспортных линий и линий с комплексным обслуживанием пассажиров, </w:t>
      </w:r>
      <w:r w:rsidRPr="00D76827">
        <w:rPr>
          <w:sz w:val="28"/>
          <w:szCs w:val="28"/>
        </w:rPr>
        <w:lastRenderedPageBreak/>
        <w:t>в каюте II категории речного судна всех линий сообщения, в каюте I категории судна паромной переправы;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воздушным транспортом - в салоне экономического класса;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автомобильным транспортом - в автомобильном транспорте общего пользования (кроме такси), при его отсутствии - в автобусах с мягкими откидными сиденьями;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б) оплату стоимости проезда автомобильным транспортом общего пользования (кроме такси) к железнодорожной станции, пристани, аэропорту и автовокзалу при наличии документов (билетов), подтверждающих расходы;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в) оплату стоимости провоза багажа весом не более 30 килограммов на работника и 30 килограммов на каждого члена семьи независимо от количества багажа, разрешенного для бесплатного провоза по билету на тот вид транспорта, которым следует работник и члены его семьи, в размере документально подтвержденных расходов.</w:t>
      </w:r>
    </w:p>
    <w:p w:rsidR="00D76827" w:rsidRPr="00D76827" w:rsidRDefault="00B31D5C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В случае</w:t>
      </w:r>
      <w:proofErr w:type="gramStart"/>
      <w:r>
        <w:rPr>
          <w:sz w:val="28"/>
          <w:szCs w:val="28"/>
        </w:rPr>
        <w:t>,</w:t>
      </w:r>
      <w:proofErr w:type="gramEnd"/>
      <w:r w:rsidR="00D76827" w:rsidRPr="00D76827">
        <w:rPr>
          <w:sz w:val="28"/>
          <w:szCs w:val="28"/>
        </w:rPr>
        <w:t xml:space="preserve"> если  представленные работником организации документы подтверждают произведенные расходы на проезд по более высокой категории проезда, чем установлено в пункте </w:t>
      </w:r>
      <w:hyperlink w:anchor="Par60" w:history="1">
        <w:r w:rsidR="00D76827" w:rsidRPr="00D76827">
          <w:rPr>
            <w:rStyle w:val="a6"/>
            <w:sz w:val="28"/>
            <w:szCs w:val="28"/>
          </w:rPr>
          <w:t>7</w:t>
        </w:r>
      </w:hyperlink>
      <w:r w:rsidR="00D76827" w:rsidRPr="00D76827">
        <w:rPr>
          <w:sz w:val="28"/>
          <w:szCs w:val="28"/>
        </w:rPr>
        <w:t xml:space="preserve"> настоящих Правил, компенсация расходов производится на основании справки о стоимости 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 - транспортная организация), на дату приобретения билета. Расходы на получение указанной справки компенсации не подлежат.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 xml:space="preserve">9. </w:t>
      </w:r>
      <w:proofErr w:type="gramStart"/>
      <w:r w:rsidRPr="00D76827">
        <w:rPr>
          <w:sz w:val="28"/>
          <w:szCs w:val="28"/>
        </w:rPr>
        <w:t>Компенсация расходов  при проезде работника организации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топлива, подтвержденных чеками автозаправочных станций, но не выше стоимости проезда, рассчитанной на основе норм расхода топлива, установленных для соответствующего</w:t>
      </w:r>
      <w:proofErr w:type="gramEnd"/>
      <w:r w:rsidRPr="00D76827">
        <w:rPr>
          <w:sz w:val="28"/>
          <w:szCs w:val="28"/>
        </w:rPr>
        <w:t xml:space="preserve"> транспортного средства, и исходя из кратчайшего маршрута следования.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proofErr w:type="gramStart"/>
      <w:r w:rsidRPr="00D76827">
        <w:rPr>
          <w:sz w:val="28"/>
          <w:szCs w:val="28"/>
        </w:rPr>
        <w:t>Расходы на оплату проезда к месту использования отпуска и обратно при использовании личного автомобильного транспорта компенсируются по документам, подтверждающим произведенные расходы (чеки автозаправочных станций (далее - АЗС) на бензин, сборы за проезд по платным автотрассам и т.д.), при этом в чеках на бензин должны быть указания на место расположения АЗС - для подтверждения проезда по кратчайшему маршруту.</w:t>
      </w:r>
      <w:proofErr w:type="gramEnd"/>
      <w:r w:rsidRPr="00D76827">
        <w:rPr>
          <w:sz w:val="28"/>
          <w:szCs w:val="28"/>
        </w:rPr>
        <w:t xml:space="preserve"> Расход топлива не должен превышать нормы расхода топлива для автомобиля данной марки - для подтверждения затрат, исходя из кратчайшего маршрута следования.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 xml:space="preserve">10. При проезде к месту использования отпуска и обратно несколькими видами транспорта работнику компенсируется общая сумма </w:t>
      </w:r>
      <w:r w:rsidRPr="00D76827">
        <w:rPr>
          <w:sz w:val="28"/>
          <w:szCs w:val="28"/>
        </w:rPr>
        <w:lastRenderedPageBreak/>
        <w:t xml:space="preserve">расходов на оплату проезда в пределах норм, установленных пунктом </w:t>
      </w:r>
      <w:hyperlink w:anchor="Par60" w:history="1">
        <w:r w:rsidRPr="00D76827">
          <w:rPr>
            <w:rStyle w:val="a6"/>
            <w:sz w:val="28"/>
            <w:szCs w:val="28"/>
          </w:rPr>
          <w:t>7</w:t>
        </w:r>
      </w:hyperlink>
      <w:r w:rsidRPr="00D76827">
        <w:rPr>
          <w:sz w:val="28"/>
          <w:szCs w:val="28"/>
        </w:rPr>
        <w:t xml:space="preserve"> настоящего Порядка.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proofErr w:type="gramStart"/>
      <w:r w:rsidRPr="00D76827">
        <w:rPr>
          <w:sz w:val="28"/>
          <w:szCs w:val="28"/>
        </w:rPr>
        <w:t xml:space="preserve">В стоимость проезда к месту использования отпуска и обратно работника и неработающих членов его семьи и стоимость провоза багажа включаются и подлежат оплате стоимость проезда автомобильным транспортом общего пользования </w:t>
      </w:r>
      <w:r w:rsidR="00B31D5C" w:rsidRPr="00D76827">
        <w:rPr>
          <w:sz w:val="28"/>
          <w:szCs w:val="28"/>
        </w:rPr>
        <w:t>(</w:t>
      </w:r>
      <w:r w:rsidRPr="00D76827">
        <w:rPr>
          <w:sz w:val="28"/>
          <w:szCs w:val="28"/>
        </w:rPr>
        <w:t xml:space="preserve">кроме такси) к (от) железнодорожной станции </w:t>
      </w:r>
      <w:r w:rsidR="00B31D5C" w:rsidRPr="00D76827">
        <w:rPr>
          <w:sz w:val="28"/>
          <w:szCs w:val="28"/>
        </w:rPr>
        <w:t>(</w:t>
      </w:r>
      <w:r w:rsidRPr="00D76827">
        <w:rPr>
          <w:sz w:val="28"/>
          <w:szCs w:val="28"/>
        </w:rPr>
        <w:t>вокзала), пристани, аэропорту, автовокзалу при наличии документов, подтверждающих расходы, расходы за пользование постельными принадлежностями, обязательные страховые сборы, услуги по предварительной продаже (бронированию) билетов, сборы за</w:t>
      </w:r>
      <w:proofErr w:type="gramEnd"/>
      <w:r w:rsidRPr="00D76827">
        <w:rPr>
          <w:sz w:val="28"/>
          <w:szCs w:val="28"/>
        </w:rPr>
        <w:t xml:space="preserve">  оформление билетов, за исключением дополнительных услуг (доставка билетов на дом, сбор за сданный билет, стоимость справок транспортных организаций о стоимости проезда, сборы за пребывание в залах ожидания повышенной комфортности и другие).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11. 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организации не позднее, чем за 2 недели до начала отпуска. В заявлении указываются: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а) фамилия, имя, отчество членов семьи работника, имеющих право на компенсацию расходов, с приложением копий документов, подтверждающих степень родства (свидетельства о заключении брака, о рождении, об усыновлении (удочерении), об установлении отцовства или о перемене фамилии), справки о совместном проживании, копии трудовой книжки неработающего члена семьи;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б) даты рождения несовершеннолетних детей работника;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в) место использования отпуска работника и членов его семьи;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г) виды транспортных средств, которыми предполагается воспользоваться;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д) маршрут следования;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е) примерная стоимость проезда.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При использовании работником электронного билета компенсация выплачивается в случае проезда: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воздушным транспортом - при предоставлении полетного купона</w:t>
      </w:r>
      <w:r w:rsidR="00B31D5C">
        <w:rPr>
          <w:sz w:val="28"/>
          <w:szCs w:val="28"/>
        </w:rPr>
        <w:t xml:space="preserve"> </w:t>
      </w:r>
      <w:r w:rsidRPr="00D76827">
        <w:rPr>
          <w:sz w:val="28"/>
          <w:szCs w:val="28"/>
        </w:rPr>
        <w:t>(посадочный талон) и маршрута/квитанции;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железнодорожным транспортом - при предоставлении электронного проездного документа и электронного контрольного купона.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В случае если работник не обратился за компе</w:t>
      </w:r>
      <w:r w:rsidR="00B31D5C">
        <w:rPr>
          <w:sz w:val="28"/>
          <w:szCs w:val="28"/>
        </w:rPr>
        <w:t>нсацией до начала отпуска, он в</w:t>
      </w:r>
      <w:r w:rsidRPr="00D76827">
        <w:rPr>
          <w:sz w:val="28"/>
          <w:szCs w:val="28"/>
        </w:rPr>
        <w:t>праве предоставить письменное заявление о предоставлении компенсации в течение календарного года, в котором он использовал отпуск.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12. Компенсация расходов производится организацией исходя из примерной стоимости проезда, на основании представленного работником организации заявления не позднее, чем за 3 рабочих дня до отъезда работника в отпуск.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lastRenderedPageBreak/>
        <w:t xml:space="preserve">Для окончательного расчета работник организации обязан в течение 3 рабочих дней </w:t>
      </w:r>
      <w:proofErr w:type="gramStart"/>
      <w:r w:rsidRPr="00D76827">
        <w:rPr>
          <w:sz w:val="28"/>
          <w:szCs w:val="28"/>
        </w:rPr>
        <w:t>с даты  выхода</w:t>
      </w:r>
      <w:proofErr w:type="gramEnd"/>
      <w:r w:rsidRPr="00D76827">
        <w:rPr>
          <w:sz w:val="28"/>
          <w:szCs w:val="28"/>
        </w:rPr>
        <w:t xml:space="preserve"> на работу из отпуска представить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подтверждающих расходы работника организации и членов его семьи. В случаях, предусмотренных настоящими Правилами, работником организации представляется справка о стоимости проезда, выданная транспортной организацией.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Работник организации обязан полностью вернуть средства, выплаченные ему в качестве предварительной компенсации расходов, в случае, если он не воспользовался ими в целях проезда к месту использования отпуска и обратно.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13. Компенсация расходов работнику организации предоставляется только по основному месту работы.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bookmarkStart w:id="3" w:name="Par84"/>
      <w:bookmarkEnd w:id="3"/>
      <w:r w:rsidRPr="00D76827">
        <w:rPr>
          <w:sz w:val="28"/>
          <w:szCs w:val="28"/>
        </w:rPr>
        <w:t xml:space="preserve">14. При отсутствии, в том числе утере, проездных документов компенсация назначается и выплачивается по наименьшей стоимости проезда к месту использования отпуска и обратно кратчайшим путем </w:t>
      </w:r>
      <w:proofErr w:type="gramStart"/>
      <w:r w:rsidRPr="00D76827">
        <w:rPr>
          <w:sz w:val="28"/>
          <w:szCs w:val="28"/>
        </w:rPr>
        <w:t xml:space="preserve">( </w:t>
      </w:r>
      <w:proofErr w:type="gramEnd"/>
      <w:r w:rsidRPr="00D76827">
        <w:rPr>
          <w:sz w:val="28"/>
          <w:szCs w:val="28"/>
        </w:rPr>
        <w:t>на основании справки транспортной организации о наименьшей стоимости проезда)  только при наличии документов, подтверждающих пребывание работника в месте использования отпуска (документы, подтверждающие пребывание в месте использования отпуска, выданные органами местного самоуправления или органами внутренних дел, счета гостиниц, отрывной талон к санаторно-курортной, туристической путевке, копия паспорта с отметкой о пересечении государственной границы Российской Федерации и иностранного государства). Наименьшая стоимость проезда определяется как стоимость проезда в плацкартном вагоне скорого поезда при отсутствии на данном направлении сообщения скорых поездо</w:t>
      </w:r>
      <w:proofErr w:type="gramStart"/>
      <w:r w:rsidRPr="00D76827">
        <w:rPr>
          <w:sz w:val="28"/>
          <w:szCs w:val="28"/>
        </w:rPr>
        <w:t>в-</w:t>
      </w:r>
      <w:proofErr w:type="gramEnd"/>
      <w:r w:rsidRPr="00D76827">
        <w:rPr>
          <w:sz w:val="28"/>
          <w:szCs w:val="28"/>
        </w:rPr>
        <w:t xml:space="preserve"> стоимость проезда в плацкартном вагоне пассажирского поезда.</w:t>
      </w:r>
    </w:p>
    <w:p w:rsidR="00D76827" w:rsidRPr="00D76827" w:rsidRDefault="00D20B14" w:rsidP="00D20B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6827" w:rsidRPr="00D76827">
        <w:rPr>
          <w:sz w:val="28"/>
          <w:szCs w:val="28"/>
        </w:rPr>
        <w:t xml:space="preserve"> В случае если работник в течени</w:t>
      </w:r>
      <w:proofErr w:type="gramStart"/>
      <w:r w:rsidR="00D76827" w:rsidRPr="00D76827">
        <w:rPr>
          <w:sz w:val="28"/>
          <w:szCs w:val="28"/>
        </w:rPr>
        <w:t>и</w:t>
      </w:r>
      <w:proofErr w:type="gramEnd"/>
      <w:r w:rsidR="00D76827" w:rsidRPr="00D76827">
        <w:rPr>
          <w:sz w:val="28"/>
          <w:szCs w:val="28"/>
        </w:rPr>
        <w:t xml:space="preserve"> календарного года, в котором он использовал отпуск, предоставит восстановленные утерянные проездные билеты, компенсация возмещается по фактической стоимости проездных документов.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15. Расходы на оплату проезда к месту использования отпуска и обратно при использовании личного автомобильного транспорта компенсируются в соответствии с пунктом 9 настоящего Порядка.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При отсутствии документов, подтверждающих пребывание работника в месте использования отпуска, компенсация расходов на оплату проезда не производится.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 xml:space="preserve">16. Если работник использует отпуск в нескольких местах отдыха, то ему компенсируются расходы на оплату проезда только до одного избранного им места отдыха, а также расходы на оплату обратного проезда от того же места кратчайшим путем. Остановка работника в пункте по маршруту прямого следования к месту использования отпуска и обратно не является вторым местом отдыха работника независимо от продолжительности остановки работника в данном пункте. Под </w:t>
      </w:r>
      <w:r w:rsidRPr="00D76827">
        <w:rPr>
          <w:sz w:val="28"/>
          <w:szCs w:val="28"/>
        </w:rPr>
        <w:lastRenderedPageBreak/>
        <w:t>маршрутом прямого следования к месту использования отпуска и обратно для целей настоящего Порядка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работником видах транспорта.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 xml:space="preserve">При выезде в отпуск </w:t>
      </w:r>
      <w:r w:rsidR="00D20B14">
        <w:rPr>
          <w:sz w:val="28"/>
          <w:szCs w:val="28"/>
        </w:rPr>
        <w:t>за пределы Российской Федерации</w:t>
      </w:r>
      <w:r w:rsidRPr="00D76827">
        <w:rPr>
          <w:sz w:val="28"/>
          <w:szCs w:val="28"/>
        </w:rPr>
        <w:t>,</w:t>
      </w:r>
      <w:r w:rsidR="00D20B14">
        <w:rPr>
          <w:sz w:val="28"/>
          <w:szCs w:val="28"/>
        </w:rPr>
        <w:t xml:space="preserve"> </w:t>
      </w:r>
      <w:r w:rsidRPr="00D76827">
        <w:rPr>
          <w:sz w:val="28"/>
          <w:szCs w:val="28"/>
        </w:rPr>
        <w:t>расходы на оплату стоимости проезда к месту использования отпуска и обратно возмещаются исходя из стоимости проезда при следовании к месту использования отпуска до границы Российской Федерации и обратно от границы Российской Федерации при предоставлении работником: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либо проездных билетов</w:t>
      </w:r>
      <w:r w:rsidR="00D20B14">
        <w:rPr>
          <w:sz w:val="28"/>
          <w:szCs w:val="28"/>
        </w:rPr>
        <w:t xml:space="preserve"> и</w:t>
      </w:r>
      <w:r w:rsidRPr="00D76827">
        <w:rPr>
          <w:sz w:val="28"/>
          <w:szCs w:val="28"/>
        </w:rPr>
        <w:t xml:space="preserve"> справки соответствующей транспортной организации о коэффициенте и стоимости проезда до границы Российской Федерации и справки организации, осуществляющей свою деятельность на рынке туристических услуг, о стоимости проезда и провоза багажа в пределах Российской Федерации по маршруту следования к месту использования отпуска;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proofErr w:type="gramStart"/>
      <w:r w:rsidRPr="00D76827">
        <w:rPr>
          <w:sz w:val="28"/>
          <w:szCs w:val="28"/>
        </w:rPr>
        <w:t>либо проездных билетов и справки соответствующей транспортной организации о коэффициенте и стоимости проезда до  ближайших к месту пересечения  границы Российской Федерации железнодорожной  станции, аэропорта, морского (речного) порта, автостанции.</w:t>
      </w:r>
      <w:proofErr w:type="gramEnd"/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При этом основанием для компенсации расходов, кроме перевозочных документов, является копия заграничного паспорта (при предъявлении оригинала) с отметкой органа пограничного контроля (пункта пропуска) о месте пересечения государственной границы Российской Федерации.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17.</w:t>
      </w:r>
      <w:r w:rsidR="00D20B14">
        <w:rPr>
          <w:sz w:val="28"/>
          <w:szCs w:val="28"/>
        </w:rPr>
        <w:t xml:space="preserve"> </w:t>
      </w:r>
      <w:r w:rsidRPr="00D76827">
        <w:rPr>
          <w:sz w:val="28"/>
          <w:szCs w:val="28"/>
        </w:rPr>
        <w:t>Работодатель выплачивает работнику компенсацию стоимости проезда к месту использования отпуска работника и обратно и провоза багажа неработающих членов семьи при условии их выезда к месту использования отпуска работника в один населенный пункт и возвращение (как вместе с работником, так и отдельно от него) при предоставлении следующих документов: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 xml:space="preserve">копия заверенной в установленном порядке трудовой книжки </w:t>
      </w:r>
      <w:r w:rsidR="00D20B14">
        <w:rPr>
          <w:sz w:val="28"/>
          <w:szCs w:val="28"/>
        </w:rPr>
        <w:t>–</w:t>
      </w:r>
      <w:r w:rsidRPr="00D76827">
        <w:rPr>
          <w:sz w:val="28"/>
          <w:szCs w:val="28"/>
        </w:rPr>
        <w:t xml:space="preserve"> для неработающего мужа (жены);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 xml:space="preserve">свидетельство о рождении </w:t>
      </w:r>
      <w:r w:rsidR="00D20B14">
        <w:rPr>
          <w:sz w:val="28"/>
          <w:szCs w:val="28"/>
        </w:rPr>
        <w:t>–</w:t>
      </w:r>
      <w:r w:rsidRPr="00D76827">
        <w:rPr>
          <w:sz w:val="28"/>
          <w:szCs w:val="28"/>
        </w:rPr>
        <w:t xml:space="preserve"> для несовершеннолетних детей;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акт органа опеки и попечительства о назначении опекуна и попечител</w:t>
      </w:r>
      <w:r w:rsidR="00D20B14" w:rsidRPr="00D76827">
        <w:rPr>
          <w:sz w:val="28"/>
          <w:szCs w:val="28"/>
        </w:rPr>
        <w:t xml:space="preserve">я </w:t>
      </w:r>
      <w:r w:rsidR="00D20B14">
        <w:rPr>
          <w:sz w:val="28"/>
          <w:szCs w:val="28"/>
        </w:rPr>
        <w:t>–</w:t>
      </w:r>
      <w:r w:rsidRPr="00D76827">
        <w:rPr>
          <w:sz w:val="28"/>
          <w:szCs w:val="28"/>
        </w:rPr>
        <w:t xml:space="preserve"> для несовершеннолетних, находящихся под опекой попечительством работников.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 xml:space="preserve"> Компенсация назначается и выплачивается независимо от количества несовершеннолетних детей.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>В случае достижения детьми работника совершеннолетия в период пребывания в отпуске стоимость проезда к месту использования отпуска и обратно и стоимость провоза багажа подлежат оплате.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D76827">
        <w:rPr>
          <w:sz w:val="28"/>
          <w:szCs w:val="28"/>
        </w:rPr>
        <w:t xml:space="preserve">В случае, когда муж и жена являются работниками одной организации и оба имеют право на компенсацию, оплата стоимости проезда к месту использования отпуска и обратно несовершеннолетним детям </w:t>
      </w:r>
      <w:r w:rsidRPr="00D76827">
        <w:rPr>
          <w:sz w:val="28"/>
          <w:szCs w:val="28"/>
        </w:rPr>
        <w:lastRenderedPageBreak/>
        <w:t>производится каждому из работников, если периоды отпусков указанных работников не совпадают.</w:t>
      </w: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76827" w:rsidRPr="00D76827" w:rsidRDefault="00D76827" w:rsidP="00D76827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BE54B7" w:rsidRDefault="00D20B14" w:rsidP="00D20B14">
      <w:pPr>
        <w:tabs>
          <w:tab w:val="left" w:pos="90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BE54B7" w:rsidRDefault="00BE54B7" w:rsidP="00783444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064A97" w:rsidRDefault="00064A97" w:rsidP="00783444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064A97" w:rsidRDefault="00064A97" w:rsidP="00783444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sectPr w:rsidR="00064A97" w:rsidSect="00191A3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971"/>
    <w:multiLevelType w:val="hybridMultilevel"/>
    <w:tmpl w:val="821E22E8"/>
    <w:lvl w:ilvl="0" w:tplc="D92C2E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406446"/>
    <w:multiLevelType w:val="hybridMultilevel"/>
    <w:tmpl w:val="1B5C150C"/>
    <w:lvl w:ilvl="0" w:tplc="82988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163FEE"/>
    <w:multiLevelType w:val="hybridMultilevel"/>
    <w:tmpl w:val="F604B4C4"/>
    <w:lvl w:ilvl="0" w:tplc="CF185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1633DE"/>
    <w:multiLevelType w:val="hybridMultilevel"/>
    <w:tmpl w:val="AC523A14"/>
    <w:lvl w:ilvl="0" w:tplc="093A7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D0"/>
    <w:rsid w:val="00005BF1"/>
    <w:rsid w:val="00041BA7"/>
    <w:rsid w:val="000602A9"/>
    <w:rsid w:val="00064A97"/>
    <w:rsid w:val="00067BB7"/>
    <w:rsid w:val="00080951"/>
    <w:rsid w:val="000A1D0F"/>
    <w:rsid w:val="000A35C5"/>
    <w:rsid w:val="000F223D"/>
    <w:rsid w:val="00111FDD"/>
    <w:rsid w:val="00130AED"/>
    <w:rsid w:val="001537D3"/>
    <w:rsid w:val="00155197"/>
    <w:rsid w:val="00191A36"/>
    <w:rsid w:val="001C4140"/>
    <w:rsid w:val="0021302D"/>
    <w:rsid w:val="00220CE0"/>
    <w:rsid w:val="0023431E"/>
    <w:rsid w:val="002655AD"/>
    <w:rsid w:val="00290DAA"/>
    <w:rsid w:val="00296EC4"/>
    <w:rsid w:val="002A5A82"/>
    <w:rsid w:val="002C4265"/>
    <w:rsid w:val="002C458D"/>
    <w:rsid w:val="002D41E7"/>
    <w:rsid w:val="002E0C41"/>
    <w:rsid w:val="0030731F"/>
    <w:rsid w:val="00307D8F"/>
    <w:rsid w:val="00310624"/>
    <w:rsid w:val="0031473D"/>
    <w:rsid w:val="003302B5"/>
    <w:rsid w:val="003340A8"/>
    <w:rsid w:val="00340A09"/>
    <w:rsid w:val="003417F2"/>
    <w:rsid w:val="00342621"/>
    <w:rsid w:val="00345410"/>
    <w:rsid w:val="003476EF"/>
    <w:rsid w:val="0035789F"/>
    <w:rsid w:val="0036794B"/>
    <w:rsid w:val="003741CC"/>
    <w:rsid w:val="00383C18"/>
    <w:rsid w:val="0039022E"/>
    <w:rsid w:val="00393E04"/>
    <w:rsid w:val="003965A1"/>
    <w:rsid w:val="00397616"/>
    <w:rsid w:val="003A1DB4"/>
    <w:rsid w:val="003C26F8"/>
    <w:rsid w:val="003D7298"/>
    <w:rsid w:val="003E2B7D"/>
    <w:rsid w:val="003E59D0"/>
    <w:rsid w:val="00406006"/>
    <w:rsid w:val="00417057"/>
    <w:rsid w:val="004172CE"/>
    <w:rsid w:val="0042281D"/>
    <w:rsid w:val="004310CC"/>
    <w:rsid w:val="00436920"/>
    <w:rsid w:val="00436E79"/>
    <w:rsid w:val="00440A2A"/>
    <w:rsid w:val="004412AC"/>
    <w:rsid w:val="00445272"/>
    <w:rsid w:val="0045579D"/>
    <w:rsid w:val="004603F0"/>
    <w:rsid w:val="0046112A"/>
    <w:rsid w:val="00471087"/>
    <w:rsid w:val="00486A53"/>
    <w:rsid w:val="004A4401"/>
    <w:rsid w:val="004F36B9"/>
    <w:rsid w:val="00523D32"/>
    <w:rsid w:val="005309C7"/>
    <w:rsid w:val="00541DED"/>
    <w:rsid w:val="00550875"/>
    <w:rsid w:val="00550EE6"/>
    <w:rsid w:val="00552FD1"/>
    <w:rsid w:val="005664EE"/>
    <w:rsid w:val="00574BEF"/>
    <w:rsid w:val="00592878"/>
    <w:rsid w:val="00596207"/>
    <w:rsid w:val="005A14C8"/>
    <w:rsid w:val="005A650C"/>
    <w:rsid w:val="005B2518"/>
    <w:rsid w:val="005B4EB1"/>
    <w:rsid w:val="005C17AB"/>
    <w:rsid w:val="005E3E36"/>
    <w:rsid w:val="005E4331"/>
    <w:rsid w:val="005F025D"/>
    <w:rsid w:val="0060311E"/>
    <w:rsid w:val="006071FF"/>
    <w:rsid w:val="00612C01"/>
    <w:rsid w:val="00634A48"/>
    <w:rsid w:val="0065474D"/>
    <w:rsid w:val="00660E21"/>
    <w:rsid w:val="00685BFD"/>
    <w:rsid w:val="006A6956"/>
    <w:rsid w:val="006D37DB"/>
    <w:rsid w:val="006D4F36"/>
    <w:rsid w:val="006E1968"/>
    <w:rsid w:val="006F3ED5"/>
    <w:rsid w:val="007348CE"/>
    <w:rsid w:val="00734C8C"/>
    <w:rsid w:val="0074641D"/>
    <w:rsid w:val="007522AF"/>
    <w:rsid w:val="0078000E"/>
    <w:rsid w:val="00783444"/>
    <w:rsid w:val="00792BDB"/>
    <w:rsid w:val="00793505"/>
    <w:rsid w:val="007A4CB5"/>
    <w:rsid w:val="007C40C9"/>
    <w:rsid w:val="007F603F"/>
    <w:rsid w:val="007F7BD0"/>
    <w:rsid w:val="00811A47"/>
    <w:rsid w:val="0081257E"/>
    <w:rsid w:val="00836EE5"/>
    <w:rsid w:val="00837A5A"/>
    <w:rsid w:val="00857229"/>
    <w:rsid w:val="0086118A"/>
    <w:rsid w:val="008621D7"/>
    <w:rsid w:val="0086679D"/>
    <w:rsid w:val="00875EA6"/>
    <w:rsid w:val="00876F59"/>
    <w:rsid w:val="008A1F6D"/>
    <w:rsid w:val="008A2F2D"/>
    <w:rsid w:val="008B5B4B"/>
    <w:rsid w:val="008C712C"/>
    <w:rsid w:val="008F4715"/>
    <w:rsid w:val="00945BBB"/>
    <w:rsid w:val="00982398"/>
    <w:rsid w:val="00986459"/>
    <w:rsid w:val="009B392B"/>
    <w:rsid w:val="009D30E0"/>
    <w:rsid w:val="009F7E1D"/>
    <w:rsid w:val="00A05448"/>
    <w:rsid w:val="00A05819"/>
    <w:rsid w:val="00A13528"/>
    <w:rsid w:val="00A318A8"/>
    <w:rsid w:val="00A40A2E"/>
    <w:rsid w:val="00A43073"/>
    <w:rsid w:val="00A92F8F"/>
    <w:rsid w:val="00A936C8"/>
    <w:rsid w:val="00AA664B"/>
    <w:rsid w:val="00AC2E93"/>
    <w:rsid w:val="00AD7D09"/>
    <w:rsid w:val="00AF571E"/>
    <w:rsid w:val="00B0614A"/>
    <w:rsid w:val="00B11C81"/>
    <w:rsid w:val="00B16595"/>
    <w:rsid w:val="00B17496"/>
    <w:rsid w:val="00B228CC"/>
    <w:rsid w:val="00B31D5C"/>
    <w:rsid w:val="00B6503E"/>
    <w:rsid w:val="00B8504B"/>
    <w:rsid w:val="00BC0409"/>
    <w:rsid w:val="00BC0ABD"/>
    <w:rsid w:val="00BD05DF"/>
    <w:rsid w:val="00BD3E1A"/>
    <w:rsid w:val="00BE2E74"/>
    <w:rsid w:val="00BE54B7"/>
    <w:rsid w:val="00BF3E53"/>
    <w:rsid w:val="00C33DB5"/>
    <w:rsid w:val="00C55326"/>
    <w:rsid w:val="00C62A35"/>
    <w:rsid w:val="00C90C02"/>
    <w:rsid w:val="00C95182"/>
    <w:rsid w:val="00CC2552"/>
    <w:rsid w:val="00CF7216"/>
    <w:rsid w:val="00D16BB1"/>
    <w:rsid w:val="00D20B14"/>
    <w:rsid w:val="00D47E91"/>
    <w:rsid w:val="00D74E41"/>
    <w:rsid w:val="00D76827"/>
    <w:rsid w:val="00D840A6"/>
    <w:rsid w:val="00D920CD"/>
    <w:rsid w:val="00DA5CE3"/>
    <w:rsid w:val="00DB4B3C"/>
    <w:rsid w:val="00DD253F"/>
    <w:rsid w:val="00DE39D5"/>
    <w:rsid w:val="00DE3E32"/>
    <w:rsid w:val="00E00A86"/>
    <w:rsid w:val="00E03266"/>
    <w:rsid w:val="00E064BB"/>
    <w:rsid w:val="00E11CDE"/>
    <w:rsid w:val="00E17536"/>
    <w:rsid w:val="00E2551C"/>
    <w:rsid w:val="00E52A67"/>
    <w:rsid w:val="00E60A81"/>
    <w:rsid w:val="00E6182A"/>
    <w:rsid w:val="00E71DB0"/>
    <w:rsid w:val="00E77DF0"/>
    <w:rsid w:val="00E84CC4"/>
    <w:rsid w:val="00E879AC"/>
    <w:rsid w:val="00E944B0"/>
    <w:rsid w:val="00EA20E9"/>
    <w:rsid w:val="00EA21A1"/>
    <w:rsid w:val="00EA7BFE"/>
    <w:rsid w:val="00ED0CCC"/>
    <w:rsid w:val="00ED4A21"/>
    <w:rsid w:val="00F001E5"/>
    <w:rsid w:val="00F0249B"/>
    <w:rsid w:val="00F11A06"/>
    <w:rsid w:val="00F15E26"/>
    <w:rsid w:val="00F41DF2"/>
    <w:rsid w:val="00F4441A"/>
    <w:rsid w:val="00F44534"/>
    <w:rsid w:val="00F537E9"/>
    <w:rsid w:val="00F53A07"/>
    <w:rsid w:val="00F566FD"/>
    <w:rsid w:val="00F73D54"/>
    <w:rsid w:val="00F84AD0"/>
    <w:rsid w:val="00F92174"/>
    <w:rsid w:val="00FA6DFD"/>
    <w:rsid w:val="00FB324B"/>
    <w:rsid w:val="00FC5E12"/>
    <w:rsid w:val="00FD1630"/>
    <w:rsid w:val="00FD513A"/>
    <w:rsid w:val="00F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1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951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951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10CC"/>
    <w:pPr>
      <w:ind w:left="720"/>
      <w:contextualSpacing/>
    </w:pPr>
  </w:style>
  <w:style w:type="character" w:styleId="a6">
    <w:name w:val="Hyperlink"/>
    <w:basedOn w:val="a0"/>
    <w:rsid w:val="006D4F36"/>
    <w:rPr>
      <w:color w:val="0000FF" w:themeColor="hyperlink"/>
      <w:u w:val="single"/>
    </w:rPr>
  </w:style>
  <w:style w:type="paragraph" w:customStyle="1" w:styleId="ConsPlusNormal">
    <w:name w:val="ConsPlusNormal"/>
    <w:rsid w:val="00E84CC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1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951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951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10CC"/>
    <w:pPr>
      <w:ind w:left="720"/>
      <w:contextualSpacing/>
    </w:pPr>
  </w:style>
  <w:style w:type="character" w:styleId="a6">
    <w:name w:val="Hyperlink"/>
    <w:basedOn w:val="a0"/>
    <w:rsid w:val="006D4F36"/>
    <w:rPr>
      <w:color w:val="0000FF" w:themeColor="hyperlink"/>
      <w:u w:val="single"/>
    </w:rPr>
  </w:style>
  <w:style w:type="paragraph" w:customStyle="1" w:styleId="ConsPlusNormal">
    <w:name w:val="ConsPlusNormal"/>
    <w:rsid w:val="00E84CC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D21FB56DE6A1F03DDBC1EBE4C6C4146ABE81723DB883ADC1B8B1660F832EAC17ADE4DAA16HCV2K" TargetMode="External"/><Relationship Id="rId13" Type="http://schemas.openxmlformats.org/officeDocument/2006/relationships/hyperlink" Target="consultantplus://offline/ref=00ED21FB56DE6A1F03DDBC1EBE4C6C4146A9EA1B21DA883ADC1B8B1660HFV8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0ED21FB56DE6A1F03DDBC08BD20324541A6B21328D3866A8944D04B37F138BDH8V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ED21FB56DE6A1F03DDBC1EBE4C6C4146ABE81723DB883ADC1B8B1660F832EAC17ADE4DAA16HCV2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ED21FB56DE6A1F03DDBC08BD20324541A6B21328D3866A8944D04B37F138BDH8V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ED21FB56DE6A1F03DDBC1EBE4C6C4146A9EA1B21DA883ADC1B8B1660HFV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35AE-5BB5-4A26-A5AB-82DDCC3C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6</cp:revision>
  <cp:lastPrinted>2014-07-04T06:51:00Z</cp:lastPrinted>
  <dcterms:created xsi:type="dcterms:W3CDTF">2014-08-13T12:25:00Z</dcterms:created>
  <dcterms:modified xsi:type="dcterms:W3CDTF">2014-08-14T07:47:00Z</dcterms:modified>
</cp:coreProperties>
</file>