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B83399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13E50">
        <w:t xml:space="preserve"> 01</w:t>
      </w:r>
      <w:r w:rsidR="00575AA8">
        <w:t xml:space="preserve"> </w:t>
      </w:r>
      <w:r w:rsidR="00813E50">
        <w:t>ноября</w:t>
      </w:r>
      <w:r w:rsidR="0010093E">
        <w:t xml:space="preserve"> 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351704">
        <w:t xml:space="preserve">                      </w:t>
      </w:r>
      <w:r w:rsidR="00E25457">
        <w:t xml:space="preserve">                  </w:t>
      </w:r>
      <w:bookmarkStart w:id="0" w:name="_GoBack"/>
      <w:bookmarkEnd w:id="0"/>
      <w:r w:rsidR="00E25457">
        <w:t xml:space="preserve">   </w:t>
      </w:r>
      <w:r w:rsidR="00351704">
        <w:t xml:space="preserve"> № 2-</w:t>
      </w:r>
      <w:r w:rsidR="00D56131">
        <w:t>1</w:t>
      </w:r>
      <w:r w:rsidR="00813E50">
        <w:t>8</w:t>
      </w:r>
      <w:r w:rsidR="00FF0D53">
        <w:t>/2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FF0D53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704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 сельского </w:t>
      </w:r>
    </w:p>
    <w:p w:rsidR="00FF0D53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FF0D53">
        <w:rPr>
          <w:sz w:val="28"/>
          <w:szCs w:val="28"/>
        </w:rPr>
        <w:t xml:space="preserve"> </w:t>
      </w:r>
      <w:r w:rsidR="00D56131">
        <w:rPr>
          <w:sz w:val="28"/>
          <w:szCs w:val="28"/>
        </w:rPr>
        <w:t>от 2</w:t>
      </w:r>
      <w:r w:rsidR="00FF0D53">
        <w:rPr>
          <w:sz w:val="28"/>
          <w:szCs w:val="28"/>
        </w:rPr>
        <w:t>0</w:t>
      </w:r>
      <w:r w:rsidR="00D56131">
        <w:rPr>
          <w:sz w:val="28"/>
          <w:szCs w:val="28"/>
        </w:rPr>
        <w:t xml:space="preserve"> </w:t>
      </w:r>
      <w:r w:rsidR="00FF0D53">
        <w:rPr>
          <w:sz w:val="28"/>
          <w:szCs w:val="28"/>
        </w:rPr>
        <w:t>августа 2010</w:t>
      </w:r>
      <w:r w:rsidR="00D56131">
        <w:rPr>
          <w:sz w:val="28"/>
          <w:szCs w:val="28"/>
        </w:rPr>
        <w:t xml:space="preserve"> г.</w:t>
      </w:r>
    </w:p>
    <w:p w:rsidR="005D27B3" w:rsidRDefault="00FF0D53" w:rsidP="00FF0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2-16/9</w:t>
      </w:r>
      <w:r w:rsidR="00EE78D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установлении налога на имущество </w:t>
      </w:r>
    </w:p>
    <w:p w:rsidR="00FF0D53" w:rsidRPr="005D27B3" w:rsidRDefault="00FF0D53" w:rsidP="00FF0D53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лиц»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FF0D53" w:rsidP="00FF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г.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Федерации»</w:t>
      </w:r>
    </w:p>
    <w:p w:rsidR="00FF0D53" w:rsidRDefault="00FF0D53" w:rsidP="00FF0D53">
      <w:pPr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AE4184">
        <w:rPr>
          <w:sz w:val="28"/>
          <w:szCs w:val="28"/>
        </w:rPr>
        <w:t>Бор» решил: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 в решение Совета сельс</w:t>
      </w:r>
      <w:r w:rsidR="00FF0D53">
        <w:rPr>
          <w:sz w:val="28"/>
          <w:szCs w:val="28"/>
        </w:rPr>
        <w:t>кого поселения «Новый Бор» от 20</w:t>
      </w:r>
      <w:r>
        <w:rPr>
          <w:sz w:val="28"/>
          <w:szCs w:val="28"/>
        </w:rPr>
        <w:t xml:space="preserve"> </w:t>
      </w:r>
      <w:r w:rsidR="00FF0D5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FF0D53">
        <w:rPr>
          <w:sz w:val="28"/>
          <w:szCs w:val="28"/>
        </w:rPr>
        <w:t xml:space="preserve"> 2010 года № 2-16/9</w:t>
      </w:r>
      <w:r w:rsidR="00D36EE5">
        <w:rPr>
          <w:sz w:val="28"/>
          <w:szCs w:val="28"/>
        </w:rPr>
        <w:t xml:space="preserve"> «</w:t>
      </w:r>
      <w:r w:rsidR="00FF0D53">
        <w:rPr>
          <w:sz w:val="28"/>
          <w:szCs w:val="28"/>
        </w:rPr>
        <w:t>Об установлении налога на имущество физических лиц» следующие изменений и дополнения:</w:t>
      </w:r>
    </w:p>
    <w:p w:rsidR="00FF0D53" w:rsidRDefault="00FF0D53" w:rsidP="00FF0D53">
      <w:pPr>
        <w:tabs>
          <w:tab w:val="left" w:pos="-141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пункт 3 изложить в следующей редакции:</w:t>
      </w:r>
    </w:p>
    <w:p w:rsidR="00FF0D53" w:rsidRDefault="00FF0D53" w:rsidP="00FF0D53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«3) Уплата налога производится не позднее 1 ноября года, следующего за годом, за который исчислен налог.</w:t>
      </w:r>
    </w:p>
    <w:p w:rsidR="00FF0D53" w:rsidRDefault="00FF0D53" w:rsidP="00FF0D53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Налоги исчисляются в бюджет сельского поселения «Новый Бор» по месту нахождения (регистрации) объекта налогообложения»;</w:t>
      </w:r>
    </w:p>
    <w:p w:rsidR="00FF0D53" w:rsidRDefault="00FF0D53" w:rsidP="00FF0D53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добавить пункт 4 следующего содержания:</w:t>
      </w:r>
    </w:p>
    <w:p w:rsidR="00FF0D53" w:rsidRDefault="00FF0D53" w:rsidP="00FF0D53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«4) Налоговые уведомления об оплате налога вручаются плательщикам налоговыми органами в порядке и сроки, которые установлены Налоговым кодексом Российской Федерации»;</w:t>
      </w:r>
    </w:p>
    <w:p w:rsidR="00FF0D53" w:rsidRDefault="00FF0D53" w:rsidP="00FF0D53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4 считать пунктом 5;</w:t>
      </w:r>
    </w:p>
    <w:p w:rsidR="00FF0D53" w:rsidRDefault="00FF0D53" w:rsidP="00FF0D53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добавить пункт 6 следующего содержания:</w:t>
      </w:r>
    </w:p>
    <w:p w:rsidR="00E1601A" w:rsidRDefault="001F20E8" w:rsidP="00FF0D53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«6) Считать утратившим силу решение Совета сельского поселения «Новый Бор» от 10 ноября 2006 года № 1-9/9 «Об установлении налога на имущество физических лиц»</w:t>
      </w:r>
      <w:r w:rsidR="00E1601A">
        <w:rPr>
          <w:sz w:val="28"/>
          <w:szCs w:val="28"/>
        </w:rPr>
        <w:t xml:space="preserve"> с 01 января 2011 года»;</w:t>
      </w:r>
    </w:p>
    <w:p w:rsidR="00E1601A" w:rsidRDefault="00E1601A" w:rsidP="00FF0D53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пункт 5 считать пунктом 7;</w:t>
      </w:r>
    </w:p>
    <w:p w:rsidR="00FF0D53" w:rsidRDefault="00E1601A" w:rsidP="00FF0D53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пункт 6 считать пунктом 8.</w:t>
      </w:r>
      <w:r w:rsidR="00FF0D53">
        <w:rPr>
          <w:sz w:val="28"/>
          <w:szCs w:val="28"/>
        </w:rPr>
        <w:t xml:space="preserve"> 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E1601A" w:rsidRDefault="00E1601A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E1601A" w:rsidRDefault="00E1601A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E1601A" w:rsidRDefault="00E1601A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E1601A" w:rsidRDefault="00E1601A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="00E254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Г.Г. </w:t>
      </w:r>
      <w:proofErr w:type="spellStart"/>
      <w:r>
        <w:rPr>
          <w:sz w:val="28"/>
          <w:szCs w:val="28"/>
        </w:rPr>
        <w:t>Идамкин</w:t>
      </w:r>
      <w:proofErr w:type="spellEnd"/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AC" w:rsidRDefault="00B92CAC">
      <w:r>
        <w:separator/>
      </w:r>
    </w:p>
  </w:endnote>
  <w:endnote w:type="continuationSeparator" w:id="0">
    <w:p w:rsidR="00B92CAC" w:rsidRDefault="00B9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2F3A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AC" w:rsidRDefault="00B92CAC">
      <w:r>
        <w:separator/>
      </w:r>
    </w:p>
  </w:footnote>
  <w:footnote w:type="continuationSeparator" w:id="0">
    <w:p w:rsidR="00B92CAC" w:rsidRDefault="00B9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2F3A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2327C"/>
    <w:rsid w:val="00045BB5"/>
    <w:rsid w:val="00055979"/>
    <w:rsid w:val="00071612"/>
    <w:rsid w:val="000E6EFC"/>
    <w:rsid w:val="0010093E"/>
    <w:rsid w:val="001420FC"/>
    <w:rsid w:val="00182598"/>
    <w:rsid w:val="001C2D23"/>
    <w:rsid w:val="001E210A"/>
    <w:rsid w:val="001F20E8"/>
    <w:rsid w:val="001F2ADD"/>
    <w:rsid w:val="00202158"/>
    <w:rsid w:val="0020420B"/>
    <w:rsid w:val="002F3AB7"/>
    <w:rsid w:val="002F6145"/>
    <w:rsid w:val="00342E3C"/>
    <w:rsid w:val="00351704"/>
    <w:rsid w:val="00353CD4"/>
    <w:rsid w:val="00366755"/>
    <w:rsid w:val="003F190C"/>
    <w:rsid w:val="003F69E1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51852"/>
    <w:rsid w:val="0096608C"/>
    <w:rsid w:val="00991575"/>
    <w:rsid w:val="009A3C05"/>
    <w:rsid w:val="009B0201"/>
    <w:rsid w:val="009D31E5"/>
    <w:rsid w:val="009E22A9"/>
    <w:rsid w:val="00A42281"/>
    <w:rsid w:val="00A654CD"/>
    <w:rsid w:val="00AA1110"/>
    <w:rsid w:val="00AB0348"/>
    <w:rsid w:val="00AE4184"/>
    <w:rsid w:val="00B102F6"/>
    <w:rsid w:val="00B12A17"/>
    <w:rsid w:val="00B142D5"/>
    <w:rsid w:val="00B30D12"/>
    <w:rsid w:val="00B83399"/>
    <w:rsid w:val="00B92CAC"/>
    <w:rsid w:val="00BE40F3"/>
    <w:rsid w:val="00BE4116"/>
    <w:rsid w:val="00C0247D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4033"/>
    <w:rsid w:val="00E1601A"/>
    <w:rsid w:val="00E25457"/>
    <w:rsid w:val="00E322A3"/>
    <w:rsid w:val="00EB3B2A"/>
    <w:rsid w:val="00EE4CD5"/>
    <w:rsid w:val="00EE59BA"/>
    <w:rsid w:val="00EE78DE"/>
    <w:rsid w:val="00F93B2D"/>
    <w:rsid w:val="00FB0CFD"/>
    <w:rsid w:val="00FE75F4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15</TotalTime>
  <Pages>2</Pages>
  <Words>233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Владелец</cp:lastModifiedBy>
  <cp:revision>3</cp:revision>
  <cp:lastPrinted>2014-01-28T10:16:00Z</cp:lastPrinted>
  <dcterms:created xsi:type="dcterms:W3CDTF">2011-09-02T11:54:00Z</dcterms:created>
  <dcterms:modified xsi:type="dcterms:W3CDTF">2014-01-28T10:16:00Z</dcterms:modified>
</cp:coreProperties>
</file>