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E10E18">
        <w:rPr>
          <w:sz w:val="24"/>
          <w:szCs w:val="24"/>
          <w:u w:val="single"/>
        </w:rPr>
        <w:t>07</w:t>
      </w:r>
      <w:r w:rsidR="00B91C78">
        <w:rPr>
          <w:sz w:val="24"/>
          <w:szCs w:val="24"/>
          <w:u w:val="single"/>
        </w:rPr>
        <w:t xml:space="preserve"> </w:t>
      </w:r>
      <w:r w:rsidR="00915B0F">
        <w:rPr>
          <w:sz w:val="24"/>
          <w:szCs w:val="24"/>
          <w:u w:val="single"/>
        </w:rPr>
        <w:t>мая</w:t>
      </w:r>
      <w:r w:rsidRPr="00774220">
        <w:rPr>
          <w:sz w:val="24"/>
          <w:szCs w:val="24"/>
          <w:u w:val="single"/>
        </w:rPr>
        <w:t xml:space="preserve"> 201</w:t>
      </w:r>
      <w:r w:rsidR="00915B0F">
        <w:rPr>
          <w:sz w:val="24"/>
          <w:szCs w:val="24"/>
          <w:u w:val="single"/>
        </w:rPr>
        <w:t>8</w:t>
      </w:r>
      <w:r w:rsidRPr="00774220">
        <w:rPr>
          <w:sz w:val="24"/>
          <w:szCs w:val="24"/>
          <w:u w:val="single"/>
        </w:rPr>
        <w:t xml:space="preserve"> года № </w:t>
      </w:r>
      <w:r w:rsidR="00E10E18">
        <w:rPr>
          <w:sz w:val="24"/>
          <w:szCs w:val="24"/>
          <w:u w:val="single"/>
        </w:rPr>
        <w:t>137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915B0F" w:rsidP="007A2877">
            <w:pPr>
              <w:jc w:val="both"/>
            </w:pPr>
            <w:r>
              <w:t>О внесении изменений в распоряжение от 29.12.2017 г № 481-р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7A2877">
              <w:t>Стимулирование экономической активности в</w:t>
            </w:r>
            <w:r w:rsidR="00CE6C96">
              <w:t xml:space="preserve"> муниципально</w:t>
            </w:r>
            <w:r w:rsidR="007A2877">
              <w:t>м</w:t>
            </w:r>
            <w:r w:rsidR="00CE6C96">
              <w:t xml:space="preserve"> образовани</w:t>
            </w:r>
            <w:r w:rsidR="007A2877">
              <w:t>и</w:t>
            </w:r>
            <w:r w:rsidR="00B91C78">
              <w:t xml:space="preserve"> Будогощско</w:t>
            </w:r>
            <w:r w:rsidR="00CE6C96">
              <w:t>е</w:t>
            </w:r>
            <w:r w:rsidR="00B91C78">
              <w:t xml:space="preserve"> городско</w:t>
            </w:r>
            <w:r w:rsidR="00CE6C96">
              <w:t>е</w:t>
            </w:r>
            <w:r w:rsidR="00B91C78">
              <w:t xml:space="preserve"> поселени</w:t>
            </w:r>
            <w:r w:rsidR="00CE6C96">
              <w:t>е</w:t>
            </w:r>
            <w:r w:rsidR="00B91C78">
              <w:t xml:space="preserve"> Киришского муниципального района Ленинградской области» </w:t>
            </w:r>
            <w:r w:rsidR="00944119">
              <w:t>на 2018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915B0F" w:rsidRP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15B0F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2</w:t>
      </w:r>
      <w:r w:rsidRPr="00915B0F">
        <w:rPr>
          <w:sz w:val="24"/>
          <w:szCs w:val="24"/>
        </w:rPr>
        <w:t xml:space="preserve">9 </w:t>
      </w:r>
      <w:r>
        <w:rPr>
          <w:sz w:val="24"/>
          <w:szCs w:val="24"/>
        </w:rPr>
        <w:t>декабря</w:t>
      </w:r>
      <w:r w:rsidRPr="00915B0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15B0F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81</w:t>
      </w:r>
      <w:r w:rsidRPr="00915B0F">
        <w:rPr>
          <w:sz w:val="24"/>
          <w:szCs w:val="24"/>
        </w:rPr>
        <w:t xml:space="preserve">-р «Об утверждении детального плана реализации муниципальной программы 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области»: </w:t>
      </w:r>
    </w:p>
    <w:p w:rsidR="00915B0F" w:rsidRP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15B0F">
        <w:rPr>
          <w:sz w:val="24"/>
          <w:szCs w:val="24"/>
        </w:rPr>
        <w:t>1. Изложить детальный план реализации муниципальной программы 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области» на 201</w:t>
      </w:r>
      <w:r>
        <w:rPr>
          <w:sz w:val="24"/>
          <w:szCs w:val="24"/>
        </w:rPr>
        <w:t>8</w:t>
      </w:r>
      <w:r w:rsidRPr="00915B0F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915B0F" w:rsidRP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15B0F">
        <w:rPr>
          <w:sz w:val="24"/>
          <w:szCs w:val="24"/>
        </w:rPr>
        <w:t>2. Опубликовать настоящее распоряжение в газете «Будогощский вестник» и разместить на официальном сайте поселения.</w:t>
      </w:r>
    </w:p>
    <w:p w:rsidR="00915B0F" w:rsidRP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после официального опубликования.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944119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>, Комитет финансов, КСП, Будогощский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D215B7">
          <w:pgSz w:w="11906" w:h="16838"/>
          <w:pgMar w:top="1134" w:right="397" w:bottom="1134" w:left="1021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A5E6D" w:rsidRDefault="002A5E6D" w:rsidP="00CE6C96">
      <w:pPr>
        <w:jc w:val="right"/>
        <w:rPr>
          <w:sz w:val="16"/>
          <w:szCs w:val="16"/>
        </w:rPr>
      </w:pPr>
    </w:p>
    <w:p w:rsidR="002A5E6D" w:rsidRDefault="002A5E6D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2A5E6D" w:rsidRDefault="002A5E6D" w:rsidP="00CE6C96">
      <w:pPr>
        <w:jc w:val="right"/>
        <w:rPr>
          <w:sz w:val="16"/>
          <w:szCs w:val="16"/>
        </w:rPr>
      </w:pP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>Детальный план реализации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Pr="003D1E99">
        <w:rPr>
          <w:b/>
          <w:sz w:val="24"/>
          <w:szCs w:val="24"/>
        </w:rPr>
        <w:t xml:space="preserve"> Будогощское городское поселение Киришского муниципального района Ленинградской области»</w:t>
      </w:r>
    </w:p>
    <w:p w:rsidR="002A5E6D" w:rsidRPr="003D1E99" w:rsidRDefault="002A5E6D" w:rsidP="003D1E99">
      <w:pPr>
        <w:jc w:val="center"/>
        <w:rPr>
          <w:b/>
          <w:sz w:val="16"/>
          <w:szCs w:val="16"/>
        </w:rPr>
      </w:pP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843"/>
        <w:gridCol w:w="4678"/>
        <w:gridCol w:w="992"/>
        <w:gridCol w:w="992"/>
        <w:gridCol w:w="1216"/>
        <w:gridCol w:w="1276"/>
      </w:tblGrid>
      <w:tr w:rsidR="007A2877" w:rsidRPr="00D237A0" w:rsidTr="009B24C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7A2877" w:rsidRPr="00D237A0" w:rsidTr="009B24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7A2877" w:rsidRPr="00D237A0" w:rsidTr="009B24C4">
        <w:trPr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 т.ч. на очередной финансовый год</w:t>
            </w:r>
          </w:p>
        </w:tc>
      </w:tr>
      <w:tr w:rsidR="007A2877" w:rsidRPr="00264CB8" w:rsidTr="009B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87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2A5E6D" w:rsidRPr="00224D4E" w:rsidTr="002A5E6D">
        <w:trPr>
          <w:trHeight w:val="3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D" w:rsidRPr="002A5E6D" w:rsidRDefault="002A5E6D" w:rsidP="002A5E6D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2"/>
                <w:szCs w:val="22"/>
              </w:rPr>
            </w:pPr>
            <w:r w:rsidRPr="002A5E6D">
              <w:rPr>
                <w:rFonts w:eastAsia="Calibri"/>
                <w:b/>
                <w:sz w:val="22"/>
                <w:szCs w:val="22"/>
              </w:rPr>
              <w:t>Обеспечение функционирования общественн</w:t>
            </w:r>
            <w:r>
              <w:rPr>
                <w:rFonts w:eastAsia="Calibri"/>
                <w:b/>
                <w:sz w:val="22"/>
                <w:szCs w:val="22"/>
              </w:rPr>
              <w:t>ой</w:t>
            </w:r>
            <w:r w:rsidRPr="002A5E6D">
              <w:rPr>
                <w:rFonts w:eastAsia="Calibri"/>
                <w:b/>
                <w:sz w:val="22"/>
                <w:szCs w:val="22"/>
              </w:rPr>
              <w:t xml:space="preserve"> бан</w:t>
            </w:r>
            <w:r>
              <w:rPr>
                <w:rFonts w:eastAsia="Calibri"/>
                <w:b/>
                <w:sz w:val="22"/>
                <w:szCs w:val="22"/>
              </w:rPr>
              <w:t>и</w:t>
            </w:r>
          </w:p>
        </w:tc>
      </w:tr>
      <w:tr w:rsidR="007A2877" w:rsidRPr="00224D4E" w:rsidTr="002A5E6D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2A5E6D" w:rsidP="009B24C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="007A2877"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A2877" w:rsidP="009B24C4">
            <w: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9A0941" w:rsidRDefault="007A2877" w:rsidP="009B24C4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A2877" w:rsidP="009B24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2A5E6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2A5E6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2A5E6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2A5E6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9A0941" w:rsidRDefault="002A5E6D" w:rsidP="009B24C4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5254,48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5C5B0D" w:rsidP="002A5E6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13</w:t>
            </w:r>
            <w:r w:rsidR="002A5E6D">
              <w:rPr>
                <w:rStyle w:val="a6"/>
                <w:color w:val="auto"/>
                <w:sz w:val="18"/>
                <w:szCs w:val="18"/>
              </w:rPr>
              <w:t>13,62</w:t>
            </w:r>
          </w:p>
        </w:tc>
      </w:tr>
      <w:tr w:rsidR="002A5E6D" w:rsidRPr="00224D4E" w:rsidTr="002A5E6D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D" w:rsidRPr="002A5E6D" w:rsidRDefault="002A5E6D" w:rsidP="002A5E6D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2A5E6D">
              <w:rPr>
                <w:b/>
                <w:iCs/>
                <w:sz w:val="22"/>
                <w:szCs w:val="22"/>
              </w:rPr>
              <w:t xml:space="preserve">Развитие малого и среднего </w:t>
            </w:r>
            <w:r>
              <w:rPr>
                <w:b/>
                <w:iCs/>
                <w:sz w:val="22"/>
                <w:szCs w:val="22"/>
              </w:rPr>
              <w:t>предпринимательства</w:t>
            </w:r>
            <w:r w:rsidRPr="002A5E6D">
              <w:rPr>
                <w:b/>
                <w:iCs/>
                <w:sz w:val="22"/>
                <w:szCs w:val="22"/>
              </w:rPr>
              <w:t xml:space="preserve"> на территории Будогощско</w:t>
            </w:r>
            <w:r>
              <w:rPr>
                <w:b/>
                <w:iCs/>
                <w:sz w:val="22"/>
                <w:szCs w:val="22"/>
              </w:rPr>
              <w:t>го</w:t>
            </w:r>
            <w:r w:rsidRPr="002A5E6D">
              <w:rPr>
                <w:b/>
                <w:iCs/>
                <w:sz w:val="22"/>
                <w:szCs w:val="22"/>
              </w:rPr>
              <w:t xml:space="preserve"> городско</w:t>
            </w:r>
            <w:r>
              <w:rPr>
                <w:b/>
                <w:iCs/>
                <w:sz w:val="22"/>
                <w:szCs w:val="22"/>
              </w:rPr>
              <w:t>го</w:t>
            </w:r>
            <w:r w:rsidRPr="002A5E6D">
              <w:rPr>
                <w:b/>
                <w:iCs/>
                <w:sz w:val="22"/>
                <w:szCs w:val="22"/>
              </w:rPr>
              <w:t xml:space="preserve"> поселени</w:t>
            </w:r>
            <w:r>
              <w:rPr>
                <w:b/>
                <w:iCs/>
                <w:sz w:val="22"/>
                <w:szCs w:val="22"/>
              </w:rPr>
              <w:t>я</w:t>
            </w:r>
          </w:p>
        </w:tc>
      </w:tr>
      <w:tr w:rsidR="007A2877" w:rsidRPr="00224D4E" w:rsidTr="009B24C4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2A5E6D" w:rsidP="009B24C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="007A2877"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2A5E6D" w:rsidP="009B24C4">
            <w:r w:rsidRPr="002A5E6D">
              <w:t>Мероприятия по развитию малого и среднего предпринимательства на территории Будогощского городского поселения</w:t>
            </w:r>
            <w:r w:rsidRPr="002A5E6D">
              <w:tab/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9A0941" w:rsidRDefault="007A2877" w:rsidP="009B24C4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1F7289" w:rsidRDefault="007A2877" w:rsidP="009B24C4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2A5E6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2A5E6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2A5E6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2A5E6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9A0941" w:rsidRDefault="00915B0F" w:rsidP="009B24C4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9</w:t>
            </w:r>
            <w:r w:rsidR="007A2877" w:rsidRPr="009A0941">
              <w:rPr>
                <w:rStyle w:val="a6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915B0F" w:rsidP="009B24C4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0</w:t>
            </w:r>
            <w:r w:rsidR="005C5B0D">
              <w:rPr>
                <w:rStyle w:val="a6"/>
                <w:color w:val="auto"/>
                <w:sz w:val="18"/>
                <w:szCs w:val="18"/>
              </w:rPr>
              <w:t>,00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76A1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36191"/>
    <w:rsid w:val="000752D2"/>
    <w:rsid w:val="000C67D5"/>
    <w:rsid w:val="000E679C"/>
    <w:rsid w:val="00161646"/>
    <w:rsid w:val="001D4CEA"/>
    <w:rsid w:val="002A1D89"/>
    <w:rsid w:val="002A5E6D"/>
    <w:rsid w:val="002C4ED9"/>
    <w:rsid w:val="003A54AC"/>
    <w:rsid w:val="003D02F5"/>
    <w:rsid w:val="003D1E99"/>
    <w:rsid w:val="00486E20"/>
    <w:rsid w:val="004E49A8"/>
    <w:rsid w:val="0050490E"/>
    <w:rsid w:val="00522E76"/>
    <w:rsid w:val="005643B2"/>
    <w:rsid w:val="00586A68"/>
    <w:rsid w:val="005C5B0D"/>
    <w:rsid w:val="005E16E5"/>
    <w:rsid w:val="0061117E"/>
    <w:rsid w:val="006B30BB"/>
    <w:rsid w:val="00716009"/>
    <w:rsid w:val="007270F1"/>
    <w:rsid w:val="00774220"/>
    <w:rsid w:val="00784347"/>
    <w:rsid w:val="00797164"/>
    <w:rsid w:val="007A2877"/>
    <w:rsid w:val="00895D34"/>
    <w:rsid w:val="008C1CC8"/>
    <w:rsid w:val="008D1671"/>
    <w:rsid w:val="00915B0F"/>
    <w:rsid w:val="00944119"/>
    <w:rsid w:val="009641EC"/>
    <w:rsid w:val="00A208BF"/>
    <w:rsid w:val="00AB6FF3"/>
    <w:rsid w:val="00AF4D51"/>
    <w:rsid w:val="00B91C78"/>
    <w:rsid w:val="00BB491A"/>
    <w:rsid w:val="00BF51FA"/>
    <w:rsid w:val="00C05933"/>
    <w:rsid w:val="00CD5CE8"/>
    <w:rsid w:val="00CE6C96"/>
    <w:rsid w:val="00D14727"/>
    <w:rsid w:val="00D215B7"/>
    <w:rsid w:val="00D463FD"/>
    <w:rsid w:val="00D609D9"/>
    <w:rsid w:val="00D91226"/>
    <w:rsid w:val="00DB68B8"/>
    <w:rsid w:val="00E10E18"/>
    <w:rsid w:val="00F40B16"/>
    <w:rsid w:val="00F9479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A4D39-7D85-4D65-98E6-961564FB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BB4F-A375-4E0A-9EA6-63B4F028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viktor</cp:lastModifiedBy>
  <cp:revision>29</cp:revision>
  <cp:lastPrinted>2018-05-11T07:09:00Z</cp:lastPrinted>
  <dcterms:created xsi:type="dcterms:W3CDTF">2016-03-02T08:47:00Z</dcterms:created>
  <dcterms:modified xsi:type="dcterms:W3CDTF">2018-05-16T16:47:00Z</dcterms:modified>
</cp:coreProperties>
</file>