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1" w:rsidRDefault="00445391" w:rsidP="00445391">
      <w:pPr>
        <w:jc w:val="center"/>
        <w:rPr>
          <w:b/>
          <w:sz w:val="24"/>
          <w:szCs w:val="24"/>
        </w:rPr>
      </w:pPr>
      <w:r w:rsidRPr="00445391">
        <w:rPr>
          <w:b/>
          <w:sz w:val="24"/>
          <w:szCs w:val="24"/>
        </w:rPr>
        <w:t xml:space="preserve">Отчет по исполнению муниципальной программы </w:t>
      </w:r>
    </w:p>
    <w:p w:rsidR="00445391" w:rsidRPr="00445391" w:rsidRDefault="00445391" w:rsidP="00445391">
      <w:pPr>
        <w:jc w:val="center"/>
        <w:rPr>
          <w:b/>
          <w:sz w:val="24"/>
          <w:szCs w:val="24"/>
        </w:rPr>
      </w:pPr>
      <w:r w:rsidRPr="00445391">
        <w:rPr>
          <w:b/>
          <w:bCs/>
          <w:sz w:val="24"/>
          <w:szCs w:val="24"/>
        </w:rPr>
        <w:t>«</w:t>
      </w:r>
      <w:r w:rsidRPr="00445391">
        <w:rPr>
          <w:b/>
          <w:sz w:val="24"/>
          <w:szCs w:val="24"/>
        </w:rPr>
        <w:t>Развитие физической культуры и спорта на территории</w:t>
      </w:r>
    </w:p>
    <w:p w:rsidR="00445391" w:rsidRDefault="00445391" w:rsidP="00445391">
      <w:pPr>
        <w:jc w:val="center"/>
        <w:rPr>
          <w:b/>
          <w:sz w:val="24"/>
          <w:szCs w:val="24"/>
        </w:rPr>
      </w:pPr>
      <w:proofErr w:type="spellStart"/>
      <w:r w:rsidRPr="00445391">
        <w:rPr>
          <w:b/>
          <w:sz w:val="24"/>
          <w:szCs w:val="24"/>
        </w:rPr>
        <w:t>Будогощского</w:t>
      </w:r>
      <w:proofErr w:type="spellEnd"/>
      <w:r w:rsidRPr="00445391">
        <w:rPr>
          <w:b/>
          <w:sz w:val="24"/>
          <w:szCs w:val="24"/>
        </w:rPr>
        <w:t xml:space="preserve"> городского</w:t>
      </w:r>
      <w:r>
        <w:rPr>
          <w:b/>
          <w:sz w:val="24"/>
          <w:szCs w:val="24"/>
        </w:rPr>
        <w:t xml:space="preserve">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445391" w:rsidRPr="00564C7A" w:rsidRDefault="00445391" w:rsidP="00445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>
        <w:rPr>
          <w:b/>
          <w:bCs/>
        </w:rPr>
        <w:t>» за 2015 год</w:t>
      </w:r>
    </w:p>
    <w:p w:rsidR="008C76AB" w:rsidRDefault="008C76AB"/>
    <w:tbl>
      <w:tblPr>
        <w:tblW w:w="15735" w:type="dxa"/>
        <w:tblInd w:w="-318" w:type="dxa"/>
        <w:tblLayout w:type="fixed"/>
        <w:tblLook w:val="04A0"/>
      </w:tblPr>
      <w:tblGrid>
        <w:gridCol w:w="567"/>
        <w:gridCol w:w="4962"/>
        <w:gridCol w:w="1560"/>
        <w:gridCol w:w="3118"/>
        <w:gridCol w:w="851"/>
        <w:gridCol w:w="850"/>
        <w:gridCol w:w="1701"/>
        <w:gridCol w:w="2126"/>
      </w:tblGrid>
      <w:tr w:rsidR="00445391" w:rsidRPr="00135B1C" w:rsidTr="00445391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35B1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35B1C">
              <w:rPr>
                <w:b/>
                <w:lang w:eastAsia="en-US"/>
              </w:rPr>
              <w:t>/</w:t>
            </w:r>
            <w:proofErr w:type="spellStart"/>
            <w:r w:rsidRPr="00135B1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445391" w:rsidRPr="00135B1C" w:rsidTr="0044539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</w:tr>
      <w:tr w:rsidR="00445391" w:rsidRPr="00135B1C" w:rsidTr="00445391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4453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в</w:t>
            </w:r>
            <w:r w:rsidRPr="00135B1C">
              <w:rPr>
                <w:b/>
                <w:lang w:eastAsia="en-US"/>
              </w:rPr>
              <w:t>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135B1C" w:rsidRDefault="00445391" w:rsidP="00970480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 израсходовано</w:t>
            </w:r>
          </w:p>
        </w:tc>
      </w:tr>
      <w:tr w:rsidR="00445391" w:rsidRPr="009A5C88" w:rsidTr="0044539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391" w:rsidRPr="009A5C88" w:rsidRDefault="00445391" w:rsidP="009704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445391" w:rsidTr="0044539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: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 на территории </w:t>
            </w:r>
            <w:proofErr w:type="spellStart"/>
            <w:r w:rsidRPr="009D18BA">
              <w:rPr>
                <w:b/>
                <w:sz w:val="22"/>
                <w:szCs w:val="22"/>
                <w:lang w:eastAsia="en-US"/>
              </w:rPr>
              <w:t>Будогощского</w:t>
            </w:r>
            <w:proofErr w:type="spellEnd"/>
            <w:r w:rsidRPr="009D18BA">
              <w:rPr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445391" w:rsidTr="00445391">
        <w:trPr>
          <w:trHeight w:val="2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Pr="00445391" w:rsidRDefault="00445391" w:rsidP="00970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 </w:t>
            </w:r>
            <w:r w:rsidRPr="00445391">
              <w:rPr>
                <w:sz w:val="18"/>
                <w:szCs w:val="18"/>
                <w:lang w:eastAsia="en-US"/>
              </w:rPr>
              <w:t>Администрация</w:t>
            </w:r>
          </w:p>
          <w:p w:rsidR="00445391" w:rsidRPr="00445391" w:rsidRDefault="00445391" w:rsidP="009704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5391">
              <w:rPr>
                <w:sz w:val="18"/>
                <w:szCs w:val="18"/>
                <w:lang w:eastAsia="en-US"/>
              </w:rPr>
              <w:t xml:space="preserve">МО </w:t>
            </w:r>
            <w:proofErr w:type="spellStart"/>
            <w:r w:rsidRPr="00445391">
              <w:rPr>
                <w:sz w:val="18"/>
                <w:szCs w:val="18"/>
                <w:lang w:eastAsia="en-US"/>
              </w:rPr>
              <w:t>Будогощское</w:t>
            </w:r>
            <w:proofErr w:type="spellEnd"/>
            <w:r w:rsidRPr="00445391">
              <w:rPr>
                <w:sz w:val="18"/>
                <w:szCs w:val="18"/>
                <w:lang w:eastAsia="en-US"/>
              </w:rPr>
              <w:t xml:space="preserve"> городское поселение</w:t>
            </w:r>
          </w:p>
          <w:p w:rsidR="00445391" w:rsidRDefault="00445391" w:rsidP="00970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  <w:p w:rsidR="00445391" w:rsidRDefault="00445391" w:rsidP="009704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45391" w:rsidRDefault="00445391" w:rsidP="0097048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  <w:p w:rsidR="00445391" w:rsidRDefault="00445391" w:rsidP="0097048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44539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165,000*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91" w:rsidRDefault="00445391" w:rsidP="0097048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45391" w:rsidRPr="00445391" w:rsidRDefault="00445391" w:rsidP="0097048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109,438</w:t>
            </w:r>
          </w:p>
          <w:p w:rsidR="00445391" w:rsidRDefault="00445391" w:rsidP="00970480">
            <w:pPr>
              <w:jc w:val="center"/>
              <w:rPr>
                <w:bCs/>
                <w:lang w:eastAsia="en-US"/>
              </w:rPr>
            </w:pPr>
          </w:p>
        </w:tc>
      </w:tr>
    </w:tbl>
    <w:p w:rsidR="00445391" w:rsidRDefault="00445391"/>
    <w:p w:rsidR="00445391" w:rsidRDefault="00445391">
      <w:r>
        <w:t>*- переходящий контракт на 2016 год</w:t>
      </w:r>
    </w:p>
    <w:sectPr w:rsidR="00445391" w:rsidSect="004453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391"/>
    <w:rsid w:val="00250ABA"/>
    <w:rsid w:val="00445391"/>
    <w:rsid w:val="00632D7C"/>
    <w:rsid w:val="008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2016-03-10T09:17:00Z</dcterms:created>
  <dcterms:modified xsi:type="dcterms:W3CDTF">2016-03-10T09:22:00Z</dcterms:modified>
</cp:coreProperties>
</file>