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A5" w:rsidRPr="009203AA" w:rsidRDefault="00F375A5" w:rsidP="00F375A5">
      <w:pPr>
        <w:widowControl w:val="0"/>
        <w:autoSpaceDE w:val="0"/>
        <w:autoSpaceDN w:val="0"/>
        <w:adjustRightInd w:val="0"/>
        <w:jc w:val="center"/>
        <w:rPr>
          <w:sz w:val="24"/>
          <w:szCs w:val="24"/>
        </w:rPr>
      </w:pPr>
      <w:r w:rsidRPr="009203AA">
        <w:rPr>
          <w:noProof/>
          <w:sz w:val="24"/>
          <w:szCs w:val="24"/>
        </w:rPr>
        <w:drawing>
          <wp:inline distT="0" distB="0" distL="0" distR="0">
            <wp:extent cx="564515" cy="53276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515" cy="532765"/>
                    </a:xfrm>
                    <a:prstGeom prst="rect">
                      <a:avLst/>
                    </a:prstGeom>
                    <a:noFill/>
                    <a:ln>
                      <a:noFill/>
                    </a:ln>
                  </pic:spPr>
                </pic:pic>
              </a:graphicData>
            </a:graphic>
          </wp:inline>
        </w:drawing>
      </w:r>
    </w:p>
    <w:p w:rsidR="00F375A5" w:rsidRPr="009203AA" w:rsidRDefault="00F375A5" w:rsidP="00F375A5">
      <w:pPr>
        <w:widowControl w:val="0"/>
        <w:autoSpaceDE w:val="0"/>
        <w:autoSpaceDN w:val="0"/>
        <w:adjustRightInd w:val="0"/>
        <w:jc w:val="center"/>
        <w:rPr>
          <w:b/>
          <w:sz w:val="24"/>
          <w:szCs w:val="24"/>
        </w:rPr>
      </w:pPr>
      <w:r w:rsidRPr="009203AA">
        <w:rPr>
          <w:b/>
          <w:sz w:val="24"/>
          <w:szCs w:val="24"/>
        </w:rPr>
        <w:t>РОССИЙСКАЯ ФЕДЕРАЦИЯ</w:t>
      </w:r>
    </w:p>
    <w:p w:rsidR="00F375A5" w:rsidRPr="009203AA" w:rsidRDefault="00F375A5" w:rsidP="00F375A5">
      <w:pPr>
        <w:widowControl w:val="0"/>
        <w:autoSpaceDE w:val="0"/>
        <w:autoSpaceDN w:val="0"/>
        <w:adjustRightInd w:val="0"/>
        <w:jc w:val="center"/>
        <w:rPr>
          <w:b/>
          <w:sz w:val="24"/>
          <w:szCs w:val="24"/>
        </w:rPr>
      </w:pPr>
      <w:r w:rsidRPr="009203AA">
        <w:rPr>
          <w:b/>
          <w:sz w:val="24"/>
          <w:szCs w:val="24"/>
        </w:rPr>
        <w:t xml:space="preserve"> АДМИНИСТРАЦИЯ </w:t>
      </w:r>
    </w:p>
    <w:p w:rsidR="00F375A5" w:rsidRPr="009203AA" w:rsidRDefault="00F375A5" w:rsidP="00F375A5">
      <w:pPr>
        <w:widowControl w:val="0"/>
        <w:autoSpaceDE w:val="0"/>
        <w:autoSpaceDN w:val="0"/>
        <w:adjustRightInd w:val="0"/>
        <w:jc w:val="center"/>
        <w:rPr>
          <w:b/>
          <w:sz w:val="24"/>
          <w:szCs w:val="24"/>
        </w:rPr>
      </w:pPr>
      <w:r w:rsidRPr="009203AA">
        <w:rPr>
          <w:b/>
          <w:sz w:val="24"/>
          <w:szCs w:val="24"/>
        </w:rPr>
        <w:t>МУНИЦИПАЛЬНОГО ОБРАЗОВАНИЯ</w:t>
      </w:r>
    </w:p>
    <w:p w:rsidR="00F375A5" w:rsidRPr="009203AA" w:rsidRDefault="00F375A5" w:rsidP="00F375A5">
      <w:pPr>
        <w:widowControl w:val="0"/>
        <w:autoSpaceDE w:val="0"/>
        <w:autoSpaceDN w:val="0"/>
        <w:adjustRightInd w:val="0"/>
        <w:jc w:val="center"/>
        <w:rPr>
          <w:b/>
          <w:sz w:val="24"/>
          <w:szCs w:val="24"/>
        </w:rPr>
      </w:pPr>
      <w:r w:rsidRPr="009203AA">
        <w:rPr>
          <w:b/>
          <w:sz w:val="24"/>
          <w:szCs w:val="24"/>
        </w:rPr>
        <w:t>БУДОГОЩСКОЕ ГОРОДСКОЕ  ПОСЕЛЕНИЕ</w:t>
      </w:r>
    </w:p>
    <w:p w:rsidR="00F375A5" w:rsidRPr="009203AA" w:rsidRDefault="00F375A5" w:rsidP="00F375A5">
      <w:pPr>
        <w:widowControl w:val="0"/>
        <w:autoSpaceDE w:val="0"/>
        <w:autoSpaceDN w:val="0"/>
        <w:adjustRightInd w:val="0"/>
        <w:jc w:val="center"/>
        <w:rPr>
          <w:b/>
          <w:sz w:val="24"/>
          <w:szCs w:val="24"/>
        </w:rPr>
      </w:pPr>
      <w:r w:rsidRPr="009203AA">
        <w:rPr>
          <w:b/>
          <w:sz w:val="24"/>
          <w:szCs w:val="24"/>
        </w:rPr>
        <w:t>КИРИШСКОГО МУНИЦИПАЛЬНОГО РАЙОНА</w:t>
      </w:r>
    </w:p>
    <w:p w:rsidR="00F375A5" w:rsidRPr="009203AA" w:rsidRDefault="00F375A5" w:rsidP="00F375A5">
      <w:pPr>
        <w:widowControl w:val="0"/>
        <w:autoSpaceDE w:val="0"/>
        <w:autoSpaceDN w:val="0"/>
        <w:adjustRightInd w:val="0"/>
        <w:jc w:val="center"/>
        <w:rPr>
          <w:b/>
          <w:sz w:val="24"/>
          <w:szCs w:val="24"/>
        </w:rPr>
      </w:pPr>
      <w:r w:rsidRPr="009203AA">
        <w:rPr>
          <w:b/>
          <w:sz w:val="24"/>
          <w:szCs w:val="24"/>
        </w:rPr>
        <w:t>ЛЕНИНГРАДСКОЙ ОБЛАСТИ</w:t>
      </w:r>
    </w:p>
    <w:p w:rsidR="00F375A5" w:rsidRPr="009203AA" w:rsidRDefault="00F375A5" w:rsidP="009203AA">
      <w:pPr>
        <w:rPr>
          <w:b/>
          <w:sz w:val="24"/>
          <w:szCs w:val="24"/>
        </w:rPr>
      </w:pPr>
    </w:p>
    <w:p w:rsidR="00F375A5" w:rsidRPr="009203AA" w:rsidRDefault="00F375A5" w:rsidP="00F375A5">
      <w:pPr>
        <w:jc w:val="center"/>
        <w:rPr>
          <w:b/>
          <w:sz w:val="24"/>
          <w:szCs w:val="24"/>
        </w:rPr>
      </w:pPr>
      <w:r w:rsidRPr="009203AA">
        <w:rPr>
          <w:b/>
          <w:sz w:val="24"/>
          <w:szCs w:val="24"/>
        </w:rPr>
        <w:t>ПОСТАНОВЛЕНИЕ</w:t>
      </w:r>
    </w:p>
    <w:p w:rsidR="00500CFE" w:rsidRDefault="00500CFE" w:rsidP="00F375A5">
      <w:pPr>
        <w:ind w:firstLine="709"/>
        <w:jc w:val="center"/>
        <w:rPr>
          <w:bCs/>
        </w:rPr>
      </w:pPr>
    </w:p>
    <w:p w:rsidR="00500CFE" w:rsidRDefault="00500CFE" w:rsidP="00F375A5">
      <w:pPr>
        <w:ind w:firstLine="709"/>
        <w:jc w:val="center"/>
        <w:rPr>
          <w:bCs/>
        </w:rPr>
      </w:pPr>
    </w:p>
    <w:p w:rsidR="00500CFE" w:rsidRPr="004721DC" w:rsidRDefault="00500CFE" w:rsidP="00500CFE">
      <w:pPr>
        <w:widowControl w:val="0"/>
        <w:autoSpaceDE w:val="0"/>
        <w:autoSpaceDN w:val="0"/>
        <w:adjustRightInd w:val="0"/>
        <w:rPr>
          <w:sz w:val="22"/>
          <w:szCs w:val="22"/>
          <w:u w:val="single"/>
        </w:rPr>
      </w:pPr>
      <w:r w:rsidRPr="004721DC">
        <w:rPr>
          <w:sz w:val="22"/>
          <w:szCs w:val="22"/>
        </w:rPr>
        <w:t xml:space="preserve">от </w:t>
      </w:r>
      <w:r>
        <w:rPr>
          <w:sz w:val="22"/>
          <w:szCs w:val="22"/>
          <w:u w:val="single"/>
        </w:rPr>
        <w:t>_</w:t>
      </w:r>
      <w:r w:rsidR="007930F2">
        <w:rPr>
          <w:sz w:val="22"/>
          <w:szCs w:val="22"/>
          <w:u w:val="single"/>
        </w:rPr>
        <w:t>2</w:t>
      </w:r>
      <w:r w:rsidR="00702DBB">
        <w:rPr>
          <w:sz w:val="22"/>
          <w:szCs w:val="22"/>
          <w:u w:val="single"/>
        </w:rPr>
        <w:t>0 марта</w:t>
      </w:r>
      <w:r w:rsidR="009C3E54">
        <w:rPr>
          <w:sz w:val="22"/>
          <w:szCs w:val="22"/>
          <w:u w:val="single"/>
        </w:rPr>
        <w:t xml:space="preserve"> </w:t>
      </w:r>
      <w:r w:rsidR="006F79DD">
        <w:rPr>
          <w:sz w:val="22"/>
          <w:szCs w:val="22"/>
          <w:u w:val="single"/>
        </w:rPr>
        <w:t>201</w:t>
      </w:r>
      <w:r w:rsidR="00702DBB">
        <w:rPr>
          <w:sz w:val="22"/>
          <w:szCs w:val="22"/>
          <w:u w:val="single"/>
        </w:rPr>
        <w:t>7</w:t>
      </w:r>
      <w:r w:rsidR="006F79DD">
        <w:rPr>
          <w:sz w:val="22"/>
          <w:szCs w:val="22"/>
          <w:u w:val="single"/>
        </w:rPr>
        <w:t xml:space="preserve"> года</w:t>
      </w:r>
      <w:r w:rsidRPr="004721DC">
        <w:rPr>
          <w:sz w:val="22"/>
          <w:szCs w:val="22"/>
          <w:u w:val="single"/>
        </w:rPr>
        <w:t xml:space="preserve">  №_</w:t>
      </w:r>
      <w:r w:rsidR="00702DBB">
        <w:rPr>
          <w:sz w:val="22"/>
          <w:szCs w:val="22"/>
          <w:u w:val="single"/>
        </w:rPr>
        <w:t>24</w:t>
      </w:r>
      <w:r>
        <w:rPr>
          <w:sz w:val="22"/>
          <w:szCs w:val="22"/>
          <w:u w:val="single"/>
        </w:rPr>
        <w:t>____</w:t>
      </w:r>
    </w:p>
    <w:tbl>
      <w:tblPr>
        <w:tblW w:w="0" w:type="auto"/>
        <w:tblLook w:val="01E0"/>
      </w:tblPr>
      <w:tblGrid>
        <w:gridCol w:w="5596"/>
        <w:gridCol w:w="2299"/>
        <w:gridCol w:w="2299"/>
      </w:tblGrid>
      <w:tr w:rsidR="00500CFE" w:rsidRPr="00001B69" w:rsidTr="00396E4F">
        <w:tc>
          <w:tcPr>
            <w:tcW w:w="3190" w:type="dxa"/>
          </w:tcPr>
          <w:tbl>
            <w:tblPr>
              <w:tblpPr w:leftFromText="180" w:rightFromText="180" w:vertAnchor="text" w:horzAnchor="margin" w:tblpY="341"/>
              <w:tblW w:w="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tblGrid>
            <w:tr w:rsidR="00500CFE" w:rsidRPr="00687D27" w:rsidTr="00396E4F">
              <w:trPr>
                <w:trHeight w:val="2344"/>
              </w:trPr>
              <w:tc>
                <w:tcPr>
                  <w:tcW w:w="5380" w:type="dxa"/>
                  <w:tcBorders>
                    <w:top w:val="nil"/>
                    <w:left w:val="nil"/>
                    <w:bottom w:val="nil"/>
                    <w:right w:val="nil"/>
                  </w:tcBorders>
                  <w:hideMark/>
                </w:tcPr>
                <w:p w:rsidR="00D55E3E" w:rsidRDefault="00500CFE" w:rsidP="00396E4F">
                  <w:pPr>
                    <w:ind w:right="-108"/>
                    <w:jc w:val="both"/>
                  </w:pPr>
                  <w:r w:rsidRPr="00283870">
                    <w:t xml:space="preserve">О внесении изменений в  постановление от </w:t>
                  </w:r>
                  <w:r w:rsidR="00D55E3E">
                    <w:t xml:space="preserve"> </w:t>
                  </w:r>
                  <w:r w:rsidR="00283870" w:rsidRPr="00283870">
                    <w:t>07</w:t>
                  </w:r>
                  <w:r w:rsidRPr="00283870">
                    <w:t>.</w:t>
                  </w:r>
                  <w:r w:rsidR="00283870" w:rsidRPr="00283870">
                    <w:t>12</w:t>
                  </w:r>
                  <w:r w:rsidRPr="00283870">
                    <w:t>.2015</w:t>
                  </w:r>
                  <w:r w:rsidR="00D55E3E">
                    <w:t xml:space="preserve">   </w:t>
                  </w:r>
                  <w:r w:rsidRPr="00283870">
                    <w:t>года</w:t>
                  </w:r>
                </w:p>
                <w:p w:rsidR="00500CFE" w:rsidRPr="00283870" w:rsidRDefault="00D55E3E" w:rsidP="00396E4F">
                  <w:pPr>
                    <w:ind w:right="-108"/>
                    <w:jc w:val="both"/>
                  </w:pPr>
                  <w:r>
                    <w:t xml:space="preserve"> № </w:t>
                  </w:r>
                  <w:r w:rsidR="00283870" w:rsidRPr="00283870">
                    <w:t>223</w:t>
                  </w:r>
                  <w:r w:rsidR="00500CFE" w:rsidRPr="00283870">
                    <w:t xml:space="preserve"> «Об утверждении муниципальной программы администрации муниципального образования  </w:t>
                  </w:r>
                  <w:proofErr w:type="spellStart"/>
                  <w:r w:rsidR="00500CFE" w:rsidRPr="00283870">
                    <w:t>Будогощское</w:t>
                  </w:r>
                  <w:proofErr w:type="spellEnd"/>
                  <w:r w:rsidR="00500CFE" w:rsidRPr="00283870">
                    <w:t xml:space="preserve"> городское поселение  </w:t>
                  </w:r>
                  <w:proofErr w:type="spellStart"/>
                  <w:r w:rsidR="00500CFE" w:rsidRPr="00283870">
                    <w:t>Киришского</w:t>
                  </w:r>
                  <w:proofErr w:type="spellEnd"/>
                  <w:r w:rsidR="00500CFE" w:rsidRPr="00283870">
                    <w:t xml:space="preserve"> муниципального района Ленинградской области «Благоустройство и санитарное содержание территории </w:t>
                  </w:r>
                  <w:proofErr w:type="spellStart"/>
                  <w:r w:rsidR="00500CFE" w:rsidRPr="00283870">
                    <w:t>Будогощского</w:t>
                  </w:r>
                  <w:proofErr w:type="spellEnd"/>
                  <w:r w:rsidR="00500CFE" w:rsidRPr="00283870">
                    <w:t xml:space="preserve"> городского</w:t>
                  </w:r>
                  <w:r w:rsidR="00283870" w:rsidRPr="00283870">
                    <w:t xml:space="preserve"> поселения</w:t>
                  </w:r>
                  <w:r w:rsidR="00500CFE" w:rsidRPr="00283870">
                    <w:t>»</w:t>
                  </w:r>
                </w:p>
                <w:p w:rsidR="00500CFE" w:rsidRPr="00283870" w:rsidRDefault="00500CFE" w:rsidP="00396E4F">
                  <w:pPr>
                    <w:ind w:right="-108"/>
                    <w:jc w:val="both"/>
                    <w:rPr>
                      <w:lang w:eastAsia="en-US"/>
                    </w:rPr>
                  </w:pPr>
                </w:p>
              </w:tc>
            </w:tr>
          </w:tbl>
          <w:p w:rsidR="00500CFE" w:rsidRPr="00001B69" w:rsidRDefault="00500CFE" w:rsidP="00396E4F">
            <w:pPr>
              <w:spacing w:after="200" w:line="276" w:lineRule="auto"/>
              <w:rPr>
                <w:sz w:val="26"/>
                <w:szCs w:val="26"/>
                <w:lang w:eastAsia="en-US"/>
              </w:rPr>
            </w:pPr>
          </w:p>
        </w:tc>
        <w:tc>
          <w:tcPr>
            <w:tcW w:w="3190" w:type="dxa"/>
          </w:tcPr>
          <w:p w:rsidR="00500CFE" w:rsidRPr="00001B69" w:rsidRDefault="00500CFE" w:rsidP="00396E4F">
            <w:pPr>
              <w:spacing w:after="200" w:line="276" w:lineRule="auto"/>
              <w:rPr>
                <w:sz w:val="26"/>
                <w:szCs w:val="26"/>
                <w:lang w:eastAsia="en-US"/>
              </w:rPr>
            </w:pPr>
          </w:p>
        </w:tc>
        <w:tc>
          <w:tcPr>
            <w:tcW w:w="3191" w:type="dxa"/>
          </w:tcPr>
          <w:p w:rsidR="00500CFE" w:rsidRPr="00001B69" w:rsidRDefault="00500CFE" w:rsidP="00396E4F">
            <w:pPr>
              <w:spacing w:after="200" w:line="276" w:lineRule="auto"/>
              <w:rPr>
                <w:sz w:val="26"/>
                <w:szCs w:val="26"/>
                <w:lang w:eastAsia="en-US"/>
              </w:rPr>
            </w:pPr>
          </w:p>
        </w:tc>
      </w:tr>
    </w:tbl>
    <w:p w:rsidR="00500CFE" w:rsidRPr="00283870" w:rsidRDefault="00500CFE" w:rsidP="00500CFE">
      <w:pPr>
        <w:ind w:right="-108"/>
        <w:rPr>
          <w:sz w:val="24"/>
          <w:szCs w:val="24"/>
        </w:rPr>
      </w:pPr>
      <w:r w:rsidRPr="00283870">
        <w:rPr>
          <w:sz w:val="24"/>
          <w:szCs w:val="24"/>
        </w:rPr>
        <w:t xml:space="preserve">Администрация </w:t>
      </w:r>
      <w:proofErr w:type="spellStart"/>
      <w:r w:rsidRPr="00283870">
        <w:rPr>
          <w:sz w:val="24"/>
          <w:szCs w:val="24"/>
        </w:rPr>
        <w:t>Будогощского</w:t>
      </w:r>
      <w:proofErr w:type="spellEnd"/>
      <w:r w:rsidRPr="00283870">
        <w:rPr>
          <w:sz w:val="24"/>
          <w:szCs w:val="24"/>
        </w:rPr>
        <w:t xml:space="preserve"> городского поселения    ПОСТАНОВЛЯЕТ:   </w:t>
      </w:r>
    </w:p>
    <w:p w:rsidR="00500CFE" w:rsidRPr="00131CA7" w:rsidRDefault="00500CFE" w:rsidP="00500CFE">
      <w:pPr>
        <w:pStyle w:val="a6"/>
        <w:numPr>
          <w:ilvl w:val="0"/>
          <w:numId w:val="3"/>
        </w:numPr>
        <w:ind w:right="-108"/>
        <w:jc w:val="both"/>
      </w:pPr>
      <w:r w:rsidRPr="00283870">
        <w:t xml:space="preserve">Внести изменения в  постановление от </w:t>
      </w:r>
      <w:r w:rsidR="00283870">
        <w:t>07</w:t>
      </w:r>
      <w:r w:rsidRPr="00283870">
        <w:t>.</w:t>
      </w:r>
      <w:r w:rsidR="00283870">
        <w:t>12</w:t>
      </w:r>
      <w:r w:rsidRPr="00283870">
        <w:t xml:space="preserve">.2015года № </w:t>
      </w:r>
      <w:r w:rsidR="00283870">
        <w:t>22</w:t>
      </w:r>
      <w:r w:rsidRPr="00283870">
        <w:t>3 «</w:t>
      </w:r>
      <w:r w:rsidRPr="00131CA7">
        <w:t xml:space="preserve">Об утверждении муниципальной программы администрации муниципального образования  </w:t>
      </w:r>
      <w:proofErr w:type="spellStart"/>
      <w:r w:rsidRPr="00131CA7">
        <w:t>Будогощское</w:t>
      </w:r>
      <w:proofErr w:type="spellEnd"/>
      <w:r w:rsidRPr="00131CA7">
        <w:t xml:space="preserve"> городское поселение  </w:t>
      </w:r>
      <w:proofErr w:type="spellStart"/>
      <w:r w:rsidRPr="00131CA7">
        <w:t>Киришского</w:t>
      </w:r>
      <w:proofErr w:type="spellEnd"/>
      <w:r w:rsidRPr="00131CA7">
        <w:t xml:space="preserve"> муниципального района Ленинградской области «Благоустройство и санитарное содержание территории </w:t>
      </w:r>
      <w:proofErr w:type="spellStart"/>
      <w:r w:rsidRPr="00131CA7">
        <w:t>Будогощского</w:t>
      </w:r>
      <w:proofErr w:type="spellEnd"/>
      <w:r w:rsidRPr="00131CA7">
        <w:t xml:space="preserve"> горо</w:t>
      </w:r>
      <w:r w:rsidR="00283870">
        <w:t>дского поселения</w:t>
      </w:r>
      <w:r w:rsidRPr="00131CA7">
        <w:t>»:</w:t>
      </w:r>
    </w:p>
    <w:p w:rsidR="00283870" w:rsidRDefault="007930F2" w:rsidP="007930F2">
      <w:pPr>
        <w:jc w:val="both"/>
        <w:rPr>
          <w:sz w:val="24"/>
          <w:szCs w:val="24"/>
        </w:rPr>
      </w:pPr>
      <w:r w:rsidRPr="007930F2">
        <w:rPr>
          <w:sz w:val="24"/>
          <w:szCs w:val="24"/>
        </w:rPr>
        <w:t xml:space="preserve">1.1. </w:t>
      </w:r>
      <w:r w:rsidR="0068441F" w:rsidRPr="007930F2">
        <w:rPr>
          <w:sz w:val="24"/>
          <w:szCs w:val="24"/>
        </w:rPr>
        <w:t xml:space="preserve"> </w:t>
      </w:r>
      <w:r w:rsidRPr="007930F2">
        <w:rPr>
          <w:sz w:val="24"/>
          <w:szCs w:val="24"/>
        </w:rPr>
        <w:t xml:space="preserve">В </w:t>
      </w:r>
      <w:r w:rsidR="0068441F" w:rsidRPr="007930F2">
        <w:rPr>
          <w:sz w:val="24"/>
          <w:szCs w:val="24"/>
        </w:rPr>
        <w:t>П</w:t>
      </w:r>
      <w:r w:rsidR="00500CFE" w:rsidRPr="007930F2">
        <w:rPr>
          <w:sz w:val="24"/>
          <w:szCs w:val="24"/>
        </w:rPr>
        <w:t>аспорт</w:t>
      </w:r>
      <w:r w:rsidRPr="007930F2">
        <w:rPr>
          <w:sz w:val="24"/>
          <w:szCs w:val="24"/>
        </w:rPr>
        <w:t>е</w:t>
      </w:r>
      <w:r w:rsidR="00283870" w:rsidRPr="007930F2">
        <w:rPr>
          <w:sz w:val="24"/>
          <w:szCs w:val="24"/>
        </w:rPr>
        <w:t xml:space="preserve"> муниципальной</w:t>
      </w:r>
      <w:r w:rsidR="00500CFE" w:rsidRPr="007930F2">
        <w:rPr>
          <w:sz w:val="24"/>
          <w:szCs w:val="24"/>
        </w:rPr>
        <w:t xml:space="preserve"> программы «Благоуст</w:t>
      </w:r>
      <w:r>
        <w:rPr>
          <w:sz w:val="24"/>
          <w:szCs w:val="24"/>
        </w:rPr>
        <w:t xml:space="preserve">ройство и санитарное содержание </w:t>
      </w:r>
      <w:r w:rsidR="00500CFE" w:rsidRPr="007930F2">
        <w:rPr>
          <w:sz w:val="24"/>
          <w:szCs w:val="24"/>
        </w:rPr>
        <w:t xml:space="preserve">территории </w:t>
      </w:r>
      <w:proofErr w:type="spellStart"/>
      <w:r w:rsidR="00500CFE" w:rsidRPr="007930F2">
        <w:rPr>
          <w:sz w:val="24"/>
          <w:szCs w:val="24"/>
        </w:rPr>
        <w:t>Будогощского</w:t>
      </w:r>
      <w:proofErr w:type="spellEnd"/>
      <w:r w:rsidR="00500CFE" w:rsidRPr="007930F2">
        <w:rPr>
          <w:sz w:val="24"/>
          <w:szCs w:val="24"/>
        </w:rPr>
        <w:t xml:space="preserve"> город</w:t>
      </w:r>
      <w:r w:rsidR="00283870" w:rsidRPr="007930F2">
        <w:rPr>
          <w:sz w:val="24"/>
          <w:szCs w:val="24"/>
        </w:rPr>
        <w:t>ского поселения</w:t>
      </w:r>
      <w:r w:rsidR="00500CFE" w:rsidRPr="007930F2">
        <w:rPr>
          <w:sz w:val="24"/>
          <w:szCs w:val="24"/>
        </w:rPr>
        <w:t xml:space="preserve">» </w:t>
      </w:r>
      <w:r w:rsidRPr="007930F2">
        <w:rPr>
          <w:sz w:val="24"/>
          <w:szCs w:val="24"/>
        </w:rPr>
        <w:t>по строке «Финансовое обеспечение муниципальной программы, в т. ч. по источникам финансирования</w:t>
      </w:r>
      <w:r>
        <w:rPr>
          <w:sz w:val="24"/>
          <w:szCs w:val="24"/>
        </w:rPr>
        <w:t>» читать:</w:t>
      </w:r>
    </w:p>
    <w:p w:rsidR="007930F2" w:rsidRPr="005B0CA5" w:rsidRDefault="007930F2" w:rsidP="007930F2">
      <w:pPr>
        <w:jc w:val="both"/>
        <w:rPr>
          <w:sz w:val="24"/>
          <w:szCs w:val="24"/>
        </w:rPr>
      </w:pPr>
      <w:r>
        <w:rPr>
          <w:sz w:val="24"/>
          <w:szCs w:val="24"/>
        </w:rPr>
        <w:t>«</w:t>
      </w:r>
      <w:r w:rsidRPr="005B0CA5">
        <w:rPr>
          <w:sz w:val="24"/>
          <w:szCs w:val="24"/>
        </w:rPr>
        <w:t>Объем финансовых средств, предусмотренных на реализацию программы  в 2015-201</w:t>
      </w:r>
      <w:r>
        <w:rPr>
          <w:sz w:val="24"/>
          <w:szCs w:val="24"/>
        </w:rPr>
        <w:t xml:space="preserve">8 </w:t>
      </w:r>
      <w:r w:rsidRPr="005B0CA5">
        <w:rPr>
          <w:sz w:val="24"/>
          <w:szCs w:val="24"/>
        </w:rPr>
        <w:t xml:space="preserve">гг. составляет: </w:t>
      </w:r>
      <w:r>
        <w:rPr>
          <w:sz w:val="24"/>
          <w:szCs w:val="24"/>
        </w:rPr>
        <w:t>2</w:t>
      </w:r>
      <w:r w:rsidR="00702DBB">
        <w:rPr>
          <w:sz w:val="24"/>
          <w:szCs w:val="24"/>
        </w:rPr>
        <w:t>5559,49</w:t>
      </w:r>
      <w:r w:rsidRPr="005B0CA5">
        <w:rPr>
          <w:sz w:val="24"/>
          <w:szCs w:val="24"/>
        </w:rPr>
        <w:t xml:space="preserve"> тыс. рублей, в том числе:</w:t>
      </w:r>
    </w:p>
    <w:p w:rsidR="007930F2" w:rsidRPr="005B0CA5" w:rsidRDefault="007930F2" w:rsidP="007930F2">
      <w:pPr>
        <w:jc w:val="both"/>
        <w:rPr>
          <w:sz w:val="24"/>
          <w:szCs w:val="24"/>
        </w:rPr>
      </w:pPr>
      <w:r w:rsidRPr="005B0CA5">
        <w:rPr>
          <w:sz w:val="24"/>
          <w:szCs w:val="24"/>
        </w:rPr>
        <w:t>федеральный бюджет – 0 тыс. рублей;</w:t>
      </w:r>
    </w:p>
    <w:p w:rsidR="007930F2" w:rsidRPr="005B0CA5" w:rsidRDefault="007930F2" w:rsidP="007930F2">
      <w:pPr>
        <w:jc w:val="both"/>
        <w:rPr>
          <w:sz w:val="24"/>
          <w:szCs w:val="24"/>
        </w:rPr>
      </w:pPr>
      <w:r>
        <w:rPr>
          <w:sz w:val="24"/>
          <w:szCs w:val="24"/>
        </w:rPr>
        <w:t>средства областного бюджета – 0</w:t>
      </w:r>
      <w:r w:rsidRPr="005B0CA5">
        <w:rPr>
          <w:sz w:val="24"/>
          <w:szCs w:val="24"/>
        </w:rPr>
        <w:t xml:space="preserve"> тыс. рублей; </w:t>
      </w:r>
    </w:p>
    <w:p w:rsidR="007930F2" w:rsidRPr="005B0CA5" w:rsidRDefault="007930F2" w:rsidP="007930F2">
      <w:pPr>
        <w:jc w:val="both"/>
        <w:rPr>
          <w:sz w:val="24"/>
          <w:szCs w:val="24"/>
        </w:rPr>
      </w:pPr>
      <w:r w:rsidRPr="005B0CA5">
        <w:rPr>
          <w:sz w:val="24"/>
          <w:szCs w:val="24"/>
        </w:rPr>
        <w:t xml:space="preserve">бюджет муниципального образования </w:t>
      </w:r>
      <w:proofErr w:type="spellStart"/>
      <w:r>
        <w:rPr>
          <w:sz w:val="24"/>
          <w:szCs w:val="24"/>
        </w:rPr>
        <w:t>Будогощское</w:t>
      </w:r>
      <w:proofErr w:type="spellEnd"/>
      <w:r>
        <w:rPr>
          <w:sz w:val="24"/>
          <w:szCs w:val="24"/>
        </w:rPr>
        <w:t xml:space="preserve"> городское </w:t>
      </w:r>
      <w:r w:rsidRPr="005B0CA5">
        <w:rPr>
          <w:sz w:val="24"/>
          <w:szCs w:val="24"/>
        </w:rPr>
        <w:t xml:space="preserve"> поселение </w:t>
      </w:r>
      <w:proofErr w:type="spellStart"/>
      <w:r w:rsidRPr="005B0CA5">
        <w:rPr>
          <w:sz w:val="24"/>
          <w:szCs w:val="24"/>
        </w:rPr>
        <w:t>Киришского</w:t>
      </w:r>
      <w:proofErr w:type="spellEnd"/>
      <w:r w:rsidRPr="005B0CA5">
        <w:rPr>
          <w:sz w:val="24"/>
          <w:szCs w:val="24"/>
        </w:rPr>
        <w:t xml:space="preserve"> муниципального района Ленинградской области – </w:t>
      </w:r>
      <w:r>
        <w:rPr>
          <w:sz w:val="24"/>
          <w:szCs w:val="24"/>
        </w:rPr>
        <w:t>2</w:t>
      </w:r>
      <w:r w:rsidR="006A3B28">
        <w:rPr>
          <w:sz w:val="24"/>
          <w:szCs w:val="24"/>
        </w:rPr>
        <w:t>4890,63</w:t>
      </w:r>
      <w:r w:rsidRPr="005B0CA5">
        <w:rPr>
          <w:sz w:val="24"/>
          <w:szCs w:val="24"/>
        </w:rPr>
        <w:t xml:space="preserve"> тыс. рублей;</w:t>
      </w:r>
    </w:p>
    <w:p w:rsidR="007930F2" w:rsidRPr="007930F2" w:rsidRDefault="007930F2" w:rsidP="007930F2">
      <w:pPr>
        <w:jc w:val="both"/>
        <w:rPr>
          <w:sz w:val="24"/>
          <w:szCs w:val="24"/>
        </w:rPr>
      </w:pPr>
      <w:r w:rsidRPr="005B0CA5">
        <w:rPr>
          <w:sz w:val="24"/>
          <w:szCs w:val="24"/>
        </w:rPr>
        <w:t>прочие источники – 0 тыс. рублей</w:t>
      </w:r>
      <w:proofErr w:type="gramStart"/>
      <w:r w:rsidRPr="005B0CA5">
        <w:rPr>
          <w:sz w:val="24"/>
          <w:szCs w:val="24"/>
        </w:rPr>
        <w:t>.</w:t>
      </w:r>
      <w:r>
        <w:rPr>
          <w:sz w:val="24"/>
          <w:szCs w:val="24"/>
        </w:rPr>
        <w:t>»</w:t>
      </w:r>
      <w:proofErr w:type="gramEnd"/>
    </w:p>
    <w:p w:rsidR="00AE32F6" w:rsidRPr="007930F2" w:rsidRDefault="007930F2" w:rsidP="007930F2">
      <w:pPr>
        <w:ind w:right="-108"/>
        <w:jc w:val="both"/>
        <w:rPr>
          <w:sz w:val="24"/>
          <w:szCs w:val="24"/>
        </w:rPr>
      </w:pPr>
      <w:r w:rsidRPr="007930F2">
        <w:rPr>
          <w:sz w:val="24"/>
          <w:szCs w:val="24"/>
        </w:rPr>
        <w:t>1.2.</w:t>
      </w:r>
      <w:r w:rsidR="00FF7A9A" w:rsidRPr="007930F2">
        <w:rPr>
          <w:sz w:val="24"/>
          <w:szCs w:val="24"/>
        </w:rPr>
        <w:t xml:space="preserve"> </w:t>
      </w:r>
      <w:r w:rsidR="00CD6152" w:rsidRPr="007930F2">
        <w:rPr>
          <w:sz w:val="24"/>
          <w:szCs w:val="24"/>
        </w:rPr>
        <w:t xml:space="preserve"> В т</w:t>
      </w:r>
      <w:r w:rsidR="00FF7A9A" w:rsidRPr="007930F2">
        <w:rPr>
          <w:sz w:val="24"/>
          <w:szCs w:val="24"/>
        </w:rPr>
        <w:t>екстов</w:t>
      </w:r>
      <w:r w:rsidR="00CD6152" w:rsidRPr="007930F2">
        <w:rPr>
          <w:sz w:val="24"/>
          <w:szCs w:val="24"/>
        </w:rPr>
        <w:t>ой</w:t>
      </w:r>
      <w:r w:rsidR="00FF7A9A" w:rsidRPr="007930F2">
        <w:rPr>
          <w:sz w:val="24"/>
          <w:szCs w:val="24"/>
        </w:rPr>
        <w:t xml:space="preserve"> част</w:t>
      </w:r>
      <w:r w:rsidR="00CD6152" w:rsidRPr="007930F2">
        <w:rPr>
          <w:sz w:val="24"/>
          <w:szCs w:val="24"/>
        </w:rPr>
        <w:t>и</w:t>
      </w:r>
      <w:r w:rsidR="00FF7A9A" w:rsidRPr="007930F2">
        <w:rPr>
          <w:sz w:val="24"/>
          <w:szCs w:val="24"/>
        </w:rPr>
        <w:t xml:space="preserve"> раздела 5 «Ресурсное обеспеч</w:t>
      </w:r>
      <w:r w:rsidR="00F8637B" w:rsidRPr="007930F2">
        <w:rPr>
          <w:sz w:val="24"/>
          <w:szCs w:val="24"/>
        </w:rPr>
        <w:t xml:space="preserve">ение муниципальной программы </w:t>
      </w:r>
      <w:r w:rsidR="00FF7A9A" w:rsidRPr="007930F2">
        <w:rPr>
          <w:sz w:val="24"/>
          <w:szCs w:val="24"/>
        </w:rPr>
        <w:t xml:space="preserve">«Благоустройство и санитарное содержание территории </w:t>
      </w:r>
      <w:proofErr w:type="spellStart"/>
      <w:r w:rsidR="00FF7A9A" w:rsidRPr="007930F2">
        <w:rPr>
          <w:sz w:val="24"/>
          <w:szCs w:val="24"/>
        </w:rPr>
        <w:t>Будогощского</w:t>
      </w:r>
      <w:proofErr w:type="spellEnd"/>
      <w:r w:rsidR="00FF7A9A" w:rsidRPr="007930F2">
        <w:rPr>
          <w:sz w:val="24"/>
          <w:szCs w:val="24"/>
        </w:rPr>
        <w:t xml:space="preserve"> городского поселения» читать:</w:t>
      </w:r>
    </w:p>
    <w:p w:rsidR="00FF7A9A" w:rsidRPr="007930F2" w:rsidRDefault="00FF7A9A" w:rsidP="00FF7A9A">
      <w:pPr>
        <w:jc w:val="both"/>
        <w:rPr>
          <w:sz w:val="24"/>
          <w:szCs w:val="24"/>
        </w:rPr>
      </w:pPr>
      <w:r w:rsidRPr="007930F2">
        <w:rPr>
          <w:sz w:val="24"/>
          <w:szCs w:val="24"/>
        </w:rPr>
        <w:t>«Объем финансовых средств, предусмотренных на реализацию программы  в 2015-2018 гг. составляет: 2</w:t>
      </w:r>
      <w:r w:rsidR="00702DBB">
        <w:rPr>
          <w:sz w:val="24"/>
          <w:szCs w:val="24"/>
        </w:rPr>
        <w:t>5559,49</w:t>
      </w:r>
      <w:r w:rsidR="00024DAE" w:rsidRPr="007930F2">
        <w:rPr>
          <w:color w:val="FF0000"/>
          <w:sz w:val="24"/>
          <w:szCs w:val="24"/>
        </w:rPr>
        <w:t xml:space="preserve"> </w:t>
      </w:r>
      <w:r w:rsidRPr="007930F2">
        <w:rPr>
          <w:sz w:val="24"/>
          <w:szCs w:val="24"/>
        </w:rPr>
        <w:t>тыс. рублей, в том числе</w:t>
      </w:r>
      <w:r w:rsidR="00CD6152" w:rsidRPr="007930F2">
        <w:rPr>
          <w:sz w:val="24"/>
          <w:szCs w:val="24"/>
        </w:rPr>
        <w:t xml:space="preserve"> средства местного, областного, федерального бюджетов, прочих источников по годам</w:t>
      </w:r>
      <w:r w:rsidR="00645E22" w:rsidRPr="007930F2">
        <w:rPr>
          <w:sz w:val="24"/>
          <w:szCs w:val="24"/>
        </w:rPr>
        <w:t xml:space="preserve">, </w:t>
      </w:r>
      <w:r w:rsidR="00CD6152" w:rsidRPr="007930F2">
        <w:rPr>
          <w:sz w:val="24"/>
          <w:szCs w:val="24"/>
        </w:rPr>
        <w:t>тыс</w:t>
      </w:r>
      <w:proofErr w:type="gramStart"/>
      <w:r w:rsidR="00CD6152" w:rsidRPr="007930F2">
        <w:rPr>
          <w:sz w:val="24"/>
          <w:szCs w:val="24"/>
        </w:rPr>
        <w:t>.р</w:t>
      </w:r>
      <w:proofErr w:type="gramEnd"/>
      <w:r w:rsidR="00CD6152" w:rsidRPr="007930F2">
        <w:rPr>
          <w:sz w:val="24"/>
          <w:szCs w:val="24"/>
        </w:rPr>
        <w:t>уб.</w:t>
      </w:r>
      <w:r w:rsidRPr="007930F2">
        <w:rPr>
          <w:sz w:val="24"/>
          <w:szCs w:val="24"/>
        </w:rPr>
        <w:t>:</w:t>
      </w:r>
    </w:p>
    <w:p w:rsidR="00645E22" w:rsidRPr="007930F2" w:rsidRDefault="00645E22" w:rsidP="00645E22">
      <w:pPr>
        <w:widowControl w:val="0"/>
        <w:autoSpaceDE w:val="0"/>
        <w:autoSpaceDN w:val="0"/>
        <w:adjustRightInd w:val="0"/>
        <w:jc w:val="both"/>
        <w:rPr>
          <w:sz w:val="24"/>
          <w:szCs w:val="24"/>
        </w:rPr>
      </w:pPr>
      <w:r w:rsidRPr="007930F2">
        <w:rPr>
          <w:sz w:val="24"/>
          <w:szCs w:val="24"/>
        </w:rPr>
        <w:t>2015 г – 8305,83</w:t>
      </w:r>
    </w:p>
    <w:p w:rsidR="00645E22" w:rsidRPr="007930F2" w:rsidRDefault="00645E22" w:rsidP="00645E22">
      <w:pPr>
        <w:widowControl w:val="0"/>
        <w:autoSpaceDE w:val="0"/>
        <w:autoSpaceDN w:val="0"/>
        <w:adjustRightInd w:val="0"/>
        <w:jc w:val="both"/>
        <w:rPr>
          <w:sz w:val="24"/>
          <w:szCs w:val="24"/>
        </w:rPr>
      </w:pPr>
      <w:r w:rsidRPr="007930F2">
        <w:rPr>
          <w:sz w:val="24"/>
          <w:szCs w:val="24"/>
        </w:rPr>
        <w:t xml:space="preserve">2016 г – </w:t>
      </w:r>
      <w:r w:rsidR="006A3B28">
        <w:rPr>
          <w:sz w:val="24"/>
          <w:szCs w:val="24"/>
        </w:rPr>
        <w:t>8440,08</w:t>
      </w:r>
    </w:p>
    <w:p w:rsidR="00645E22" w:rsidRPr="007930F2" w:rsidRDefault="00645E22" w:rsidP="00645E22">
      <w:pPr>
        <w:widowControl w:val="0"/>
        <w:autoSpaceDE w:val="0"/>
        <w:autoSpaceDN w:val="0"/>
        <w:adjustRightInd w:val="0"/>
        <w:jc w:val="both"/>
        <w:rPr>
          <w:sz w:val="24"/>
          <w:szCs w:val="24"/>
        </w:rPr>
      </w:pPr>
      <w:r w:rsidRPr="007930F2">
        <w:rPr>
          <w:sz w:val="24"/>
          <w:szCs w:val="24"/>
        </w:rPr>
        <w:t>2017 г – 4</w:t>
      </w:r>
      <w:r w:rsidR="00702DBB">
        <w:rPr>
          <w:sz w:val="24"/>
          <w:szCs w:val="24"/>
        </w:rPr>
        <w:t>909,14</w:t>
      </w:r>
    </w:p>
    <w:p w:rsidR="00645E22" w:rsidRPr="007930F2" w:rsidRDefault="00645E22" w:rsidP="00645E22">
      <w:pPr>
        <w:ind w:right="-108"/>
        <w:jc w:val="both"/>
        <w:rPr>
          <w:sz w:val="24"/>
          <w:szCs w:val="24"/>
        </w:rPr>
      </w:pPr>
      <w:r w:rsidRPr="007930F2">
        <w:rPr>
          <w:sz w:val="24"/>
          <w:szCs w:val="24"/>
        </w:rPr>
        <w:t>2018 г – 3904,44»</w:t>
      </w:r>
    </w:p>
    <w:p w:rsidR="00702DBB" w:rsidRDefault="00283870" w:rsidP="008A69B3">
      <w:pPr>
        <w:ind w:right="-108"/>
        <w:jc w:val="both"/>
        <w:rPr>
          <w:rStyle w:val="ab"/>
          <w:rFonts w:eastAsia="Calibri"/>
          <w:b w:val="0"/>
          <w:color w:val="auto"/>
          <w:sz w:val="24"/>
          <w:szCs w:val="24"/>
        </w:rPr>
      </w:pPr>
      <w:r w:rsidRPr="00645E22">
        <w:rPr>
          <w:rStyle w:val="ab"/>
          <w:rFonts w:eastAsia="Calibri"/>
          <w:b w:val="0"/>
          <w:color w:val="auto"/>
          <w:sz w:val="24"/>
          <w:szCs w:val="24"/>
        </w:rPr>
        <w:t>1.</w:t>
      </w:r>
      <w:r w:rsidR="007930F2">
        <w:rPr>
          <w:rStyle w:val="ab"/>
          <w:rFonts w:eastAsia="Calibri"/>
          <w:b w:val="0"/>
          <w:color w:val="auto"/>
          <w:sz w:val="24"/>
          <w:szCs w:val="24"/>
        </w:rPr>
        <w:t>3</w:t>
      </w:r>
      <w:r w:rsidRPr="00645E22">
        <w:rPr>
          <w:rStyle w:val="ab"/>
          <w:rFonts w:eastAsia="Calibri"/>
          <w:b w:val="0"/>
          <w:color w:val="auto"/>
          <w:sz w:val="24"/>
          <w:szCs w:val="24"/>
        </w:rPr>
        <w:t xml:space="preserve">. </w:t>
      </w:r>
      <w:r w:rsidR="00B7411A">
        <w:rPr>
          <w:rStyle w:val="ab"/>
          <w:rFonts w:eastAsia="Calibri"/>
          <w:b w:val="0"/>
          <w:color w:val="auto"/>
          <w:sz w:val="24"/>
          <w:szCs w:val="24"/>
        </w:rPr>
        <w:t>П</w:t>
      </w:r>
      <w:r w:rsidR="00500CFE" w:rsidRPr="00645E22">
        <w:rPr>
          <w:rStyle w:val="ab"/>
          <w:rFonts w:eastAsia="Calibri"/>
          <w:b w:val="0"/>
          <w:color w:val="auto"/>
          <w:sz w:val="24"/>
          <w:szCs w:val="24"/>
        </w:rPr>
        <w:t>риложени</w:t>
      </w:r>
      <w:r w:rsidR="00B7411A">
        <w:rPr>
          <w:rStyle w:val="ab"/>
          <w:rFonts w:eastAsia="Calibri"/>
          <w:b w:val="0"/>
          <w:color w:val="auto"/>
          <w:sz w:val="24"/>
          <w:szCs w:val="24"/>
        </w:rPr>
        <w:t>е</w:t>
      </w:r>
      <w:r w:rsidR="00500CFE" w:rsidRPr="00645E22">
        <w:rPr>
          <w:rStyle w:val="ab"/>
          <w:rFonts w:eastAsia="Calibri"/>
          <w:b w:val="0"/>
          <w:color w:val="auto"/>
          <w:sz w:val="24"/>
          <w:szCs w:val="24"/>
        </w:rPr>
        <w:t xml:space="preserve"> № </w:t>
      </w:r>
      <w:r w:rsidR="00B7411A">
        <w:rPr>
          <w:rStyle w:val="ab"/>
          <w:rFonts w:eastAsia="Calibri"/>
          <w:b w:val="0"/>
          <w:color w:val="auto"/>
          <w:sz w:val="24"/>
          <w:szCs w:val="24"/>
        </w:rPr>
        <w:t>1 изложить в новой редакции согласно приложению 1 к настоящему постановлению.</w:t>
      </w:r>
    </w:p>
    <w:p w:rsidR="00B7411A" w:rsidRDefault="00B7411A" w:rsidP="008A69B3">
      <w:pPr>
        <w:ind w:right="-108"/>
        <w:jc w:val="both"/>
        <w:rPr>
          <w:rStyle w:val="ab"/>
          <w:rFonts w:eastAsia="Calibri"/>
          <w:b w:val="0"/>
          <w:color w:val="auto"/>
          <w:sz w:val="24"/>
          <w:szCs w:val="24"/>
        </w:rPr>
      </w:pPr>
      <w:r>
        <w:rPr>
          <w:rStyle w:val="ab"/>
          <w:rFonts w:eastAsia="Calibri"/>
          <w:b w:val="0"/>
          <w:color w:val="auto"/>
          <w:sz w:val="24"/>
          <w:szCs w:val="24"/>
        </w:rPr>
        <w:t>1.4. П</w:t>
      </w:r>
      <w:r w:rsidRPr="00645E22">
        <w:rPr>
          <w:rStyle w:val="ab"/>
          <w:rFonts w:eastAsia="Calibri"/>
          <w:b w:val="0"/>
          <w:color w:val="auto"/>
          <w:sz w:val="24"/>
          <w:szCs w:val="24"/>
        </w:rPr>
        <w:t>риложени</w:t>
      </w:r>
      <w:r>
        <w:rPr>
          <w:rStyle w:val="ab"/>
          <w:rFonts w:eastAsia="Calibri"/>
          <w:b w:val="0"/>
          <w:color w:val="auto"/>
          <w:sz w:val="24"/>
          <w:szCs w:val="24"/>
        </w:rPr>
        <w:t>е</w:t>
      </w:r>
      <w:r w:rsidRPr="00645E22">
        <w:rPr>
          <w:rStyle w:val="ab"/>
          <w:rFonts w:eastAsia="Calibri"/>
          <w:b w:val="0"/>
          <w:color w:val="auto"/>
          <w:sz w:val="24"/>
          <w:szCs w:val="24"/>
        </w:rPr>
        <w:t xml:space="preserve"> № </w:t>
      </w:r>
      <w:r>
        <w:rPr>
          <w:rStyle w:val="ab"/>
          <w:rFonts w:eastAsia="Calibri"/>
          <w:b w:val="0"/>
          <w:color w:val="auto"/>
          <w:sz w:val="24"/>
          <w:szCs w:val="24"/>
        </w:rPr>
        <w:t>2 изложить в новой редакции согласно приложению 2 к настоящему постановлению.</w:t>
      </w:r>
    </w:p>
    <w:p w:rsidR="00B7411A" w:rsidRDefault="00B7411A" w:rsidP="008A69B3">
      <w:pPr>
        <w:ind w:right="-108"/>
        <w:jc w:val="both"/>
        <w:rPr>
          <w:rStyle w:val="ab"/>
          <w:rFonts w:eastAsia="Calibri"/>
          <w:b w:val="0"/>
          <w:color w:val="auto"/>
          <w:sz w:val="24"/>
          <w:szCs w:val="24"/>
        </w:rPr>
      </w:pPr>
      <w:r>
        <w:rPr>
          <w:rStyle w:val="ab"/>
          <w:rFonts w:eastAsia="Calibri"/>
          <w:b w:val="0"/>
          <w:color w:val="auto"/>
          <w:sz w:val="24"/>
          <w:szCs w:val="24"/>
        </w:rPr>
        <w:lastRenderedPageBreak/>
        <w:t>1.5. П</w:t>
      </w:r>
      <w:r w:rsidRPr="00645E22">
        <w:rPr>
          <w:rStyle w:val="ab"/>
          <w:rFonts w:eastAsia="Calibri"/>
          <w:b w:val="0"/>
          <w:color w:val="auto"/>
          <w:sz w:val="24"/>
          <w:szCs w:val="24"/>
        </w:rPr>
        <w:t>риложени</w:t>
      </w:r>
      <w:r>
        <w:rPr>
          <w:rStyle w:val="ab"/>
          <w:rFonts w:eastAsia="Calibri"/>
          <w:b w:val="0"/>
          <w:color w:val="auto"/>
          <w:sz w:val="24"/>
          <w:szCs w:val="24"/>
        </w:rPr>
        <w:t>е</w:t>
      </w:r>
      <w:r w:rsidRPr="00645E22">
        <w:rPr>
          <w:rStyle w:val="ab"/>
          <w:rFonts w:eastAsia="Calibri"/>
          <w:b w:val="0"/>
          <w:color w:val="auto"/>
          <w:sz w:val="24"/>
          <w:szCs w:val="24"/>
        </w:rPr>
        <w:t xml:space="preserve"> № </w:t>
      </w:r>
      <w:r>
        <w:rPr>
          <w:rStyle w:val="ab"/>
          <w:rFonts w:eastAsia="Calibri"/>
          <w:b w:val="0"/>
          <w:color w:val="auto"/>
          <w:sz w:val="24"/>
          <w:szCs w:val="24"/>
        </w:rPr>
        <w:t>4 изложить в новой редакции согласно приложению 3 к настоящему постановлению.</w:t>
      </w:r>
    </w:p>
    <w:p w:rsidR="007930F2" w:rsidRPr="00645E22" w:rsidRDefault="00500CFE" w:rsidP="00500CFE">
      <w:pPr>
        <w:ind w:right="-108"/>
        <w:jc w:val="both"/>
        <w:rPr>
          <w:sz w:val="24"/>
          <w:szCs w:val="24"/>
        </w:rPr>
      </w:pPr>
      <w:r w:rsidRPr="00645E22">
        <w:rPr>
          <w:sz w:val="24"/>
          <w:szCs w:val="24"/>
        </w:rPr>
        <w:t xml:space="preserve">       2. Опубликовать настоящее постановление в газете «</w:t>
      </w:r>
      <w:proofErr w:type="spellStart"/>
      <w:r w:rsidRPr="00645E22">
        <w:rPr>
          <w:sz w:val="24"/>
          <w:szCs w:val="24"/>
        </w:rPr>
        <w:t>Будогощский</w:t>
      </w:r>
      <w:proofErr w:type="spellEnd"/>
      <w:r w:rsidRPr="00645E22">
        <w:rPr>
          <w:sz w:val="24"/>
          <w:szCs w:val="24"/>
        </w:rPr>
        <w:t xml:space="preserve"> вестник» и разместить на официальном сайте поселения.</w:t>
      </w:r>
    </w:p>
    <w:p w:rsidR="00500CFE" w:rsidRPr="00645E22" w:rsidRDefault="00500CFE" w:rsidP="00500CFE">
      <w:pPr>
        <w:ind w:right="-108"/>
        <w:jc w:val="both"/>
        <w:rPr>
          <w:sz w:val="24"/>
          <w:szCs w:val="24"/>
        </w:rPr>
      </w:pPr>
      <w:r w:rsidRPr="00645E22">
        <w:rPr>
          <w:sz w:val="24"/>
          <w:szCs w:val="24"/>
        </w:rPr>
        <w:t xml:space="preserve">       3.   Постановление вступает в силу после его официального опубликования.</w:t>
      </w:r>
    </w:p>
    <w:p w:rsidR="00500CFE" w:rsidRPr="00645E22" w:rsidRDefault="00500CFE" w:rsidP="00500CFE">
      <w:pPr>
        <w:ind w:right="-108"/>
        <w:jc w:val="both"/>
        <w:rPr>
          <w:sz w:val="24"/>
          <w:szCs w:val="24"/>
        </w:rPr>
      </w:pPr>
      <w:r w:rsidRPr="00645E22">
        <w:rPr>
          <w:sz w:val="24"/>
          <w:szCs w:val="24"/>
        </w:rPr>
        <w:t xml:space="preserve">       4.   </w:t>
      </w:r>
      <w:proofErr w:type="gramStart"/>
      <w:r w:rsidRPr="00645E22">
        <w:rPr>
          <w:sz w:val="24"/>
          <w:szCs w:val="24"/>
        </w:rPr>
        <w:t>Контроль за</w:t>
      </w:r>
      <w:proofErr w:type="gramEnd"/>
      <w:r w:rsidRPr="00645E22">
        <w:rPr>
          <w:sz w:val="24"/>
          <w:szCs w:val="24"/>
        </w:rPr>
        <w:t xml:space="preserve"> исполнением постановления оставляю за собой.</w:t>
      </w:r>
    </w:p>
    <w:p w:rsidR="00500CFE" w:rsidRPr="00645E22" w:rsidRDefault="00500CF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024DAE" w:rsidRPr="00645E22" w:rsidRDefault="00024DAE" w:rsidP="00500CFE">
      <w:pPr>
        <w:ind w:right="-108"/>
        <w:jc w:val="both"/>
        <w:rPr>
          <w:sz w:val="24"/>
          <w:szCs w:val="24"/>
        </w:rPr>
      </w:pPr>
    </w:p>
    <w:p w:rsidR="002B56D1" w:rsidRPr="00645E22" w:rsidRDefault="002B56D1" w:rsidP="00500CFE">
      <w:pPr>
        <w:ind w:right="-108"/>
        <w:jc w:val="both"/>
        <w:rPr>
          <w:sz w:val="24"/>
          <w:szCs w:val="24"/>
        </w:rPr>
      </w:pPr>
    </w:p>
    <w:p w:rsidR="00500CFE" w:rsidRPr="00645E22" w:rsidRDefault="008A69B3" w:rsidP="00500CFE">
      <w:pPr>
        <w:ind w:right="-108"/>
        <w:jc w:val="both"/>
        <w:rPr>
          <w:sz w:val="24"/>
          <w:szCs w:val="24"/>
        </w:rPr>
      </w:pPr>
      <w:r w:rsidRPr="00645E22">
        <w:rPr>
          <w:sz w:val="24"/>
          <w:szCs w:val="24"/>
        </w:rPr>
        <w:t>Г</w:t>
      </w:r>
      <w:r w:rsidR="007255A4" w:rsidRPr="00645E22">
        <w:rPr>
          <w:sz w:val="24"/>
          <w:szCs w:val="24"/>
        </w:rPr>
        <w:t>лав</w:t>
      </w:r>
      <w:r w:rsidRPr="00645E22">
        <w:rPr>
          <w:sz w:val="24"/>
          <w:szCs w:val="24"/>
        </w:rPr>
        <w:t>а</w:t>
      </w:r>
      <w:r w:rsidR="00500CFE" w:rsidRPr="00645E22">
        <w:rPr>
          <w:sz w:val="24"/>
          <w:szCs w:val="24"/>
        </w:rPr>
        <w:t xml:space="preserve"> администрации</w:t>
      </w:r>
      <w:r w:rsidR="00500CFE" w:rsidRPr="00645E22">
        <w:rPr>
          <w:sz w:val="24"/>
          <w:szCs w:val="24"/>
        </w:rPr>
        <w:tab/>
      </w:r>
      <w:r w:rsidR="00500CFE" w:rsidRPr="00645E22">
        <w:rPr>
          <w:sz w:val="24"/>
          <w:szCs w:val="24"/>
        </w:rPr>
        <w:tab/>
      </w:r>
      <w:r w:rsidR="00500CFE" w:rsidRPr="00645E22">
        <w:rPr>
          <w:sz w:val="24"/>
          <w:szCs w:val="24"/>
        </w:rPr>
        <w:tab/>
      </w:r>
      <w:r w:rsidR="00500CFE" w:rsidRPr="00645E22">
        <w:rPr>
          <w:sz w:val="24"/>
          <w:szCs w:val="24"/>
        </w:rPr>
        <w:tab/>
      </w:r>
      <w:r w:rsidR="00500CFE" w:rsidRPr="00645E22">
        <w:rPr>
          <w:sz w:val="24"/>
          <w:szCs w:val="24"/>
        </w:rPr>
        <w:tab/>
      </w:r>
      <w:r w:rsidR="00500CFE" w:rsidRPr="00645E22">
        <w:rPr>
          <w:sz w:val="24"/>
          <w:szCs w:val="24"/>
        </w:rPr>
        <w:tab/>
      </w:r>
      <w:r w:rsidRPr="00645E22">
        <w:rPr>
          <w:sz w:val="24"/>
          <w:szCs w:val="24"/>
        </w:rPr>
        <w:t xml:space="preserve">               И.Е. Резинкин</w:t>
      </w:r>
    </w:p>
    <w:p w:rsidR="008E6D0F" w:rsidRPr="00645E22" w:rsidRDefault="008E6D0F" w:rsidP="00500CFE">
      <w:pPr>
        <w:shd w:val="clear" w:color="auto" w:fill="FFFFFF"/>
        <w:spacing w:before="100" w:beforeAutospacing="1" w:after="100" w:afterAutospacing="1"/>
        <w:jc w:val="both"/>
        <w:rPr>
          <w:sz w:val="24"/>
          <w:szCs w:val="24"/>
        </w:rPr>
      </w:pPr>
    </w:p>
    <w:p w:rsidR="008E6D0F" w:rsidRPr="00645E22" w:rsidRDefault="008E6D0F"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024DAE" w:rsidRDefault="00024DAE" w:rsidP="00500CFE">
      <w:pPr>
        <w:shd w:val="clear" w:color="auto" w:fill="FFFFFF"/>
        <w:spacing w:before="100" w:beforeAutospacing="1" w:after="100" w:afterAutospacing="1"/>
        <w:jc w:val="both"/>
        <w:rPr>
          <w:sz w:val="24"/>
          <w:szCs w:val="24"/>
        </w:rPr>
      </w:pPr>
    </w:p>
    <w:p w:rsidR="007930F2" w:rsidRDefault="007930F2" w:rsidP="00500CFE">
      <w:pPr>
        <w:shd w:val="clear" w:color="auto" w:fill="FFFFFF"/>
        <w:spacing w:before="100" w:beforeAutospacing="1" w:after="100" w:afterAutospacing="1"/>
        <w:jc w:val="both"/>
        <w:rPr>
          <w:sz w:val="24"/>
          <w:szCs w:val="24"/>
        </w:rPr>
      </w:pPr>
    </w:p>
    <w:p w:rsidR="007930F2" w:rsidRPr="00645E22" w:rsidRDefault="007930F2" w:rsidP="00500CFE">
      <w:pPr>
        <w:shd w:val="clear" w:color="auto" w:fill="FFFFFF"/>
        <w:spacing w:before="100" w:beforeAutospacing="1" w:after="100" w:afterAutospacing="1"/>
        <w:jc w:val="both"/>
        <w:rPr>
          <w:sz w:val="24"/>
          <w:szCs w:val="24"/>
        </w:rPr>
      </w:pPr>
    </w:p>
    <w:p w:rsidR="00024DAE" w:rsidRPr="00645E22" w:rsidRDefault="00024DAE" w:rsidP="00500CFE">
      <w:pPr>
        <w:shd w:val="clear" w:color="auto" w:fill="FFFFFF"/>
        <w:spacing w:before="100" w:beforeAutospacing="1" w:after="100" w:afterAutospacing="1"/>
        <w:jc w:val="both"/>
        <w:rPr>
          <w:sz w:val="24"/>
          <w:szCs w:val="24"/>
        </w:rPr>
      </w:pPr>
    </w:p>
    <w:p w:rsidR="00500CFE" w:rsidRDefault="00500CFE" w:rsidP="0005318B">
      <w:pPr>
        <w:shd w:val="clear" w:color="auto" w:fill="FFFFFF"/>
        <w:spacing w:before="100" w:beforeAutospacing="1" w:after="100" w:afterAutospacing="1"/>
        <w:jc w:val="both"/>
      </w:pPr>
      <w:r w:rsidRPr="00371AB8">
        <w:t>разослано: дело -2,Н.С.Павлюк, А.В.Брагин, Комитет Финансов,</w:t>
      </w:r>
      <w:r w:rsidR="0005318B">
        <w:t xml:space="preserve"> КСП, </w:t>
      </w:r>
      <w:proofErr w:type="spellStart"/>
      <w:r w:rsidR="0005318B">
        <w:t>Будогощский</w:t>
      </w:r>
      <w:proofErr w:type="spellEnd"/>
      <w:r w:rsidR="0005318B">
        <w:t xml:space="preserve">  вестник, сайт</w:t>
      </w:r>
    </w:p>
    <w:p w:rsidR="00EB20D7" w:rsidRDefault="00EB20D7" w:rsidP="007930F2">
      <w:pPr>
        <w:rPr>
          <w:bCs/>
        </w:rPr>
      </w:pPr>
    </w:p>
    <w:p w:rsidR="00B7411A" w:rsidRDefault="00B7411A" w:rsidP="00B7411A">
      <w:pPr>
        <w:jc w:val="right"/>
        <w:rPr>
          <w:bCs/>
        </w:rPr>
      </w:pPr>
      <w:r>
        <w:rPr>
          <w:bCs/>
        </w:rPr>
        <w:lastRenderedPageBreak/>
        <w:t>Приложение 1</w:t>
      </w:r>
    </w:p>
    <w:p w:rsidR="00B7411A" w:rsidRDefault="00B7411A" w:rsidP="00B7411A">
      <w:pPr>
        <w:jc w:val="right"/>
        <w:rPr>
          <w:bCs/>
        </w:rPr>
      </w:pPr>
    </w:p>
    <w:p w:rsidR="00B7411A" w:rsidRPr="00B7411A" w:rsidRDefault="00B7411A" w:rsidP="00B7411A">
      <w:pPr>
        <w:ind w:firstLine="698"/>
        <w:jc w:val="center"/>
        <w:rPr>
          <w:b/>
        </w:rPr>
      </w:pPr>
      <w:r w:rsidRPr="00B7411A">
        <w:rPr>
          <w:b/>
        </w:rPr>
        <w:t xml:space="preserve">Перечень мероприятий, муниципальной программы </w:t>
      </w:r>
    </w:p>
    <w:p w:rsidR="00B7411A" w:rsidRPr="00B7411A" w:rsidRDefault="00B7411A" w:rsidP="00B7411A">
      <w:pPr>
        <w:ind w:firstLine="698"/>
        <w:jc w:val="center"/>
        <w:rPr>
          <w:b/>
        </w:rPr>
      </w:pPr>
      <w:r w:rsidRPr="00B7411A">
        <w:rPr>
          <w:b/>
        </w:rPr>
        <w:t xml:space="preserve">«Благоустройство и санитарное содержание территории </w:t>
      </w:r>
      <w:proofErr w:type="spellStart"/>
      <w:r w:rsidRPr="00B7411A">
        <w:rPr>
          <w:b/>
        </w:rPr>
        <w:t>Будогощского</w:t>
      </w:r>
      <w:proofErr w:type="spellEnd"/>
      <w:r w:rsidRPr="00B7411A">
        <w:rPr>
          <w:b/>
        </w:rPr>
        <w:t xml:space="preserve"> городского поселения»</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1418"/>
        <w:gridCol w:w="850"/>
        <w:gridCol w:w="709"/>
        <w:gridCol w:w="2127"/>
        <w:gridCol w:w="2693"/>
      </w:tblGrid>
      <w:tr w:rsidR="00B7411A" w:rsidRPr="00B7411A" w:rsidTr="00E44C06">
        <w:trPr>
          <w:trHeight w:val="476"/>
        </w:trPr>
        <w:tc>
          <w:tcPr>
            <w:tcW w:w="426" w:type="dxa"/>
            <w:vMerge w:val="restart"/>
            <w:shd w:val="clear" w:color="auto" w:fill="auto"/>
            <w:vAlign w:val="center"/>
          </w:tcPr>
          <w:p w:rsidR="00B7411A" w:rsidRPr="00B7411A" w:rsidRDefault="00B7411A" w:rsidP="001E164D">
            <w:pPr>
              <w:jc w:val="center"/>
              <w:rPr>
                <w:rFonts w:eastAsia="Calibri"/>
                <w:b/>
                <w:sz w:val="16"/>
                <w:szCs w:val="16"/>
              </w:rPr>
            </w:pPr>
            <w:r w:rsidRPr="00B7411A">
              <w:rPr>
                <w:rFonts w:eastAsia="Calibri"/>
                <w:b/>
                <w:sz w:val="16"/>
                <w:szCs w:val="16"/>
              </w:rPr>
              <w:t>№</w:t>
            </w:r>
          </w:p>
          <w:p w:rsidR="00B7411A" w:rsidRPr="00B7411A" w:rsidRDefault="00B7411A" w:rsidP="001E164D">
            <w:pPr>
              <w:jc w:val="center"/>
              <w:rPr>
                <w:rFonts w:eastAsia="Calibri"/>
                <w:b/>
                <w:sz w:val="16"/>
                <w:szCs w:val="16"/>
              </w:rPr>
            </w:pPr>
            <w:proofErr w:type="spellStart"/>
            <w:proofErr w:type="gramStart"/>
            <w:r w:rsidRPr="00B7411A">
              <w:rPr>
                <w:rFonts w:eastAsia="Calibri"/>
                <w:b/>
                <w:sz w:val="16"/>
                <w:szCs w:val="16"/>
              </w:rPr>
              <w:t>п</w:t>
            </w:r>
            <w:proofErr w:type="spellEnd"/>
            <w:proofErr w:type="gramEnd"/>
            <w:r w:rsidRPr="00B7411A">
              <w:rPr>
                <w:rFonts w:eastAsia="Calibri"/>
                <w:b/>
                <w:sz w:val="16"/>
                <w:szCs w:val="16"/>
              </w:rPr>
              <w:t>/</w:t>
            </w:r>
            <w:proofErr w:type="spellStart"/>
            <w:r w:rsidRPr="00B7411A">
              <w:rPr>
                <w:rFonts w:eastAsia="Calibri"/>
                <w:b/>
                <w:sz w:val="16"/>
                <w:szCs w:val="16"/>
              </w:rPr>
              <w:t>п</w:t>
            </w:r>
            <w:proofErr w:type="spellEnd"/>
          </w:p>
        </w:tc>
        <w:tc>
          <w:tcPr>
            <w:tcW w:w="2268" w:type="dxa"/>
            <w:vMerge w:val="restart"/>
            <w:shd w:val="clear" w:color="auto" w:fill="auto"/>
            <w:vAlign w:val="center"/>
          </w:tcPr>
          <w:p w:rsidR="00B7411A" w:rsidRPr="00B7411A" w:rsidRDefault="00B7411A" w:rsidP="001E164D">
            <w:pPr>
              <w:jc w:val="center"/>
              <w:rPr>
                <w:rFonts w:eastAsia="Calibri"/>
                <w:b/>
                <w:sz w:val="16"/>
                <w:szCs w:val="16"/>
              </w:rPr>
            </w:pPr>
            <w:r w:rsidRPr="00B7411A">
              <w:rPr>
                <w:rFonts w:eastAsia="Calibri"/>
                <w:b/>
                <w:sz w:val="16"/>
                <w:szCs w:val="16"/>
              </w:rPr>
              <w:t>Наименование мероприятий</w:t>
            </w:r>
          </w:p>
        </w:tc>
        <w:tc>
          <w:tcPr>
            <w:tcW w:w="1418" w:type="dxa"/>
            <w:vMerge w:val="restart"/>
            <w:shd w:val="clear" w:color="auto" w:fill="auto"/>
            <w:vAlign w:val="center"/>
          </w:tcPr>
          <w:p w:rsidR="00B7411A" w:rsidRPr="00B7411A" w:rsidRDefault="00B7411A" w:rsidP="001E164D">
            <w:pPr>
              <w:jc w:val="center"/>
              <w:rPr>
                <w:rFonts w:eastAsia="Calibri"/>
                <w:b/>
                <w:sz w:val="16"/>
                <w:szCs w:val="16"/>
              </w:rPr>
            </w:pPr>
            <w:proofErr w:type="gramStart"/>
            <w:r w:rsidRPr="00B7411A">
              <w:rPr>
                <w:rFonts w:eastAsia="Calibri"/>
                <w:b/>
                <w:sz w:val="16"/>
                <w:szCs w:val="16"/>
              </w:rPr>
              <w:t>Ответственный</w:t>
            </w:r>
            <w:proofErr w:type="gramEnd"/>
            <w:r w:rsidRPr="00B7411A">
              <w:rPr>
                <w:rFonts w:eastAsia="Calibri"/>
                <w:b/>
                <w:sz w:val="16"/>
                <w:szCs w:val="16"/>
              </w:rPr>
              <w:t xml:space="preserve"> за реализацию</w:t>
            </w:r>
          </w:p>
        </w:tc>
        <w:tc>
          <w:tcPr>
            <w:tcW w:w="1559" w:type="dxa"/>
            <w:gridSpan w:val="2"/>
            <w:shd w:val="clear" w:color="auto" w:fill="auto"/>
            <w:vAlign w:val="center"/>
          </w:tcPr>
          <w:p w:rsidR="00B7411A" w:rsidRPr="00B7411A" w:rsidRDefault="00B7411A" w:rsidP="001E164D">
            <w:pPr>
              <w:jc w:val="center"/>
              <w:rPr>
                <w:rFonts w:eastAsia="Calibri"/>
                <w:b/>
                <w:sz w:val="16"/>
                <w:szCs w:val="16"/>
              </w:rPr>
            </w:pPr>
            <w:r w:rsidRPr="00B7411A">
              <w:rPr>
                <w:rFonts w:eastAsia="Calibri"/>
                <w:b/>
                <w:sz w:val="16"/>
                <w:szCs w:val="16"/>
              </w:rPr>
              <w:t>Год</w:t>
            </w:r>
          </w:p>
        </w:tc>
        <w:tc>
          <w:tcPr>
            <w:tcW w:w="2127" w:type="dxa"/>
            <w:vMerge w:val="restart"/>
            <w:shd w:val="clear" w:color="auto" w:fill="auto"/>
            <w:vAlign w:val="center"/>
          </w:tcPr>
          <w:p w:rsidR="00B7411A" w:rsidRPr="00B7411A" w:rsidRDefault="00B7411A" w:rsidP="001E164D">
            <w:pPr>
              <w:jc w:val="center"/>
              <w:rPr>
                <w:rFonts w:eastAsia="Calibri"/>
                <w:b/>
                <w:sz w:val="16"/>
                <w:szCs w:val="16"/>
              </w:rPr>
            </w:pPr>
            <w:r w:rsidRPr="00B7411A">
              <w:rPr>
                <w:rFonts w:eastAsia="Calibri"/>
                <w:b/>
                <w:sz w:val="16"/>
                <w:szCs w:val="16"/>
              </w:rPr>
              <w:t>Последствия не реализации</w:t>
            </w:r>
          </w:p>
        </w:tc>
        <w:tc>
          <w:tcPr>
            <w:tcW w:w="2693" w:type="dxa"/>
            <w:vMerge w:val="restart"/>
            <w:shd w:val="clear" w:color="auto" w:fill="auto"/>
            <w:vAlign w:val="center"/>
          </w:tcPr>
          <w:p w:rsidR="00B7411A" w:rsidRPr="00B7411A" w:rsidRDefault="00B7411A" w:rsidP="001E164D">
            <w:pPr>
              <w:jc w:val="center"/>
              <w:rPr>
                <w:rFonts w:eastAsia="Calibri"/>
                <w:b/>
                <w:sz w:val="16"/>
                <w:szCs w:val="16"/>
              </w:rPr>
            </w:pPr>
            <w:r w:rsidRPr="00B7411A">
              <w:rPr>
                <w:rFonts w:eastAsia="Calibri"/>
                <w:b/>
                <w:sz w:val="16"/>
                <w:szCs w:val="16"/>
              </w:rPr>
              <w:t>Показатели реализации</w:t>
            </w:r>
          </w:p>
        </w:tc>
      </w:tr>
      <w:tr w:rsidR="00B7411A" w:rsidRPr="00B7411A" w:rsidTr="00E44C06">
        <w:trPr>
          <w:trHeight w:val="626"/>
        </w:trPr>
        <w:tc>
          <w:tcPr>
            <w:tcW w:w="426" w:type="dxa"/>
            <w:vMerge/>
            <w:shd w:val="clear" w:color="auto" w:fill="auto"/>
          </w:tcPr>
          <w:p w:rsidR="00B7411A" w:rsidRPr="00B7411A" w:rsidRDefault="00B7411A" w:rsidP="001E164D">
            <w:pPr>
              <w:jc w:val="center"/>
              <w:rPr>
                <w:rFonts w:eastAsia="Calibri"/>
                <w:b/>
                <w:sz w:val="16"/>
                <w:szCs w:val="16"/>
              </w:rPr>
            </w:pPr>
          </w:p>
        </w:tc>
        <w:tc>
          <w:tcPr>
            <w:tcW w:w="2268" w:type="dxa"/>
            <w:vMerge/>
            <w:shd w:val="clear" w:color="auto" w:fill="auto"/>
          </w:tcPr>
          <w:p w:rsidR="00B7411A" w:rsidRPr="00B7411A" w:rsidRDefault="00B7411A" w:rsidP="001E164D">
            <w:pPr>
              <w:jc w:val="center"/>
              <w:rPr>
                <w:rFonts w:eastAsia="Calibri"/>
                <w:b/>
                <w:sz w:val="16"/>
                <w:szCs w:val="16"/>
              </w:rPr>
            </w:pPr>
          </w:p>
        </w:tc>
        <w:tc>
          <w:tcPr>
            <w:tcW w:w="1418" w:type="dxa"/>
            <w:vMerge/>
            <w:shd w:val="clear" w:color="auto" w:fill="auto"/>
          </w:tcPr>
          <w:p w:rsidR="00B7411A" w:rsidRPr="00B7411A" w:rsidRDefault="00B7411A" w:rsidP="001E164D">
            <w:pPr>
              <w:jc w:val="center"/>
              <w:rPr>
                <w:rFonts w:eastAsia="Calibri"/>
                <w:b/>
                <w:sz w:val="16"/>
                <w:szCs w:val="16"/>
              </w:rPr>
            </w:pPr>
          </w:p>
        </w:tc>
        <w:tc>
          <w:tcPr>
            <w:tcW w:w="850" w:type="dxa"/>
            <w:shd w:val="clear" w:color="auto" w:fill="auto"/>
          </w:tcPr>
          <w:p w:rsidR="00B7411A" w:rsidRPr="00B7411A" w:rsidRDefault="00B7411A" w:rsidP="001E164D">
            <w:pPr>
              <w:jc w:val="center"/>
              <w:rPr>
                <w:rFonts w:eastAsia="Calibri"/>
                <w:b/>
                <w:sz w:val="16"/>
                <w:szCs w:val="16"/>
              </w:rPr>
            </w:pPr>
            <w:r w:rsidRPr="00B7411A">
              <w:rPr>
                <w:rFonts w:eastAsia="Calibri"/>
                <w:b/>
                <w:sz w:val="16"/>
                <w:szCs w:val="16"/>
              </w:rPr>
              <w:t>начала реализации</w:t>
            </w:r>
          </w:p>
        </w:tc>
        <w:tc>
          <w:tcPr>
            <w:tcW w:w="709" w:type="dxa"/>
            <w:shd w:val="clear" w:color="auto" w:fill="auto"/>
          </w:tcPr>
          <w:p w:rsidR="00B7411A" w:rsidRPr="00B7411A" w:rsidRDefault="00B7411A" w:rsidP="001E164D">
            <w:pPr>
              <w:jc w:val="center"/>
              <w:rPr>
                <w:rFonts w:eastAsia="Calibri"/>
                <w:b/>
                <w:sz w:val="16"/>
                <w:szCs w:val="16"/>
              </w:rPr>
            </w:pPr>
            <w:r w:rsidRPr="00B7411A">
              <w:rPr>
                <w:rFonts w:eastAsia="Calibri"/>
                <w:b/>
                <w:sz w:val="16"/>
                <w:szCs w:val="16"/>
              </w:rPr>
              <w:t>окончания реализации</w:t>
            </w:r>
          </w:p>
        </w:tc>
        <w:tc>
          <w:tcPr>
            <w:tcW w:w="2127" w:type="dxa"/>
            <w:vMerge/>
            <w:shd w:val="clear" w:color="auto" w:fill="auto"/>
          </w:tcPr>
          <w:p w:rsidR="00B7411A" w:rsidRPr="00B7411A" w:rsidRDefault="00B7411A" w:rsidP="001E164D">
            <w:pPr>
              <w:jc w:val="center"/>
              <w:rPr>
                <w:rFonts w:eastAsia="Calibri"/>
                <w:sz w:val="16"/>
                <w:szCs w:val="16"/>
              </w:rPr>
            </w:pPr>
          </w:p>
        </w:tc>
        <w:tc>
          <w:tcPr>
            <w:tcW w:w="2693" w:type="dxa"/>
            <w:vMerge/>
            <w:shd w:val="clear" w:color="auto" w:fill="auto"/>
          </w:tcPr>
          <w:p w:rsidR="00B7411A" w:rsidRPr="00B7411A" w:rsidRDefault="00B7411A" w:rsidP="001E164D">
            <w:pPr>
              <w:jc w:val="center"/>
              <w:rPr>
                <w:rFonts w:eastAsia="Calibri"/>
                <w:sz w:val="16"/>
                <w:szCs w:val="16"/>
              </w:rPr>
            </w:pPr>
          </w:p>
        </w:tc>
      </w:tr>
      <w:tr w:rsidR="00B7411A" w:rsidRPr="00B7411A" w:rsidTr="00E44C06">
        <w:tc>
          <w:tcPr>
            <w:tcW w:w="426" w:type="dxa"/>
            <w:shd w:val="clear" w:color="auto" w:fill="auto"/>
          </w:tcPr>
          <w:p w:rsidR="00B7411A" w:rsidRPr="00B7411A" w:rsidRDefault="00B7411A" w:rsidP="001E164D">
            <w:pPr>
              <w:jc w:val="center"/>
              <w:rPr>
                <w:rFonts w:eastAsia="Calibri"/>
                <w:b/>
                <w:sz w:val="16"/>
                <w:szCs w:val="16"/>
              </w:rPr>
            </w:pPr>
            <w:r w:rsidRPr="00B7411A">
              <w:rPr>
                <w:rFonts w:eastAsia="Calibri"/>
                <w:b/>
                <w:sz w:val="16"/>
                <w:szCs w:val="16"/>
              </w:rPr>
              <w:t>1</w:t>
            </w:r>
          </w:p>
        </w:tc>
        <w:tc>
          <w:tcPr>
            <w:tcW w:w="2268" w:type="dxa"/>
            <w:shd w:val="clear" w:color="auto" w:fill="auto"/>
          </w:tcPr>
          <w:p w:rsidR="00B7411A" w:rsidRPr="00B7411A" w:rsidRDefault="00B7411A" w:rsidP="001E164D">
            <w:pPr>
              <w:ind w:right="34"/>
              <w:jc w:val="center"/>
              <w:rPr>
                <w:b/>
                <w:sz w:val="16"/>
                <w:szCs w:val="16"/>
              </w:rPr>
            </w:pPr>
            <w:r w:rsidRPr="00B7411A">
              <w:rPr>
                <w:b/>
                <w:sz w:val="16"/>
                <w:szCs w:val="16"/>
              </w:rPr>
              <w:t>2</w:t>
            </w:r>
          </w:p>
        </w:tc>
        <w:tc>
          <w:tcPr>
            <w:tcW w:w="1418" w:type="dxa"/>
            <w:shd w:val="clear" w:color="auto" w:fill="auto"/>
          </w:tcPr>
          <w:p w:rsidR="00B7411A" w:rsidRPr="00B7411A" w:rsidRDefault="00B7411A" w:rsidP="001E164D">
            <w:pPr>
              <w:jc w:val="center"/>
              <w:rPr>
                <w:b/>
                <w:sz w:val="16"/>
                <w:szCs w:val="16"/>
              </w:rPr>
            </w:pPr>
            <w:r w:rsidRPr="00B7411A">
              <w:rPr>
                <w:b/>
                <w:sz w:val="16"/>
                <w:szCs w:val="16"/>
              </w:rPr>
              <w:t>3</w:t>
            </w:r>
          </w:p>
        </w:tc>
        <w:tc>
          <w:tcPr>
            <w:tcW w:w="850" w:type="dxa"/>
            <w:shd w:val="clear" w:color="auto" w:fill="auto"/>
          </w:tcPr>
          <w:p w:rsidR="00B7411A" w:rsidRPr="00B7411A" w:rsidRDefault="00B7411A" w:rsidP="001E164D">
            <w:pPr>
              <w:jc w:val="center"/>
              <w:rPr>
                <w:rFonts w:eastAsia="Calibri"/>
                <w:b/>
                <w:sz w:val="16"/>
                <w:szCs w:val="16"/>
              </w:rPr>
            </w:pPr>
            <w:r w:rsidRPr="00B7411A">
              <w:rPr>
                <w:rFonts w:eastAsia="Calibri"/>
                <w:b/>
                <w:sz w:val="16"/>
                <w:szCs w:val="16"/>
              </w:rPr>
              <w:t>4</w:t>
            </w:r>
          </w:p>
        </w:tc>
        <w:tc>
          <w:tcPr>
            <w:tcW w:w="709" w:type="dxa"/>
            <w:shd w:val="clear" w:color="auto" w:fill="auto"/>
          </w:tcPr>
          <w:p w:rsidR="00B7411A" w:rsidRPr="00B7411A" w:rsidRDefault="00B7411A" w:rsidP="001E164D">
            <w:pPr>
              <w:jc w:val="center"/>
              <w:rPr>
                <w:rFonts w:eastAsia="Calibri"/>
                <w:b/>
                <w:sz w:val="16"/>
                <w:szCs w:val="16"/>
              </w:rPr>
            </w:pPr>
            <w:r w:rsidRPr="00B7411A">
              <w:rPr>
                <w:rFonts w:eastAsia="Calibri"/>
                <w:b/>
                <w:sz w:val="16"/>
                <w:szCs w:val="16"/>
              </w:rPr>
              <w:t>5</w:t>
            </w:r>
          </w:p>
        </w:tc>
        <w:tc>
          <w:tcPr>
            <w:tcW w:w="2127" w:type="dxa"/>
            <w:shd w:val="clear" w:color="auto" w:fill="auto"/>
          </w:tcPr>
          <w:p w:rsidR="00B7411A" w:rsidRPr="00B7411A" w:rsidRDefault="00B7411A" w:rsidP="001E164D">
            <w:pPr>
              <w:jc w:val="center"/>
              <w:rPr>
                <w:b/>
                <w:sz w:val="16"/>
                <w:szCs w:val="16"/>
              </w:rPr>
            </w:pPr>
            <w:r w:rsidRPr="00B7411A">
              <w:rPr>
                <w:b/>
                <w:sz w:val="16"/>
                <w:szCs w:val="16"/>
              </w:rPr>
              <w:t>6</w:t>
            </w:r>
          </w:p>
        </w:tc>
        <w:tc>
          <w:tcPr>
            <w:tcW w:w="2693" w:type="dxa"/>
            <w:shd w:val="clear" w:color="auto" w:fill="auto"/>
          </w:tcPr>
          <w:p w:rsidR="00B7411A" w:rsidRPr="00B7411A" w:rsidRDefault="00B7411A" w:rsidP="001E164D">
            <w:pPr>
              <w:jc w:val="center"/>
              <w:rPr>
                <w:b/>
                <w:sz w:val="16"/>
                <w:szCs w:val="16"/>
              </w:rPr>
            </w:pPr>
            <w:r w:rsidRPr="00B7411A">
              <w:rPr>
                <w:b/>
                <w:sz w:val="16"/>
                <w:szCs w:val="16"/>
              </w:rPr>
              <w:t>7</w:t>
            </w:r>
          </w:p>
        </w:tc>
      </w:tr>
      <w:tr w:rsidR="00B7411A" w:rsidRPr="00B7411A" w:rsidTr="00E44C06">
        <w:tc>
          <w:tcPr>
            <w:tcW w:w="426"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1.</w:t>
            </w:r>
          </w:p>
        </w:tc>
        <w:tc>
          <w:tcPr>
            <w:tcW w:w="2268" w:type="dxa"/>
            <w:shd w:val="clear" w:color="auto" w:fill="auto"/>
          </w:tcPr>
          <w:p w:rsidR="00B7411A" w:rsidRPr="00B7411A" w:rsidRDefault="00B7411A" w:rsidP="001E164D">
            <w:pPr>
              <w:ind w:right="34"/>
              <w:rPr>
                <w:rFonts w:eastAsia="Calibri"/>
                <w:sz w:val="16"/>
                <w:szCs w:val="16"/>
              </w:rPr>
            </w:pPr>
            <w:r w:rsidRPr="00B7411A">
              <w:rPr>
                <w:sz w:val="16"/>
                <w:szCs w:val="16"/>
              </w:rPr>
              <w:t>Благоустройство и содержание гражданских захоронений</w:t>
            </w:r>
          </w:p>
        </w:tc>
        <w:tc>
          <w:tcPr>
            <w:tcW w:w="1418" w:type="dxa"/>
            <w:shd w:val="clear" w:color="auto" w:fill="auto"/>
          </w:tcPr>
          <w:p w:rsidR="00B7411A" w:rsidRPr="00B7411A" w:rsidRDefault="00B7411A" w:rsidP="001E164D">
            <w:pPr>
              <w:jc w:val="center"/>
              <w:rPr>
                <w:rFonts w:eastAsia="Calibri"/>
                <w:sz w:val="16"/>
                <w:szCs w:val="16"/>
              </w:rPr>
            </w:pPr>
            <w:r w:rsidRPr="00B7411A">
              <w:rPr>
                <w:sz w:val="16"/>
                <w:szCs w:val="16"/>
              </w:rPr>
              <w:t xml:space="preserve">Администрация </w:t>
            </w:r>
            <w:proofErr w:type="spellStart"/>
            <w:r w:rsidRPr="00B7411A">
              <w:rPr>
                <w:sz w:val="16"/>
                <w:szCs w:val="16"/>
              </w:rPr>
              <w:t>Будогощского</w:t>
            </w:r>
            <w:proofErr w:type="spellEnd"/>
            <w:r w:rsidRPr="00B7411A">
              <w:rPr>
                <w:sz w:val="16"/>
                <w:szCs w:val="16"/>
              </w:rPr>
              <w:t xml:space="preserve"> городского поселения</w:t>
            </w:r>
          </w:p>
        </w:tc>
        <w:tc>
          <w:tcPr>
            <w:tcW w:w="850"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2015 </w:t>
            </w:r>
          </w:p>
        </w:tc>
        <w:tc>
          <w:tcPr>
            <w:tcW w:w="709"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2015 </w:t>
            </w:r>
          </w:p>
        </w:tc>
        <w:tc>
          <w:tcPr>
            <w:tcW w:w="2127" w:type="dxa"/>
            <w:shd w:val="clear" w:color="auto" w:fill="auto"/>
          </w:tcPr>
          <w:p w:rsidR="00B7411A" w:rsidRPr="00B7411A" w:rsidRDefault="00B7411A" w:rsidP="001E164D">
            <w:pPr>
              <w:rPr>
                <w:rFonts w:eastAsia="Calibri"/>
                <w:sz w:val="16"/>
                <w:szCs w:val="16"/>
              </w:rPr>
            </w:pPr>
            <w:r w:rsidRPr="00B7411A">
              <w:rPr>
                <w:sz w:val="16"/>
                <w:szCs w:val="16"/>
              </w:rPr>
              <w:t>Ухудшение санитарного и экологического состояния захоронений, не соблюдение норм законодательства</w:t>
            </w:r>
          </w:p>
        </w:tc>
        <w:tc>
          <w:tcPr>
            <w:tcW w:w="2693" w:type="dxa"/>
            <w:shd w:val="clear" w:color="auto" w:fill="auto"/>
          </w:tcPr>
          <w:p w:rsidR="00B7411A" w:rsidRPr="00B7411A" w:rsidRDefault="00B7411A" w:rsidP="001E164D">
            <w:pPr>
              <w:rPr>
                <w:rFonts w:eastAsia="Calibri"/>
                <w:sz w:val="16"/>
                <w:szCs w:val="16"/>
              </w:rPr>
            </w:pPr>
            <w:r w:rsidRPr="00B7411A">
              <w:rPr>
                <w:sz w:val="16"/>
                <w:szCs w:val="16"/>
              </w:rPr>
              <w:t>Доля гражданских захоронений содержащихся в нормативном состоянии 90%.</w:t>
            </w:r>
          </w:p>
        </w:tc>
      </w:tr>
      <w:tr w:rsidR="00B7411A" w:rsidRPr="00B7411A" w:rsidTr="00E44C06">
        <w:tc>
          <w:tcPr>
            <w:tcW w:w="426"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2.</w:t>
            </w:r>
          </w:p>
        </w:tc>
        <w:tc>
          <w:tcPr>
            <w:tcW w:w="2268" w:type="dxa"/>
            <w:shd w:val="clear" w:color="auto" w:fill="auto"/>
          </w:tcPr>
          <w:p w:rsidR="00B7411A" w:rsidRPr="00B7411A" w:rsidRDefault="00B7411A" w:rsidP="001E164D">
            <w:pPr>
              <w:rPr>
                <w:rFonts w:eastAsia="Calibri"/>
                <w:sz w:val="16"/>
                <w:szCs w:val="16"/>
              </w:rPr>
            </w:pPr>
            <w:r w:rsidRPr="00B7411A">
              <w:rPr>
                <w:sz w:val="16"/>
                <w:szCs w:val="16"/>
              </w:rPr>
              <w:t>Благоустройство и содержание воинских захоронений</w:t>
            </w:r>
          </w:p>
        </w:tc>
        <w:tc>
          <w:tcPr>
            <w:tcW w:w="1418" w:type="dxa"/>
            <w:shd w:val="clear" w:color="auto" w:fill="auto"/>
          </w:tcPr>
          <w:p w:rsidR="00B7411A" w:rsidRPr="00B7411A" w:rsidRDefault="00B7411A" w:rsidP="001E164D">
            <w:pPr>
              <w:jc w:val="center"/>
              <w:rPr>
                <w:rFonts w:eastAsia="Calibri"/>
                <w:sz w:val="16"/>
                <w:szCs w:val="16"/>
              </w:rPr>
            </w:pPr>
            <w:r w:rsidRPr="00B7411A">
              <w:rPr>
                <w:sz w:val="16"/>
                <w:szCs w:val="16"/>
              </w:rPr>
              <w:t xml:space="preserve">Администрация </w:t>
            </w:r>
            <w:proofErr w:type="spellStart"/>
            <w:r w:rsidRPr="00B7411A">
              <w:rPr>
                <w:sz w:val="16"/>
                <w:szCs w:val="16"/>
              </w:rPr>
              <w:t>Будогощского</w:t>
            </w:r>
            <w:proofErr w:type="spellEnd"/>
            <w:r w:rsidRPr="00B7411A">
              <w:rPr>
                <w:sz w:val="16"/>
                <w:szCs w:val="16"/>
              </w:rPr>
              <w:t xml:space="preserve"> городского поселения</w:t>
            </w:r>
          </w:p>
        </w:tc>
        <w:tc>
          <w:tcPr>
            <w:tcW w:w="850"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2015 </w:t>
            </w:r>
          </w:p>
        </w:tc>
        <w:tc>
          <w:tcPr>
            <w:tcW w:w="709"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2015 </w:t>
            </w:r>
          </w:p>
        </w:tc>
        <w:tc>
          <w:tcPr>
            <w:tcW w:w="2127" w:type="dxa"/>
            <w:shd w:val="clear" w:color="auto" w:fill="auto"/>
          </w:tcPr>
          <w:p w:rsidR="00B7411A" w:rsidRPr="00B7411A" w:rsidRDefault="00B7411A" w:rsidP="001E164D">
            <w:pPr>
              <w:rPr>
                <w:rFonts w:eastAsia="Calibri"/>
                <w:sz w:val="16"/>
                <w:szCs w:val="16"/>
              </w:rPr>
            </w:pPr>
            <w:r w:rsidRPr="00B7411A">
              <w:rPr>
                <w:sz w:val="16"/>
                <w:szCs w:val="16"/>
              </w:rPr>
              <w:t>Ухудшение санитарного и экологического состояния захоронений, не соблюдение норм законодательства</w:t>
            </w:r>
          </w:p>
        </w:tc>
        <w:tc>
          <w:tcPr>
            <w:tcW w:w="2693" w:type="dxa"/>
            <w:shd w:val="clear" w:color="auto" w:fill="auto"/>
          </w:tcPr>
          <w:p w:rsidR="00B7411A" w:rsidRPr="00B7411A" w:rsidRDefault="00B7411A" w:rsidP="001E164D">
            <w:pPr>
              <w:rPr>
                <w:rFonts w:eastAsia="Calibri"/>
                <w:sz w:val="16"/>
                <w:szCs w:val="16"/>
              </w:rPr>
            </w:pPr>
            <w:r w:rsidRPr="00B7411A">
              <w:rPr>
                <w:sz w:val="16"/>
                <w:szCs w:val="16"/>
              </w:rPr>
              <w:t>Доля воинских захоронений содержащихся в нормативном состоянии 90%.</w:t>
            </w:r>
          </w:p>
        </w:tc>
      </w:tr>
      <w:tr w:rsidR="00B7411A" w:rsidRPr="00B7411A" w:rsidTr="00E44C06">
        <w:tc>
          <w:tcPr>
            <w:tcW w:w="426"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3.</w:t>
            </w:r>
          </w:p>
        </w:tc>
        <w:tc>
          <w:tcPr>
            <w:tcW w:w="2268" w:type="dxa"/>
            <w:shd w:val="clear" w:color="auto" w:fill="auto"/>
          </w:tcPr>
          <w:p w:rsidR="00B7411A" w:rsidRPr="00B7411A" w:rsidRDefault="00B7411A" w:rsidP="001E164D">
            <w:pPr>
              <w:rPr>
                <w:sz w:val="16"/>
                <w:szCs w:val="16"/>
              </w:rPr>
            </w:pPr>
            <w:r w:rsidRPr="00B7411A">
              <w:rPr>
                <w:sz w:val="16"/>
                <w:szCs w:val="16"/>
              </w:rPr>
              <w:t>Содержание и благоустройство мест захоронений</w:t>
            </w:r>
          </w:p>
        </w:tc>
        <w:tc>
          <w:tcPr>
            <w:tcW w:w="1418" w:type="dxa"/>
            <w:shd w:val="clear" w:color="auto" w:fill="auto"/>
          </w:tcPr>
          <w:p w:rsidR="00B7411A" w:rsidRPr="00B7411A" w:rsidRDefault="00B7411A" w:rsidP="001E164D">
            <w:pPr>
              <w:jc w:val="center"/>
              <w:rPr>
                <w:sz w:val="16"/>
                <w:szCs w:val="16"/>
              </w:rPr>
            </w:pPr>
            <w:r w:rsidRPr="00B7411A">
              <w:rPr>
                <w:sz w:val="16"/>
                <w:szCs w:val="16"/>
              </w:rPr>
              <w:t xml:space="preserve">Администрация </w:t>
            </w:r>
            <w:proofErr w:type="spellStart"/>
            <w:r w:rsidRPr="00B7411A">
              <w:rPr>
                <w:sz w:val="16"/>
                <w:szCs w:val="16"/>
              </w:rPr>
              <w:t>Будогощского</w:t>
            </w:r>
            <w:proofErr w:type="spellEnd"/>
            <w:r w:rsidRPr="00B7411A">
              <w:rPr>
                <w:sz w:val="16"/>
                <w:szCs w:val="16"/>
              </w:rPr>
              <w:t xml:space="preserve"> городского поселения</w:t>
            </w:r>
          </w:p>
        </w:tc>
        <w:tc>
          <w:tcPr>
            <w:tcW w:w="850"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2016 </w:t>
            </w:r>
          </w:p>
        </w:tc>
        <w:tc>
          <w:tcPr>
            <w:tcW w:w="709"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2018 </w:t>
            </w:r>
          </w:p>
        </w:tc>
        <w:tc>
          <w:tcPr>
            <w:tcW w:w="2127" w:type="dxa"/>
            <w:shd w:val="clear" w:color="auto" w:fill="auto"/>
          </w:tcPr>
          <w:p w:rsidR="00B7411A" w:rsidRPr="00B7411A" w:rsidRDefault="00B7411A" w:rsidP="001E164D">
            <w:pPr>
              <w:rPr>
                <w:sz w:val="16"/>
                <w:szCs w:val="16"/>
              </w:rPr>
            </w:pPr>
            <w:r w:rsidRPr="00B7411A">
              <w:rPr>
                <w:sz w:val="16"/>
                <w:szCs w:val="16"/>
              </w:rPr>
              <w:t>Ухудшение санитарного и экологического состояния захоронений, не соблюдение норм законодательства</w:t>
            </w:r>
          </w:p>
        </w:tc>
        <w:tc>
          <w:tcPr>
            <w:tcW w:w="2693" w:type="dxa"/>
            <w:shd w:val="clear" w:color="auto" w:fill="auto"/>
          </w:tcPr>
          <w:p w:rsidR="00B7411A" w:rsidRPr="00B7411A" w:rsidRDefault="00B7411A" w:rsidP="001E164D">
            <w:pPr>
              <w:rPr>
                <w:sz w:val="16"/>
                <w:szCs w:val="16"/>
              </w:rPr>
            </w:pPr>
            <w:r w:rsidRPr="00B7411A">
              <w:rPr>
                <w:sz w:val="16"/>
                <w:szCs w:val="16"/>
              </w:rPr>
              <w:t>Доля захоронений содержащихся в нормативном состоянии 90%.</w:t>
            </w:r>
          </w:p>
        </w:tc>
      </w:tr>
      <w:tr w:rsidR="00B7411A" w:rsidRPr="00B7411A" w:rsidTr="00E44C06">
        <w:tc>
          <w:tcPr>
            <w:tcW w:w="426"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4.</w:t>
            </w:r>
          </w:p>
        </w:tc>
        <w:tc>
          <w:tcPr>
            <w:tcW w:w="2268" w:type="dxa"/>
            <w:shd w:val="clear" w:color="auto" w:fill="auto"/>
          </w:tcPr>
          <w:p w:rsidR="00B7411A" w:rsidRPr="00B7411A" w:rsidRDefault="00B7411A" w:rsidP="001E164D">
            <w:pPr>
              <w:rPr>
                <w:sz w:val="16"/>
                <w:szCs w:val="16"/>
              </w:rPr>
            </w:pPr>
            <w:r w:rsidRPr="00B7411A">
              <w:rPr>
                <w:sz w:val="16"/>
                <w:szCs w:val="16"/>
              </w:rPr>
              <w:t>Организация сбора и вывоза бытовых отходов (несанкционированных свалок, крупногабаритных отходов).</w:t>
            </w:r>
          </w:p>
        </w:tc>
        <w:tc>
          <w:tcPr>
            <w:tcW w:w="1418" w:type="dxa"/>
            <w:shd w:val="clear" w:color="auto" w:fill="auto"/>
          </w:tcPr>
          <w:p w:rsidR="00B7411A" w:rsidRPr="00B7411A" w:rsidRDefault="00B7411A" w:rsidP="001E164D">
            <w:pPr>
              <w:jc w:val="center"/>
              <w:rPr>
                <w:rFonts w:eastAsia="Calibri"/>
                <w:sz w:val="16"/>
                <w:szCs w:val="16"/>
              </w:rPr>
            </w:pPr>
            <w:r w:rsidRPr="00B7411A">
              <w:rPr>
                <w:sz w:val="16"/>
                <w:szCs w:val="16"/>
              </w:rPr>
              <w:t xml:space="preserve">Администрация </w:t>
            </w:r>
            <w:proofErr w:type="spellStart"/>
            <w:r w:rsidRPr="00B7411A">
              <w:rPr>
                <w:sz w:val="16"/>
                <w:szCs w:val="16"/>
              </w:rPr>
              <w:t>Будогощского</w:t>
            </w:r>
            <w:proofErr w:type="spellEnd"/>
            <w:r w:rsidRPr="00B7411A">
              <w:rPr>
                <w:sz w:val="16"/>
                <w:szCs w:val="16"/>
              </w:rPr>
              <w:t xml:space="preserve"> городского поселения</w:t>
            </w:r>
          </w:p>
        </w:tc>
        <w:tc>
          <w:tcPr>
            <w:tcW w:w="850"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2015 </w:t>
            </w:r>
          </w:p>
        </w:tc>
        <w:tc>
          <w:tcPr>
            <w:tcW w:w="709"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2016 </w:t>
            </w:r>
          </w:p>
        </w:tc>
        <w:tc>
          <w:tcPr>
            <w:tcW w:w="2127" w:type="dxa"/>
            <w:shd w:val="clear" w:color="auto" w:fill="auto"/>
          </w:tcPr>
          <w:p w:rsidR="00B7411A" w:rsidRPr="00B7411A" w:rsidRDefault="00B7411A" w:rsidP="001E164D">
            <w:pPr>
              <w:rPr>
                <w:rFonts w:eastAsia="Calibri"/>
                <w:sz w:val="16"/>
                <w:szCs w:val="16"/>
              </w:rPr>
            </w:pPr>
            <w:r w:rsidRPr="00B7411A">
              <w:rPr>
                <w:sz w:val="16"/>
                <w:szCs w:val="16"/>
              </w:rPr>
              <w:t>Ухудшение санитарного и экологического состояния поселения</w:t>
            </w:r>
          </w:p>
        </w:tc>
        <w:tc>
          <w:tcPr>
            <w:tcW w:w="2693" w:type="dxa"/>
            <w:shd w:val="clear" w:color="auto" w:fill="auto"/>
          </w:tcPr>
          <w:p w:rsidR="00B7411A" w:rsidRPr="00B7411A" w:rsidRDefault="00B7411A" w:rsidP="001E164D">
            <w:pPr>
              <w:rPr>
                <w:rFonts w:eastAsia="Calibri"/>
                <w:sz w:val="16"/>
                <w:szCs w:val="16"/>
              </w:rPr>
            </w:pPr>
            <w:r w:rsidRPr="00B7411A">
              <w:rPr>
                <w:sz w:val="16"/>
                <w:szCs w:val="16"/>
              </w:rPr>
              <w:t>Количество бытовых отходов, вывозимых с несанкционированных свалок на 1 000 человек населения 1,59 м³</w:t>
            </w:r>
          </w:p>
        </w:tc>
      </w:tr>
      <w:tr w:rsidR="00B7411A" w:rsidRPr="00B7411A" w:rsidTr="00E44C06">
        <w:tc>
          <w:tcPr>
            <w:tcW w:w="426"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5.</w:t>
            </w:r>
          </w:p>
        </w:tc>
        <w:tc>
          <w:tcPr>
            <w:tcW w:w="2268" w:type="dxa"/>
            <w:shd w:val="clear" w:color="auto" w:fill="auto"/>
          </w:tcPr>
          <w:p w:rsidR="00B7411A" w:rsidRPr="00B7411A" w:rsidRDefault="00B7411A" w:rsidP="001E164D">
            <w:pPr>
              <w:rPr>
                <w:sz w:val="16"/>
                <w:szCs w:val="16"/>
              </w:rPr>
            </w:pPr>
            <w:r w:rsidRPr="00B7411A">
              <w:rPr>
                <w:sz w:val="16"/>
                <w:szCs w:val="16"/>
              </w:rPr>
              <w:t>Участие в организации деятельности по сбору (в том числе раздельному сбору) и транспортированию твердых коммунальных отходов</w:t>
            </w:r>
          </w:p>
        </w:tc>
        <w:tc>
          <w:tcPr>
            <w:tcW w:w="1418" w:type="dxa"/>
            <w:shd w:val="clear" w:color="auto" w:fill="auto"/>
          </w:tcPr>
          <w:p w:rsidR="00B7411A" w:rsidRPr="00B7411A" w:rsidRDefault="00B7411A" w:rsidP="001E164D">
            <w:pPr>
              <w:jc w:val="center"/>
              <w:rPr>
                <w:rFonts w:eastAsia="Calibri"/>
                <w:sz w:val="16"/>
                <w:szCs w:val="16"/>
              </w:rPr>
            </w:pPr>
            <w:r w:rsidRPr="00B7411A">
              <w:rPr>
                <w:sz w:val="16"/>
                <w:szCs w:val="16"/>
              </w:rPr>
              <w:t xml:space="preserve">Администрация </w:t>
            </w:r>
            <w:proofErr w:type="spellStart"/>
            <w:r w:rsidRPr="00B7411A">
              <w:rPr>
                <w:sz w:val="16"/>
                <w:szCs w:val="16"/>
              </w:rPr>
              <w:t>Будогощского</w:t>
            </w:r>
            <w:proofErr w:type="spellEnd"/>
            <w:r w:rsidRPr="00B7411A">
              <w:rPr>
                <w:sz w:val="16"/>
                <w:szCs w:val="16"/>
              </w:rPr>
              <w:t xml:space="preserve"> городского поселения</w:t>
            </w:r>
          </w:p>
        </w:tc>
        <w:tc>
          <w:tcPr>
            <w:tcW w:w="850"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2017 </w:t>
            </w:r>
          </w:p>
        </w:tc>
        <w:tc>
          <w:tcPr>
            <w:tcW w:w="709"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 xml:space="preserve">2018 </w:t>
            </w:r>
          </w:p>
        </w:tc>
        <w:tc>
          <w:tcPr>
            <w:tcW w:w="2127" w:type="dxa"/>
            <w:shd w:val="clear" w:color="auto" w:fill="auto"/>
          </w:tcPr>
          <w:p w:rsidR="00B7411A" w:rsidRPr="00B7411A" w:rsidRDefault="00B7411A" w:rsidP="001E164D">
            <w:pPr>
              <w:rPr>
                <w:rFonts w:eastAsia="Calibri"/>
                <w:sz w:val="16"/>
                <w:szCs w:val="16"/>
              </w:rPr>
            </w:pPr>
            <w:r w:rsidRPr="00B7411A">
              <w:rPr>
                <w:sz w:val="16"/>
                <w:szCs w:val="16"/>
              </w:rPr>
              <w:t>Ухудшение санитарного и экологического состояния поселения</w:t>
            </w:r>
          </w:p>
        </w:tc>
        <w:tc>
          <w:tcPr>
            <w:tcW w:w="2693" w:type="dxa"/>
            <w:shd w:val="clear" w:color="auto" w:fill="auto"/>
          </w:tcPr>
          <w:p w:rsidR="00B7411A" w:rsidRPr="00B7411A" w:rsidRDefault="00B7411A" w:rsidP="001E164D">
            <w:pPr>
              <w:rPr>
                <w:rFonts w:eastAsia="Calibri"/>
                <w:sz w:val="16"/>
                <w:szCs w:val="16"/>
              </w:rPr>
            </w:pPr>
            <w:r w:rsidRPr="00B7411A">
              <w:rPr>
                <w:sz w:val="16"/>
                <w:szCs w:val="16"/>
              </w:rPr>
              <w:t>Количество бытовых отходов, вывозимых с несанкционированных свалок на 1 000 человек населения 1,59 м³</w:t>
            </w:r>
          </w:p>
        </w:tc>
      </w:tr>
      <w:tr w:rsidR="00B7411A" w:rsidRPr="00B7411A" w:rsidTr="00E44C06">
        <w:trPr>
          <w:trHeight w:val="746"/>
        </w:trPr>
        <w:tc>
          <w:tcPr>
            <w:tcW w:w="426"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6.</w:t>
            </w:r>
          </w:p>
        </w:tc>
        <w:tc>
          <w:tcPr>
            <w:tcW w:w="2268" w:type="dxa"/>
            <w:shd w:val="clear" w:color="auto" w:fill="auto"/>
          </w:tcPr>
          <w:p w:rsidR="00B7411A" w:rsidRPr="00B7411A" w:rsidRDefault="00B7411A" w:rsidP="001E164D">
            <w:pPr>
              <w:rPr>
                <w:sz w:val="16"/>
                <w:szCs w:val="16"/>
              </w:rPr>
            </w:pPr>
            <w:r w:rsidRPr="00B7411A">
              <w:rPr>
                <w:rFonts w:eastAsia="Calibri"/>
                <w:sz w:val="16"/>
                <w:szCs w:val="16"/>
              </w:rPr>
              <w:t>Благоустройство территорий поселения</w:t>
            </w:r>
          </w:p>
        </w:tc>
        <w:tc>
          <w:tcPr>
            <w:tcW w:w="1418" w:type="dxa"/>
            <w:shd w:val="clear" w:color="auto" w:fill="auto"/>
          </w:tcPr>
          <w:p w:rsidR="00B7411A" w:rsidRPr="00B7411A" w:rsidRDefault="00B7411A" w:rsidP="001E164D">
            <w:pPr>
              <w:jc w:val="center"/>
              <w:rPr>
                <w:sz w:val="16"/>
                <w:szCs w:val="16"/>
                <w:highlight w:val="yellow"/>
              </w:rPr>
            </w:pPr>
            <w:r w:rsidRPr="00B7411A">
              <w:rPr>
                <w:sz w:val="16"/>
                <w:szCs w:val="16"/>
              </w:rPr>
              <w:t xml:space="preserve">Администрация </w:t>
            </w:r>
            <w:proofErr w:type="spellStart"/>
            <w:r w:rsidRPr="00B7411A">
              <w:rPr>
                <w:sz w:val="16"/>
                <w:szCs w:val="16"/>
              </w:rPr>
              <w:t>Будогощского</w:t>
            </w:r>
            <w:proofErr w:type="spellEnd"/>
            <w:r w:rsidRPr="00B7411A">
              <w:rPr>
                <w:sz w:val="16"/>
                <w:szCs w:val="16"/>
              </w:rPr>
              <w:t xml:space="preserve"> городского поселения</w:t>
            </w:r>
          </w:p>
        </w:tc>
        <w:tc>
          <w:tcPr>
            <w:tcW w:w="850"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2015</w:t>
            </w:r>
          </w:p>
        </w:tc>
        <w:tc>
          <w:tcPr>
            <w:tcW w:w="709"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2015</w:t>
            </w:r>
          </w:p>
        </w:tc>
        <w:tc>
          <w:tcPr>
            <w:tcW w:w="2127" w:type="dxa"/>
            <w:shd w:val="clear" w:color="auto" w:fill="auto"/>
          </w:tcPr>
          <w:p w:rsidR="00B7411A" w:rsidRPr="00B7411A" w:rsidRDefault="00B7411A" w:rsidP="001E164D">
            <w:pPr>
              <w:rPr>
                <w:sz w:val="16"/>
                <w:szCs w:val="16"/>
              </w:rPr>
            </w:pPr>
            <w:r w:rsidRPr="00B7411A">
              <w:rPr>
                <w:sz w:val="16"/>
                <w:szCs w:val="16"/>
              </w:rPr>
              <w:t>Ухудшение санитарного и экологического состояния поселения</w:t>
            </w:r>
          </w:p>
        </w:tc>
        <w:tc>
          <w:tcPr>
            <w:tcW w:w="2693" w:type="dxa"/>
            <w:shd w:val="clear" w:color="auto" w:fill="auto"/>
          </w:tcPr>
          <w:p w:rsidR="00B7411A" w:rsidRPr="00B7411A" w:rsidRDefault="00B7411A" w:rsidP="001E164D">
            <w:pPr>
              <w:rPr>
                <w:sz w:val="16"/>
                <w:szCs w:val="16"/>
              </w:rPr>
            </w:pPr>
            <w:r w:rsidRPr="00B7411A">
              <w:rPr>
                <w:sz w:val="16"/>
                <w:szCs w:val="16"/>
              </w:rPr>
              <w:t>Доля благоустроенных территорий содержащихся в нормативном состоянии 80%.</w:t>
            </w:r>
          </w:p>
        </w:tc>
      </w:tr>
      <w:tr w:rsidR="00B7411A" w:rsidRPr="00B7411A" w:rsidTr="00E44C06">
        <w:trPr>
          <w:trHeight w:val="701"/>
        </w:trPr>
        <w:tc>
          <w:tcPr>
            <w:tcW w:w="426"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7.</w:t>
            </w:r>
          </w:p>
        </w:tc>
        <w:tc>
          <w:tcPr>
            <w:tcW w:w="2268" w:type="dxa"/>
            <w:shd w:val="clear" w:color="auto" w:fill="auto"/>
          </w:tcPr>
          <w:p w:rsidR="00B7411A" w:rsidRPr="00B7411A" w:rsidRDefault="00B7411A" w:rsidP="001E164D">
            <w:pPr>
              <w:rPr>
                <w:rFonts w:eastAsia="Calibri"/>
                <w:sz w:val="16"/>
                <w:szCs w:val="16"/>
              </w:rPr>
            </w:pPr>
            <w:r w:rsidRPr="00B7411A">
              <w:rPr>
                <w:rFonts w:eastAsia="Calibri"/>
                <w:sz w:val="16"/>
                <w:szCs w:val="16"/>
              </w:rPr>
              <w:t>Организация благоустройства территории поселка</w:t>
            </w:r>
          </w:p>
        </w:tc>
        <w:tc>
          <w:tcPr>
            <w:tcW w:w="1418" w:type="dxa"/>
            <w:shd w:val="clear" w:color="auto" w:fill="auto"/>
          </w:tcPr>
          <w:p w:rsidR="00B7411A" w:rsidRPr="00B7411A" w:rsidRDefault="00B7411A" w:rsidP="001E164D">
            <w:pPr>
              <w:jc w:val="center"/>
              <w:rPr>
                <w:sz w:val="16"/>
                <w:szCs w:val="16"/>
              </w:rPr>
            </w:pPr>
            <w:r w:rsidRPr="00B7411A">
              <w:rPr>
                <w:sz w:val="16"/>
                <w:szCs w:val="16"/>
              </w:rPr>
              <w:t xml:space="preserve">Администрация </w:t>
            </w:r>
            <w:proofErr w:type="spellStart"/>
            <w:r w:rsidRPr="00B7411A">
              <w:rPr>
                <w:sz w:val="16"/>
                <w:szCs w:val="16"/>
              </w:rPr>
              <w:t>Будогощского</w:t>
            </w:r>
            <w:proofErr w:type="spellEnd"/>
            <w:r w:rsidRPr="00B7411A">
              <w:rPr>
                <w:sz w:val="16"/>
                <w:szCs w:val="16"/>
              </w:rPr>
              <w:t xml:space="preserve"> городского поселения</w:t>
            </w:r>
          </w:p>
        </w:tc>
        <w:tc>
          <w:tcPr>
            <w:tcW w:w="850"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2016</w:t>
            </w:r>
          </w:p>
        </w:tc>
        <w:tc>
          <w:tcPr>
            <w:tcW w:w="709"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2018</w:t>
            </w:r>
          </w:p>
        </w:tc>
        <w:tc>
          <w:tcPr>
            <w:tcW w:w="2127" w:type="dxa"/>
            <w:shd w:val="clear" w:color="auto" w:fill="auto"/>
          </w:tcPr>
          <w:p w:rsidR="00B7411A" w:rsidRPr="00B7411A" w:rsidRDefault="00B7411A" w:rsidP="001E164D">
            <w:pPr>
              <w:rPr>
                <w:sz w:val="16"/>
                <w:szCs w:val="16"/>
              </w:rPr>
            </w:pPr>
            <w:r w:rsidRPr="00B7411A">
              <w:rPr>
                <w:sz w:val="16"/>
                <w:szCs w:val="16"/>
              </w:rPr>
              <w:t>Ухудшение санитарного и экологического состояния поселения</w:t>
            </w:r>
          </w:p>
        </w:tc>
        <w:tc>
          <w:tcPr>
            <w:tcW w:w="2693" w:type="dxa"/>
            <w:shd w:val="clear" w:color="auto" w:fill="auto"/>
          </w:tcPr>
          <w:p w:rsidR="00B7411A" w:rsidRPr="00B7411A" w:rsidRDefault="00B7411A" w:rsidP="001E164D">
            <w:pPr>
              <w:rPr>
                <w:sz w:val="16"/>
                <w:szCs w:val="16"/>
              </w:rPr>
            </w:pPr>
            <w:r w:rsidRPr="00B7411A">
              <w:rPr>
                <w:sz w:val="16"/>
                <w:szCs w:val="16"/>
              </w:rPr>
              <w:t>Доля благоустроенных территорий содержащихся в нормативном состоянии 80%.</w:t>
            </w:r>
          </w:p>
        </w:tc>
      </w:tr>
      <w:tr w:rsidR="00B7411A" w:rsidRPr="00B7411A" w:rsidTr="00E44C06">
        <w:trPr>
          <w:trHeight w:val="320"/>
        </w:trPr>
        <w:tc>
          <w:tcPr>
            <w:tcW w:w="426"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8.</w:t>
            </w:r>
          </w:p>
        </w:tc>
        <w:tc>
          <w:tcPr>
            <w:tcW w:w="2268" w:type="dxa"/>
            <w:shd w:val="clear" w:color="auto" w:fill="auto"/>
          </w:tcPr>
          <w:p w:rsidR="00B7411A" w:rsidRPr="00B7411A" w:rsidRDefault="00B7411A" w:rsidP="001E164D">
            <w:pPr>
              <w:rPr>
                <w:rFonts w:eastAsia="Calibri"/>
                <w:sz w:val="16"/>
                <w:szCs w:val="16"/>
              </w:rPr>
            </w:pPr>
            <w:r w:rsidRPr="00B7411A">
              <w:rPr>
                <w:sz w:val="16"/>
                <w:szCs w:val="16"/>
              </w:rPr>
              <w:t xml:space="preserve">Борьба с борщевиком Сосновского на территории </w:t>
            </w:r>
            <w:proofErr w:type="spellStart"/>
            <w:r w:rsidRPr="00B7411A">
              <w:rPr>
                <w:sz w:val="16"/>
                <w:szCs w:val="16"/>
              </w:rPr>
              <w:t>Будогощского</w:t>
            </w:r>
            <w:proofErr w:type="spellEnd"/>
            <w:r w:rsidRPr="00B7411A">
              <w:rPr>
                <w:sz w:val="16"/>
                <w:szCs w:val="16"/>
              </w:rPr>
              <w:t xml:space="preserve"> городского поселения, исключение случаев травматизма среди населения</w:t>
            </w:r>
          </w:p>
        </w:tc>
        <w:tc>
          <w:tcPr>
            <w:tcW w:w="1418" w:type="dxa"/>
            <w:shd w:val="clear" w:color="auto" w:fill="auto"/>
          </w:tcPr>
          <w:p w:rsidR="00B7411A" w:rsidRPr="00B7411A" w:rsidRDefault="00B7411A" w:rsidP="001E164D">
            <w:pPr>
              <w:jc w:val="center"/>
              <w:rPr>
                <w:sz w:val="16"/>
                <w:szCs w:val="16"/>
              </w:rPr>
            </w:pPr>
            <w:r w:rsidRPr="00B7411A">
              <w:rPr>
                <w:sz w:val="16"/>
                <w:szCs w:val="16"/>
              </w:rPr>
              <w:t xml:space="preserve">Администрация </w:t>
            </w:r>
            <w:proofErr w:type="spellStart"/>
            <w:r w:rsidRPr="00B7411A">
              <w:rPr>
                <w:sz w:val="16"/>
                <w:szCs w:val="16"/>
              </w:rPr>
              <w:t>Будогощского</w:t>
            </w:r>
            <w:proofErr w:type="spellEnd"/>
            <w:r w:rsidRPr="00B7411A">
              <w:rPr>
                <w:sz w:val="16"/>
                <w:szCs w:val="16"/>
              </w:rPr>
              <w:t xml:space="preserve"> городского поселения</w:t>
            </w:r>
          </w:p>
        </w:tc>
        <w:tc>
          <w:tcPr>
            <w:tcW w:w="850"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2016</w:t>
            </w:r>
          </w:p>
        </w:tc>
        <w:tc>
          <w:tcPr>
            <w:tcW w:w="709" w:type="dxa"/>
            <w:shd w:val="clear" w:color="auto" w:fill="auto"/>
          </w:tcPr>
          <w:p w:rsidR="00B7411A" w:rsidRPr="00B7411A" w:rsidRDefault="00B7411A" w:rsidP="001E164D">
            <w:pPr>
              <w:jc w:val="center"/>
              <w:rPr>
                <w:rFonts w:eastAsia="Calibri"/>
                <w:sz w:val="16"/>
                <w:szCs w:val="16"/>
              </w:rPr>
            </w:pPr>
            <w:r w:rsidRPr="00B7411A">
              <w:rPr>
                <w:rFonts w:eastAsia="Calibri"/>
                <w:sz w:val="16"/>
                <w:szCs w:val="16"/>
              </w:rPr>
              <w:t>2018</w:t>
            </w:r>
          </w:p>
        </w:tc>
        <w:tc>
          <w:tcPr>
            <w:tcW w:w="2127" w:type="dxa"/>
            <w:shd w:val="clear" w:color="auto" w:fill="auto"/>
          </w:tcPr>
          <w:p w:rsidR="00B7411A" w:rsidRPr="00B7411A" w:rsidRDefault="00B7411A" w:rsidP="001E164D">
            <w:pPr>
              <w:rPr>
                <w:sz w:val="16"/>
                <w:szCs w:val="16"/>
              </w:rPr>
            </w:pPr>
            <w:r w:rsidRPr="00B7411A">
              <w:rPr>
                <w:sz w:val="16"/>
                <w:szCs w:val="16"/>
              </w:rPr>
              <w:t xml:space="preserve">Невозможность своевременного и эффективного принятия мер по ликвидации борщевика Сосновского, ухудшение условий жизнедеятельности на территории населения </w:t>
            </w:r>
          </w:p>
        </w:tc>
        <w:tc>
          <w:tcPr>
            <w:tcW w:w="2693" w:type="dxa"/>
            <w:shd w:val="clear" w:color="auto" w:fill="auto"/>
          </w:tcPr>
          <w:p w:rsidR="00B7411A" w:rsidRPr="00B7411A" w:rsidRDefault="00B7411A" w:rsidP="001E164D">
            <w:pPr>
              <w:jc w:val="both"/>
              <w:rPr>
                <w:sz w:val="16"/>
                <w:szCs w:val="16"/>
              </w:rPr>
            </w:pPr>
            <w:r w:rsidRPr="00B7411A">
              <w:rPr>
                <w:sz w:val="16"/>
                <w:szCs w:val="16"/>
              </w:rPr>
              <w:t>Площадь земель населенных пунктов, на которой проведено обследование на предмет определения площади, засоренной борщевиком Сосновского – 160 га;</w:t>
            </w:r>
          </w:p>
          <w:p w:rsidR="00B7411A" w:rsidRPr="00B7411A" w:rsidRDefault="00B7411A" w:rsidP="001E164D">
            <w:pPr>
              <w:jc w:val="both"/>
              <w:rPr>
                <w:sz w:val="16"/>
                <w:szCs w:val="16"/>
              </w:rPr>
            </w:pPr>
            <w:r w:rsidRPr="00B7411A">
              <w:rPr>
                <w:sz w:val="16"/>
                <w:szCs w:val="16"/>
              </w:rPr>
              <w:t xml:space="preserve">Количество информационных материалов по борьбе с борщевиком Сосновского, размещенных в СМИ, на официальном сайте администрации </w:t>
            </w:r>
            <w:proofErr w:type="spellStart"/>
            <w:r w:rsidRPr="00B7411A">
              <w:rPr>
                <w:sz w:val="16"/>
                <w:szCs w:val="16"/>
                <w:lang w:val="en-US"/>
              </w:rPr>
              <w:t>budogoschskoe</w:t>
            </w:r>
            <w:proofErr w:type="spellEnd"/>
            <w:r w:rsidRPr="00B7411A">
              <w:rPr>
                <w:sz w:val="16"/>
                <w:szCs w:val="16"/>
              </w:rPr>
              <w:t>.</w:t>
            </w:r>
            <w:proofErr w:type="spellStart"/>
            <w:r w:rsidRPr="00B7411A">
              <w:rPr>
                <w:sz w:val="16"/>
                <w:szCs w:val="16"/>
                <w:lang w:val="en-US"/>
              </w:rPr>
              <w:t>ru</w:t>
            </w:r>
            <w:proofErr w:type="spellEnd"/>
            <w:r w:rsidRPr="00B7411A">
              <w:rPr>
                <w:sz w:val="16"/>
                <w:szCs w:val="16"/>
              </w:rPr>
              <w:t>, на информационных стендах – 4ед. ежегодно.</w:t>
            </w:r>
          </w:p>
        </w:tc>
      </w:tr>
    </w:tbl>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p>
    <w:p w:rsidR="00B7411A" w:rsidRDefault="00B7411A" w:rsidP="00B7411A">
      <w:pPr>
        <w:jc w:val="right"/>
        <w:rPr>
          <w:bCs/>
        </w:rPr>
      </w:pPr>
      <w:r>
        <w:rPr>
          <w:bCs/>
        </w:rPr>
        <w:lastRenderedPageBreak/>
        <w:t>Приложение 2</w:t>
      </w:r>
    </w:p>
    <w:p w:rsidR="00B7411A" w:rsidRDefault="00B7411A" w:rsidP="00B7411A">
      <w:pPr>
        <w:jc w:val="right"/>
        <w:rPr>
          <w:bCs/>
        </w:rPr>
      </w:pPr>
    </w:p>
    <w:p w:rsidR="006869A8" w:rsidRPr="006869A8" w:rsidRDefault="006869A8" w:rsidP="006869A8">
      <w:pPr>
        <w:ind w:firstLine="698"/>
        <w:jc w:val="center"/>
        <w:rPr>
          <w:b/>
        </w:rPr>
      </w:pPr>
      <w:r w:rsidRPr="006869A8">
        <w:rPr>
          <w:b/>
        </w:rPr>
        <w:t xml:space="preserve">Сведения о показателях (индикаторах) муниципальной программы «Благоустройство и санитарное содержание территории </w:t>
      </w:r>
      <w:proofErr w:type="spellStart"/>
      <w:r w:rsidRPr="006869A8">
        <w:rPr>
          <w:b/>
        </w:rPr>
        <w:t>Будогощского</w:t>
      </w:r>
      <w:proofErr w:type="spellEnd"/>
      <w:r w:rsidRPr="006869A8">
        <w:rPr>
          <w:b/>
        </w:rPr>
        <w:t xml:space="preserve"> городского поселения»  и их значениях</w:t>
      </w:r>
    </w:p>
    <w:p w:rsidR="006869A8" w:rsidRPr="00F53E24" w:rsidRDefault="006869A8" w:rsidP="006869A8">
      <w:pPr>
        <w:ind w:firstLine="698"/>
        <w:jc w:val="center"/>
        <w:rPr>
          <w:b/>
          <w:sz w:val="24"/>
          <w:szCs w:val="24"/>
        </w:rPr>
      </w:pPr>
    </w:p>
    <w:tbl>
      <w:tblPr>
        <w:tblW w:w="10632" w:type="dxa"/>
        <w:tblCellSpacing w:w="5" w:type="nil"/>
        <w:tblInd w:w="-492" w:type="dxa"/>
        <w:tblLayout w:type="fixed"/>
        <w:tblCellMar>
          <w:left w:w="75" w:type="dxa"/>
          <w:right w:w="75" w:type="dxa"/>
        </w:tblCellMar>
        <w:tblLook w:val="0000"/>
      </w:tblPr>
      <w:tblGrid>
        <w:gridCol w:w="425"/>
        <w:gridCol w:w="4395"/>
        <w:gridCol w:w="709"/>
        <w:gridCol w:w="1276"/>
        <w:gridCol w:w="850"/>
        <w:gridCol w:w="992"/>
        <w:gridCol w:w="851"/>
        <w:gridCol w:w="1134"/>
      </w:tblGrid>
      <w:tr w:rsidR="006869A8" w:rsidRPr="006869A8" w:rsidTr="006869A8">
        <w:trPr>
          <w:trHeight w:val="264"/>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 xml:space="preserve">N  </w:t>
            </w:r>
            <w:r w:rsidRPr="006869A8">
              <w:rPr>
                <w:rFonts w:ascii="Times New Roman" w:hAnsi="Times New Roman" w:cs="Times New Roman"/>
                <w:b/>
                <w:sz w:val="16"/>
                <w:szCs w:val="16"/>
              </w:rPr>
              <w:br/>
            </w:r>
            <w:proofErr w:type="spellStart"/>
            <w:proofErr w:type="gramStart"/>
            <w:r w:rsidRPr="006869A8">
              <w:rPr>
                <w:rFonts w:ascii="Times New Roman" w:hAnsi="Times New Roman" w:cs="Times New Roman"/>
                <w:b/>
                <w:sz w:val="16"/>
                <w:szCs w:val="16"/>
              </w:rPr>
              <w:t>п</w:t>
            </w:r>
            <w:proofErr w:type="spellEnd"/>
            <w:proofErr w:type="gramEnd"/>
            <w:r w:rsidRPr="006869A8">
              <w:rPr>
                <w:rFonts w:ascii="Times New Roman" w:hAnsi="Times New Roman" w:cs="Times New Roman"/>
                <w:b/>
                <w:sz w:val="16"/>
                <w:szCs w:val="16"/>
              </w:rPr>
              <w:t>/</w:t>
            </w:r>
            <w:proofErr w:type="spellStart"/>
            <w:r w:rsidRPr="006869A8">
              <w:rPr>
                <w:rFonts w:ascii="Times New Roman" w:hAnsi="Times New Roman" w:cs="Times New Roman"/>
                <w:b/>
                <w:sz w:val="16"/>
                <w:szCs w:val="16"/>
              </w:rPr>
              <w:t>п</w:t>
            </w:r>
            <w:proofErr w:type="spellEnd"/>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Показатель (индикатор) (наименование)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 xml:space="preserve">Единица  </w:t>
            </w:r>
            <w:r w:rsidRPr="006869A8">
              <w:rPr>
                <w:rFonts w:ascii="Times New Roman" w:hAnsi="Times New Roman" w:cs="Times New Roman"/>
                <w:b/>
                <w:sz w:val="16"/>
                <w:szCs w:val="16"/>
              </w:rPr>
              <w:br/>
              <w:t>измерения</w:t>
            </w:r>
          </w:p>
        </w:tc>
        <w:tc>
          <w:tcPr>
            <w:tcW w:w="5103" w:type="dxa"/>
            <w:gridSpan w:val="5"/>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Значения показателей (индикаторов)</w:t>
            </w:r>
          </w:p>
        </w:tc>
      </w:tr>
      <w:tr w:rsidR="006869A8" w:rsidRPr="006869A8" w:rsidTr="006869A8">
        <w:trPr>
          <w:trHeight w:val="396"/>
          <w:tblCellSpacing w:w="5" w:type="nil"/>
        </w:trPr>
        <w:tc>
          <w:tcPr>
            <w:tcW w:w="425" w:type="dxa"/>
            <w:vMerge/>
            <w:tcBorders>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p>
        </w:tc>
        <w:tc>
          <w:tcPr>
            <w:tcW w:w="4395" w:type="dxa"/>
            <w:vMerge/>
            <w:tcBorders>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p>
        </w:tc>
        <w:tc>
          <w:tcPr>
            <w:tcW w:w="709" w:type="dxa"/>
            <w:vMerge/>
            <w:tcBorders>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Базовый период</w:t>
            </w:r>
          </w:p>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(2014 год)</w:t>
            </w:r>
          </w:p>
        </w:tc>
        <w:tc>
          <w:tcPr>
            <w:tcW w:w="850" w:type="dxa"/>
            <w:tcBorders>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2015</w:t>
            </w:r>
          </w:p>
        </w:tc>
        <w:tc>
          <w:tcPr>
            <w:tcW w:w="992" w:type="dxa"/>
            <w:tcBorders>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2016</w:t>
            </w:r>
          </w:p>
        </w:tc>
        <w:tc>
          <w:tcPr>
            <w:tcW w:w="851" w:type="dxa"/>
            <w:tcBorders>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2017</w:t>
            </w:r>
          </w:p>
        </w:tc>
        <w:tc>
          <w:tcPr>
            <w:tcW w:w="1134" w:type="dxa"/>
            <w:tcBorders>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b/>
                <w:sz w:val="16"/>
                <w:szCs w:val="16"/>
              </w:rPr>
            </w:pPr>
            <w:r w:rsidRPr="006869A8">
              <w:rPr>
                <w:rFonts w:ascii="Times New Roman" w:hAnsi="Times New Roman" w:cs="Times New Roman"/>
                <w:b/>
                <w:sz w:val="16"/>
                <w:szCs w:val="16"/>
              </w:rPr>
              <w:t>2018</w:t>
            </w:r>
          </w:p>
        </w:tc>
      </w:tr>
      <w:tr w:rsidR="006869A8" w:rsidRPr="006869A8" w:rsidTr="006869A8">
        <w:trPr>
          <w:trHeight w:val="378"/>
          <w:tblCellSpacing w:w="5" w:type="nil"/>
        </w:trPr>
        <w:tc>
          <w:tcPr>
            <w:tcW w:w="10632" w:type="dxa"/>
            <w:gridSpan w:val="8"/>
            <w:tcBorders>
              <w:left w:val="single" w:sz="4" w:space="0" w:color="auto"/>
              <w:bottom w:val="single" w:sz="4" w:space="0" w:color="auto"/>
              <w:right w:val="single" w:sz="4" w:space="0" w:color="auto"/>
            </w:tcBorders>
            <w:vAlign w:val="center"/>
          </w:tcPr>
          <w:p w:rsidR="006869A8" w:rsidRPr="006869A8" w:rsidRDefault="006869A8" w:rsidP="006869A8">
            <w:pPr>
              <w:rPr>
                <w:b/>
                <w:sz w:val="16"/>
                <w:szCs w:val="16"/>
              </w:rPr>
            </w:pPr>
            <w:r w:rsidRPr="006869A8">
              <w:rPr>
                <w:b/>
                <w:sz w:val="16"/>
                <w:szCs w:val="16"/>
              </w:rPr>
              <w:t>1. Благоустройство и содержание гражданских захоронений</w:t>
            </w:r>
          </w:p>
        </w:tc>
      </w:tr>
      <w:tr w:rsidR="006869A8" w:rsidRPr="006869A8" w:rsidTr="006869A8">
        <w:trPr>
          <w:trHeight w:val="716"/>
          <w:tblCellSpacing w:w="5" w:type="nil"/>
        </w:trPr>
        <w:tc>
          <w:tcPr>
            <w:tcW w:w="425"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 xml:space="preserve">1.1 </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Благоустройство и содержание гражданских захоронений в соответствии с требованиями нормативных документов</w:t>
            </w:r>
          </w:p>
        </w:tc>
        <w:tc>
          <w:tcPr>
            <w:tcW w:w="709"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85</w:t>
            </w:r>
          </w:p>
        </w:tc>
        <w:tc>
          <w:tcPr>
            <w:tcW w:w="850"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87</w:t>
            </w:r>
          </w:p>
        </w:tc>
        <w:tc>
          <w:tcPr>
            <w:tcW w:w="992"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p>
        </w:tc>
      </w:tr>
      <w:tr w:rsidR="006869A8" w:rsidRPr="006869A8" w:rsidTr="006869A8">
        <w:trPr>
          <w:trHeight w:val="394"/>
          <w:tblCellSpacing w:w="5" w:type="nil"/>
        </w:trPr>
        <w:tc>
          <w:tcPr>
            <w:tcW w:w="10632" w:type="dxa"/>
            <w:gridSpan w:val="8"/>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sz w:val="16"/>
                <w:szCs w:val="16"/>
              </w:rPr>
            </w:pPr>
            <w:r w:rsidRPr="006869A8">
              <w:rPr>
                <w:rFonts w:ascii="Times New Roman" w:hAnsi="Times New Roman" w:cs="Times New Roman"/>
                <w:b/>
                <w:sz w:val="16"/>
                <w:szCs w:val="16"/>
              </w:rPr>
              <w:t>2. Благоустройство и содержание  воинских захоронений</w:t>
            </w:r>
          </w:p>
        </w:tc>
      </w:tr>
      <w:tr w:rsidR="006869A8" w:rsidRPr="006869A8" w:rsidTr="006869A8">
        <w:trPr>
          <w:trHeight w:val="675"/>
          <w:tblCellSpacing w:w="5" w:type="nil"/>
        </w:trPr>
        <w:tc>
          <w:tcPr>
            <w:tcW w:w="425"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2.1</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Благоустройство и содержание воинских захоронений в соответствии с требованиями нормативных документов</w:t>
            </w:r>
          </w:p>
        </w:tc>
        <w:tc>
          <w:tcPr>
            <w:tcW w:w="709"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85</w:t>
            </w:r>
          </w:p>
        </w:tc>
        <w:tc>
          <w:tcPr>
            <w:tcW w:w="850"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87</w:t>
            </w:r>
          </w:p>
        </w:tc>
        <w:tc>
          <w:tcPr>
            <w:tcW w:w="992"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tc>
      </w:tr>
      <w:tr w:rsidR="006869A8" w:rsidRPr="006869A8" w:rsidTr="006869A8">
        <w:trPr>
          <w:trHeight w:val="423"/>
          <w:tblCellSpacing w:w="5" w:type="nil"/>
        </w:trPr>
        <w:tc>
          <w:tcPr>
            <w:tcW w:w="10632" w:type="dxa"/>
            <w:gridSpan w:val="8"/>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b/>
                <w:sz w:val="16"/>
                <w:szCs w:val="16"/>
              </w:rPr>
            </w:pPr>
            <w:r w:rsidRPr="006869A8">
              <w:rPr>
                <w:rFonts w:ascii="Times New Roman" w:hAnsi="Times New Roman" w:cs="Times New Roman"/>
                <w:b/>
                <w:sz w:val="16"/>
                <w:szCs w:val="16"/>
              </w:rPr>
              <w:t>3. Содержание и благоустройство мест захоронений</w:t>
            </w:r>
          </w:p>
        </w:tc>
      </w:tr>
      <w:tr w:rsidR="006869A8" w:rsidRPr="006869A8" w:rsidTr="006869A8">
        <w:trPr>
          <w:trHeight w:val="565"/>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3.1</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Содержание и благоустройство гражданских захоронений</w:t>
            </w:r>
          </w:p>
        </w:tc>
        <w:tc>
          <w:tcPr>
            <w:tcW w:w="709"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85</w:t>
            </w:r>
          </w:p>
        </w:tc>
        <w:tc>
          <w:tcPr>
            <w:tcW w:w="850"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88</w:t>
            </w:r>
          </w:p>
        </w:tc>
        <w:tc>
          <w:tcPr>
            <w:tcW w:w="851"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89</w:t>
            </w:r>
          </w:p>
        </w:tc>
        <w:tc>
          <w:tcPr>
            <w:tcW w:w="1134"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90</w:t>
            </w:r>
          </w:p>
        </w:tc>
      </w:tr>
      <w:tr w:rsidR="006869A8" w:rsidRPr="006869A8" w:rsidTr="006869A8">
        <w:trPr>
          <w:trHeight w:val="55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3.2</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Содержание и благоустройство воинских захоронений</w:t>
            </w:r>
          </w:p>
        </w:tc>
        <w:tc>
          <w:tcPr>
            <w:tcW w:w="709"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85</w:t>
            </w:r>
          </w:p>
        </w:tc>
        <w:tc>
          <w:tcPr>
            <w:tcW w:w="850"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88</w:t>
            </w:r>
          </w:p>
        </w:tc>
        <w:tc>
          <w:tcPr>
            <w:tcW w:w="851"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89</w:t>
            </w:r>
          </w:p>
        </w:tc>
        <w:tc>
          <w:tcPr>
            <w:tcW w:w="1134"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90</w:t>
            </w:r>
          </w:p>
        </w:tc>
      </w:tr>
      <w:tr w:rsidR="006869A8" w:rsidRPr="006869A8" w:rsidTr="006869A8">
        <w:trPr>
          <w:trHeight w:val="403"/>
          <w:tblCellSpacing w:w="5" w:type="nil"/>
        </w:trPr>
        <w:tc>
          <w:tcPr>
            <w:tcW w:w="10632" w:type="dxa"/>
            <w:gridSpan w:val="8"/>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b/>
                <w:sz w:val="16"/>
                <w:szCs w:val="16"/>
              </w:rPr>
            </w:pPr>
            <w:r w:rsidRPr="006869A8">
              <w:rPr>
                <w:rFonts w:ascii="Times New Roman" w:hAnsi="Times New Roman" w:cs="Times New Roman"/>
                <w:b/>
                <w:sz w:val="16"/>
                <w:szCs w:val="16"/>
              </w:rPr>
              <w:t>4. Организация сбора и вывоза бытовых отходов (несанкционированных свалок, крупногабаритных отходов).</w:t>
            </w:r>
          </w:p>
        </w:tc>
      </w:tr>
      <w:tr w:rsidR="006869A8" w:rsidRPr="006869A8" w:rsidTr="006869A8">
        <w:trPr>
          <w:trHeight w:val="712"/>
          <w:tblCellSpacing w:w="5" w:type="nil"/>
        </w:trPr>
        <w:tc>
          <w:tcPr>
            <w:tcW w:w="425"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4.1</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Количество бытовых отходов, вывозимых с несанкционированных свалок на 1 000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Куб.м.</w:t>
            </w:r>
          </w:p>
        </w:tc>
        <w:tc>
          <w:tcPr>
            <w:tcW w:w="1276"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1,59</w:t>
            </w:r>
          </w:p>
        </w:tc>
        <w:tc>
          <w:tcPr>
            <w:tcW w:w="850"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1,59</w:t>
            </w:r>
          </w:p>
        </w:tc>
        <w:tc>
          <w:tcPr>
            <w:tcW w:w="992"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1,59</w:t>
            </w:r>
          </w:p>
        </w:tc>
        <w:tc>
          <w:tcPr>
            <w:tcW w:w="851"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tc>
      </w:tr>
      <w:tr w:rsidR="006869A8" w:rsidRPr="006869A8" w:rsidTr="006869A8">
        <w:trPr>
          <w:trHeight w:val="405"/>
          <w:tblCellSpacing w:w="5" w:type="nil"/>
        </w:trPr>
        <w:tc>
          <w:tcPr>
            <w:tcW w:w="10632" w:type="dxa"/>
            <w:gridSpan w:val="8"/>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b/>
                <w:sz w:val="16"/>
                <w:szCs w:val="16"/>
              </w:rPr>
            </w:pPr>
            <w:r w:rsidRPr="006869A8">
              <w:rPr>
                <w:rFonts w:ascii="Times New Roman" w:hAnsi="Times New Roman" w:cs="Times New Roman"/>
                <w:b/>
                <w:sz w:val="16"/>
                <w:szCs w:val="16"/>
              </w:rPr>
              <w:t>5. Участие в организации деятельности по сбору (в том числе раздельному сбору) и транспортированию твердых коммунальных отходов</w:t>
            </w:r>
          </w:p>
        </w:tc>
      </w:tr>
      <w:tr w:rsidR="006869A8" w:rsidRPr="006869A8" w:rsidTr="006869A8">
        <w:trPr>
          <w:trHeight w:val="712"/>
          <w:tblCellSpacing w:w="5" w:type="nil"/>
        </w:trPr>
        <w:tc>
          <w:tcPr>
            <w:tcW w:w="425"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5.1</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Количество бытовых отходов, вывозимых с несанкционированных свалок на 1 000 человек населения</w:t>
            </w:r>
          </w:p>
        </w:tc>
        <w:tc>
          <w:tcPr>
            <w:tcW w:w="709"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Куб.м.</w:t>
            </w:r>
          </w:p>
        </w:tc>
        <w:tc>
          <w:tcPr>
            <w:tcW w:w="1276"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1,59</w:t>
            </w:r>
          </w:p>
        </w:tc>
        <w:tc>
          <w:tcPr>
            <w:tcW w:w="850"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1,59</w:t>
            </w:r>
          </w:p>
        </w:tc>
        <w:tc>
          <w:tcPr>
            <w:tcW w:w="1134"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1,59</w:t>
            </w:r>
          </w:p>
        </w:tc>
      </w:tr>
      <w:tr w:rsidR="006869A8" w:rsidRPr="006869A8" w:rsidTr="006869A8">
        <w:trPr>
          <w:trHeight w:val="393"/>
          <w:tblCellSpacing w:w="5" w:type="nil"/>
        </w:trPr>
        <w:tc>
          <w:tcPr>
            <w:tcW w:w="10632" w:type="dxa"/>
            <w:gridSpan w:val="8"/>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b/>
                <w:sz w:val="16"/>
                <w:szCs w:val="16"/>
              </w:rPr>
            </w:pPr>
            <w:r w:rsidRPr="006869A8">
              <w:rPr>
                <w:rFonts w:ascii="Times New Roman" w:hAnsi="Times New Roman" w:cs="Times New Roman"/>
                <w:b/>
                <w:sz w:val="16"/>
                <w:szCs w:val="16"/>
              </w:rPr>
              <w:t>6. Благоустройство территорий поселения</w:t>
            </w:r>
          </w:p>
        </w:tc>
      </w:tr>
      <w:tr w:rsidR="006869A8" w:rsidRPr="006869A8" w:rsidTr="006869A8">
        <w:trPr>
          <w:trHeight w:val="402"/>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6.1</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rPr>
                <w:rFonts w:ascii="Times New Roman" w:hAnsi="Times New Roman" w:cs="Times New Roman"/>
                <w:sz w:val="16"/>
                <w:szCs w:val="16"/>
              </w:rPr>
            </w:pPr>
            <w:r w:rsidRPr="006869A8">
              <w:rPr>
                <w:rFonts w:ascii="Times New Roman" w:hAnsi="Times New Roman" w:cs="Times New Roman"/>
                <w:sz w:val="16"/>
                <w:szCs w:val="16"/>
              </w:rPr>
              <w:t>Благоустройство территорий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r w:rsidRPr="006869A8">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r w:rsidRPr="006869A8">
              <w:rPr>
                <w:rFonts w:ascii="Times New Roman" w:hAnsi="Times New Roman" w:cs="Times New Roman"/>
                <w:sz w:val="16"/>
                <w:szCs w:val="16"/>
              </w:rPr>
              <w:t>73</w:t>
            </w:r>
          </w:p>
        </w:tc>
        <w:tc>
          <w:tcPr>
            <w:tcW w:w="850"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r w:rsidRPr="006869A8">
              <w:rPr>
                <w:rFonts w:ascii="Times New Roman" w:hAnsi="Times New Roman" w:cs="Times New Roman"/>
                <w:sz w:val="16"/>
                <w:szCs w:val="16"/>
              </w:rPr>
              <w:t>75</w:t>
            </w:r>
          </w:p>
        </w:tc>
        <w:tc>
          <w:tcPr>
            <w:tcW w:w="992"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p>
        </w:tc>
      </w:tr>
      <w:tr w:rsidR="006869A8" w:rsidRPr="006869A8" w:rsidTr="006869A8">
        <w:trPr>
          <w:trHeight w:val="391"/>
          <w:tblCellSpacing w:w="5" w:type="nil"/>
        </w:trPr>
        <w:tc>
          <w:tcPr>
            <w:tcW w:w="10632" w:type="dxa"/>
            <w:gridSpan w:val="8"/>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b/>
                <w:sz w:val="16"/>
                <w:szCs w:val="16"/>
              </w:rPr>
            </w:pPr>
            <w:r w:rsidRPr="006869A8">
              <w:rPr>
                <w:rFonts w:ascii="Times New Roman" w:hAnsi="Times New Roman" w:cs="Times New Roman"/>
                <w:b/>
                <w:sz w:val="16"/>
                <w:szCs w:val="16"/>
              </w:rPr>
              <w:t>7. Организация благоустройства территории поселка</w:t>
            </w:r>
          </w:p>
        </w:tc>
      </w:tr>
      <w:tr w:rsidR="006869A8" w:rsidRPr="006869A8" w:rsidTr="006869A8">
        <w:trPr>
          <w:trHeight w:val="471"/>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7.1</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rPr>
                <w:rFonts w:ascii="Times New Roman" w:hAnsi="Times New Roman" w:cs="Times New Roman"/>
                <w:sz w:val="16"/>
                <w:szCs w:val="16"/>
              </w:rPr>
            </w:pPr>
            <w:r w:rsidRPr="006869A8">
              <w:rPr>
                <w:rFonts w:ascii="Times New Roman" w:hAnsi="Times New Roman" w:cs="Times New Roman"/>
                <w:sz w:val="16"/>
                <w:szCs w:val="16"/>
              </w:rPr>
              <w:t>Мероприятия по организации благоустройства территории поселка</w:t>
            </w:r>
          </w:p>
        </w:tc>
        <w:tc>
          <w:tcPr>
            <w:tcW w:w="709"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r w:rsidRPr="006869A8">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r w:rsidRPr="006869A8">
              <w:rPr>
                <w:rFonts w:ascii="Times New Roman" w:hAnsi="Times New Roman" w:cs="Times New Roman"/>
                <w:sz w:val="16"/>
                <w:szCs w:val="16"/>
              </w:rPr>
              <w:t>73</w:t>
            </w:r>
          </w:p>
        </w:tc>
        <w:tc>
          <w:tcPr>
            <w:tcW w:w="850"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r w:rsidRPr="006869A8">
              <w:rPr>
                <w:rFonts w:ascii="Times New Roman" w:hAnsi="Times New Roman" w:cs="Times New Roman"/>
                <w:sz w:val="16"/>
                <w:szCs w:val="16"/>
              </w:rPr>
              <w:t>77</w:t>
            </w:r>
          </w:p>
        </w:tc>
        <w:tc>
          <w:tcPr>
            <w:tcW w:w="851"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79</w:t>
            </w:r>
          </w:p>
        </w:tc>
        <w:tc>
          <w:tcPr>
            <w:tcW w:w="1134"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80</w:t>
            </w:r>
          </w:p>
        </w:tc>
      </w:tr>
      <w:tr w:rsidR="006869A8" w:rsidRPr="006869A8" w:rsidTr="006869A8">
        <w:trPr>
          <w:trHeight w:val="403"/>
          <w:tblCellSpacing w:w="5" w:type="nil"/>
        </w:trPr>
        <w:tc>
          <w:tcPr>
            <w:tcW w:w="10632" w:type="dxa"/>
            <w:gridSpan w:val="8"/>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widowControl w:val="0"/>
              <w:rPr>
                <w:rFonts w:ascii="Times New Roman" w:hAnsi="Times New Roman" w:cs="Times New Roman"/>
                <w:b/>
                <w:sz w:val="16"/>
                <w:szCs w:val="16"/>
              </w:rPr>
            </w:pPr>
            <w:r w:rsidRPr="006869A8">
              <w:rPr>
                <w:rFonts w:ascii="Times New Roman" w:hAnsi="Times New Roman" w:cs="Times New Roman"/>
                <w:b/>
                <w:sz w:val="16"/>
                <w:szCs w:val="16"/>
              </w:rPr>
              <w:t xml:space="preserve">8. Борьба с борщевиком Сосновского на территории </w:t>
            </w:r>
            <w:proofErr w:type="spellStart"/>
            <w:r w:rsidRPr="006869A8">
              <w:rPr>
                <w:rFonts w:ascii="Times New Roman" w:hAnsi="Times New Roman" w:cs="Times New Roman"/>
                <w:b/>
                <w:sz w:val="16"/>
                <w:szCs w:val="16"/>
              </w:rPr>
              <w:t>Будогощского</w:t>
            </w:r>
            <w:proofErr w:type="spellEnd"/>
            <w:r w:rsidRPr="006869A8">
              <w:rPr>
                <w:rFonts w:ascii="Times New Roman" w:hAnsi="Times New Roman" w:cs="Times New Roman"/>
                <w:b/>
                <w:sz w:val="16"/>
                <w:szCs w:val="16"/>
              </w:rPr>
              <w:t xml:space="preserve"> городского поселения, исключение случаев травматизма среди населения</w:t>
            </w:r>
          </w:p>
        </w:tc>
      </w:tr>
      <w:tr w:rsidR="006869A8" w:rsidRPr="006869A8" w:rsidTr="006869A8">
        <w:trPr>
          <w:trHeight w:val="754"/>
          <w:tblCellSpacing w:w="5" w:type="nil"/>
        </w:trPr>
        <w:tc>
          <w:tcPr>
            <w:tcW w:w="425"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8.1</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rPr>
                <w:rFonts w:ascii="Times New Roman" w:hAnsi="Times New Roman" w:cs="Times New Roman"/>
                <w:sz w:val="16"/>
                <w:szCs w:val="16"/>
              </w:rPr>
            </w:pPr>
            <w:r w:rsidRPr="006869A8">
              <w:rPr>
                <w:rFonts w:ascii="Times New Roman" w:hAnsi="Times New Roman" w:cs="Times New Roman"/>
                <w:sz w:val="16"/>
                <w:szCs w:val="16"/>
              </w:rPr>
              <w:t>Площадь земель населенных пунктов, на которой проведено обследование на предмет определения площади, засоренной борщевиком Сосновского</w:t>
            </w:r>
          </w:p>
        </w:tc>
        <w:tc>
          <w:tcPr>
            <w:tcW w:w="709"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r w:rsidRPr="006869A8">
              <w:rPr>
                <w:rFonts w:ascii="Times New Roman" w:hAnsi="Times New Roman" w:cs="Times New Roman"/>
                <w:sz w:val="16"/>
                <w:szCs w:val="16"/>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r w:rsidRPr="006869A8">
              <w:rPr>
                <w:rFonts w:ascii="Times New Roman" w:hAnsi="Times New Roman" w:cs="Times New Roman"/>
                <w:sz w:val="16"/>
                <w:szCs w:val="16"/>
              </w:rPr>
              <w:t>160</w:t>
            </w:r>
          </w:p>
        </w:tc>
        <w:tc>
          <w:tcPr>
            <w:tcW w:w="851"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160</w:t>
            </w:r>
          </w:p>
        </w:tc>
        <w:tc>
          <w:tcPr>
            <w:tcW w:w="1134"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p>
        </w:tc>
      </w:tr>
      <w:tr w:rsidR="006869A8" w:rsidRPr="006869A8" w:rsidTr="006869A8">
        <w:trPr>
          <w:trHeight w:val="1004"/>
          <w:tblCellSpacing w:w="5" w:type="nil"/>
        </w:trPr>
        <w:tc>
          <w:tcPr>
            <w:tcW w:w="425" w:type="dxa"/>
            <w:tcBorders>
              <w:top w:val="single" w:sz="4" w:space="0" w:color="auto"/>
              <w:left w:val="single" w:sz="4" w:space="0" w:color="auto"/>
              <w:bottom w:val="single" w:sz="4" w:space="0" w:color="auto"/>
              <w:right w:val="single" w:sz="4" w:space="0" w:color="auto"/>
            </w:tcBorders>
          </w:tcPr>
          <w:p w:rsidR="006869A8" w:rsidRPr="006869A8" w:rsidRDefault="006869A8" w:rsidP="001E164D">
            <w:pPr>
              <w:pStyle w:val="ConsPlusCell"/>
              <w:widowControl w:val="0"/>
              <w:rPr>
                <w:rFonts w:ascii="Times New Roman" w:hAnsi="Times New Roman" w:cs="Times New Roman"/>
                <w:sz w:val="16"/>
                <w:szCs w:val="16"/>
              </w:rPr>
            </w:pPr>
          </w:p>
          <w:p w:rsidR="006869A8" w:rsidRPr="006869A8" w:rsidRDefault="006869A8" w:rsidP="001E164D">
            <w:pPr>
              <w:pStyle w:val="ConsPlusCell"/>
              <w:widowControl w:val="0"/>
              <w:rPr>
                <w:rFonts w:ascii="Times New Roman" w:hAnsi="Times New Roman" w:cs="Times New Roman"/>
                <w:sz w:val="16"/>
                <w:szCs w:val="16"/>
              </w:rPr>
            </w:pPr>
            <w:r w:rsidRPr="006869A8">
              <w:rPr>
                <w:rFonts w:ascii="Times New Roman" w:hAnsi="Times New Roman" w:cs="Times New Roman"/>
                <w:sz w:val="16"/>
                <w:szCs w:val="16"/>
              </w:rPr>
              <w:t>8.2</w:t>
            </w:r>
          </w:p>
        </w:tc>
        <w:tc>
          <w:tcPr>
            <w:tcW w:w="4395"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6869A8">
            <w:pPr>
              <w:pStyle w:val="ConsPlusCell"/>
              <w:rPr>
                <w:rFonts w:ascii="Times New Roman" w:hAnsi="Times New Roman" w:cs="Times New Roman"/>
                <w:sz w:val="16"/>
                <w:szCs w:val="16"/>
              </w:rPr>
            </w:pPr>
            <w:r w:rsidRPr="006869A8">
              <w:rPr>
                <w:rFonts w:ascii="Times New Roman" w:hAnsi="Times New Roman" w:cs="Times New Roman"/>
                <w:sz w:val="16"/>
                <w:szCs w:val="16"/>
              </w:rPr>
              <w:t xml:space="preserve">Количество информационных материалов по борьбе с борщевиком Сосновского, размещенных в СМИ, на официальном сайте администрации </w:t>
            </w:r>
            <w:proofErr w:type="spellStart"/>
            <w:r w:rsidRPr="006869A8">
              <w:rPr>
                <w:rFonts w:ascii="Times New Roman" w:hAnsi="Times New Roman" w:cs="Times New Roman"/>
                <w:sz w:val="16"/>
                <w:szCs w:val="16"/>
                <w:lang w:val="en-US"/>
              </w:rPr>
              <w:t>budogoschskoe</w:t>
            </w:r>
            <w:proofErr w:type="spellEnd"/>
            <w:r w:rsidRPr="006869A8">
              <w:rPr>
                <w:rFonts w:ascii="Times New Roman" w:hAnsi="Times New Roman" w:cs="Times New Roman"/>
                <w:sz w:val="16"/>
                <w:szCs w:val="16"/>
              </w:rPr>
              <w:t>.</w:t>
            </w:r>
            <w:proofErr w:type="spellStart"/>
            <w:r w:rsidRPr="006869A8">
              <w:rPr>
                <w:rFonts w:ascii="Times New Roman" w:hAnsi="Times New Roman" w:cs="Times New Roman"/>
                <w:sz w:val="16"/>
                <w:szCs w:val="16"/>
                <w:lang w:val="en-US"/>
              </w:rPr>
              <w:t>ru</w:t>
            </w:r>
            <w:proofErr w:type="spellEnd"/>
            <w:r w:rsidRPr="006869A8">
              <w:rPr>
                <w:rFonts w:ascii="Times New Roman" w:hAnsi="Times New Roman" w:cs="Times New Roman"/>
                <w:sz w:val="16"/>
                <w:szCs w:val="16"/>
              </w:rPr>
              <w:t>, на информационных стендах</w:t>
            </w:r>
          </w:p>
        </w:tc>
        <w:tc>
          <w:tcPr>
            <w:tcW w:w="709"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proofErr w:type="spellStart"/>
            <w:proofErr w:type="gramStart"/>
            <w:r w:rsidRPr="006869A8">
              <w:rPr>
                <w:rFonts w:ascii="Times New Roman" w:hAnsi="Times New Roman" w:cs="Times New Roman"/>
                <w:sz w:val="16"/>
                <w:szCs w:val="16"/>
              </w:rPr>
              <w:t>ед</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jc w:val="center"/>
              <w:rPr>
                <w:rFonts w:ascii="Times New Roman" w:hAnsi="Times New Roman" w:cs="Times New Roman"/>
                <w:sz w:val="16"/>
                <w:szCs w:val="16"/>
              </w:rPr>
            </w:pPr>
            <w:r w:rsidRPr="006869A8">
              <w:rPr>
                <w:rFonts w:ascii="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6869A8" w:rsidRPr="006869A8" w:rsidRDefault="006869A8" w:rsidP="001E164D">
            <w:pPr>
              <w:pStyle w:val="ConsPlusCell"/>
              <w:widowControl w:val="0"/>
              <w:jc w:val="center"/>
              <w:rPr>
                <w:rFonts w:ascii="Times New Roman" w:hAnsi="Times New Roman" w:cs="Times New Roman"/>
                <w:sz w:val="16"/>
                <w:szCs w:val="16"/>
              </w:rPr>
            </w:pPr>
            <w:r w:rsidRPr="006869A8">
              <w:rPr>
                <w:rFonts w:ascii="Times New Roman" w:hAnsi="Times New Roman" w:cs="Times New Roman"/>
                <w:sz w:val="16"/>
                <w:szCs w:val="16"/>
              </w:rPr>
              <w:t>4</w:t>
            </w:r>
          </w:p>
        </w:tc>
      </w:tr>
    </w:tbl>
    <w:p w:rsidR="006869A8" w:rsidRDefault="006869A8" w:rsidP="006869A8">
      <w:pPr>
        <w:spacing w:after="120"/>
        <w:ind w:right="57"/>
      </w:pPr>
    </w:p>
    <w:p w:rsidR="006869A8" w:rsidRDefault="006869A8" w:rsidP="006869A8">
      <w:pPr>
        <w:spacing w:after="120"/>
        <w:ind w:right="57"/>
      </w:pPr>
    </w:p>
    <w:p w:rsidR="00B7411A" w:rsidRDefault="00B7411A" w:rsidP="00B7411A">
      <w:pPr>
        <w:jc w:val="right"/>
        <w:rPr>
          <w:bCs/>
        </w:rPr>
      </w:pPr>
    </w:p>
    <w:p w:rsidR="00B7411A" w:rsidRDefault="00B7411A" w:rsidP="00B7411A">
      <w:pPr>
        <w:jc w:val="right"/>
        <w:rPr>
          <w:bCs/>
        </w:rPr>
      </w:pPr>
    </w:p>
    <w:p w:rsidR="006869A8" w:rsidRDefault="006869A8" w:rsidP="00B7411A">
      <w:pPr>
        <w:jc w:val="right"/>
        <w:rPr>
          <w:bCs/>
        </w:rPr>
      </w:pPr>
    </w:p>
    <w:p w:rsidR="006869A8" w:rsidRDefault="006869A8" w:rsidP="00B7411A">
      <w:pPr>
        <w:jc w:val="right"/>
        <w:rPr>
          <w:bCs/>
        </w:rPr>
      </w:pPr>
    </w:p>
    <w:p w:rsidR="006869A8" w:rsidRDefault="006869A8" w:rsidP="00B7411A">
      <w:pPr>
        <w:jc w:val="right"/>
        <w:rPr>
          <w:bCs/>
        </w:rPr>
      </w:pPr>
    </w:p>
    <w:p w:rsidR="006869A8" w:rsidRDefault="006869A8" w:rsidP="00B7411A">
      <w:pPr>
        <w:jc w:val="right"/>
        <w:rPr>
          <w:bCs/>
        </w:rPr>
      </w:pPr>
    </w:p>
    <w:p w:rsidR="006869A8" w:rsidRDefault="006869A8" w:rsidP="00B7411A">
      <w:pPr>
        <w:jc w:val="right"/>
        <w:rPr>
          <w:bCs/>
        </w:rPr>
      </w:pPr>
    </w:p>
    <w:p w:rsidR="006869A8" w:rsidRDefault="006869A8" w:rsidP="00B7411A">
      <w:pPr>
        <w:jc w:val="right"/>
        <w:rPr>
          <w:bCs/>
        </w:rPr>
      </w:pPr>
    </w:p>
    <w:p w:rsidR="006869A8" w:rsidRDefault="006869A8" w:rsidP="00B7411A">
      <w:pPr>
        <w:jc w:val="right"/>
        <w:rPr>
          <w:bCs/>
        </w:rPr>
      </w:pPr>
    </w:p>
    <w:p w:rsidR="006869A8" w:rsidRDefault="006869A8" w:rsidP="00B7411A">
      <w:pPr>
        <w:jc w:val="right"/>
        <w:rPr>
          <w:bCs/>
        </w:rPr>
      </w:pPr>
    </w:p>
    <w:p w:rsidR="006869A8" w:rsidRDefault="006869A8" w:rsidP="00B7411A">
      <w:pPr>
        <w:jc w:val="right"/>
        <w:rPr>
          <w:bCs/>
        </w:rPr>
      </w:pPr>
      <w:r>
        <w:rPr>
          <w:bCs/>
        </w:rPr>
        <w:lastRenderedPageBreak/>
        <w:t>Приложение 3</w:t>
      </w:r>
    </w:p>
    <w:p w:rsidR="006869A8" w:rsidRDefault="006869A8" w:rsidP="00B7411A">
      <w:pPr>
        <w:jc w:val="right"/>
        <w:rPr>
          <w:bCs/>
        </w:rPr>
      </w:pPr>
    </w:p>
    <w:p w:rsidR="00C2746E" w:rsidRPr="00C2746E" w:rsidRDefault="00C2746E" w:rsidP="00C2746E">
      <w:pPr>
        <w:ind w:firstLine="698"/>
        <w:jc w:val="center"/>
        <w:rPr>
          <w:b/>
        </w:rPr>
      </w:pPr>
      <w:r w:rsidRPr="00C2746E">
        <w:rPr>
          <w:b/>
        </w:rPr>
        <w:t>План реализации муниципальной программы</w:t>
      </w:r>
    </w:p>
    <w:p w:rsidR="00C2746E" w:rsidRPr="00C2746E" w:rsidRDefault="00C2746E" w:rsidP="00C2746E">
      <w:pPr>
        <w:ind w:firstLine="698"/>
        <w:jc w:val="center"/>
        <w:rPr>
          <w:b/>
        </w:rPr>
      </w:pPr>
      <w:r w:rsidRPr="00C2746E">
        <w:rPr>
          <w:b/>
        </w:rPr>
        <w:t xml:space="preserve">«Благоустройство и санитарное содержание территории </w:t>
      </w:r>
      <w:proofErr w:type="spellStart"/>
      <w:r w:rsidRPr="00C2746E">
        <w:rPr>
          <w:b/>
        </w:rPr>
        <w:t>Будогощского</w:t>
      </w:r>
      <w:proofErr w:type="spellEnd"/>
      <w:r w:rsidRPr="00C2746E">
        <w:rPr>
          <w:b/>
        </w:rPr>
        <w:t xml:space="preserve"> городского поселения»</w:t>
      </w:r>
    </w:p>
    <w:p w:rsidR="00C2746E" w:rsidRPr="008E6DC7" w:rsidRDefault="00C2746E" w:rsidP="00C2746E">
      <w:pPr>
        <w:ind w:firstLine="698"/>
        <w:jc w:val="center"/>
        <w:rPr>
          <w:b/>
          <w:sz w:val="24"/>
          <w:szCs w:val="24"/>
        </w:rPr>
      </w:pPr>
    </w:p>
    <w:tbl>
      <w:tblPr>
        <w:tblW w:w="10774" w:type="dxa"/>
        <w:tblInd w:w="-601" w:type="dxa"/>
        <w:tblLayout w:type="fixed"/>
        <w:tblLook w:val="04A0"/>
      </w:tblPr>
      <w:tblGrid>
        <w:gridCol w:w="425"/>
        <w:gridCol w:w="2552"/>
        <w:gridCol w:w="1418"/>
        <w:gridCol w:w="567"/>
        <w:gridCol w:w="567"/>
        <w:gridCol w:w="709"/>
        <w:gridCol w:w="1134"/>
        <w:gridCol w:w="850"/>
        <w:gridCol w:w="850"/>
        <w:gridCol w:w="993"/>
        <w:gridCol w:w="709"/>
      </w:tblGrid>
      <w:tr w:rsidR="00C2746E" w:rsidRPr="00C2746E" w:rsidTr="00E44C06">
        <w:trPr>
          <w:trHeight w:val="555"/>
        </w:trPr>
        <w:tc>
          <w:tcPr>
            <w:tcW w:w="425" w:type="dxa"/>
            <w:vMerge w:val="restart"/>
            <w:tcBorders>
              <w:top w:val="single" w:sz="4" w:space="0" w:color="auto"/>
              <w:left w:val="single" w:sz="4" w:space="0" w:color="auto"/>
              <w:right w:val="single" w:sz="4" w:space="0" w:color="auto"/>
            </w:tcBorders>
            <w:vAlign w:val="center"/>
          </w:tcPr>
          <w:p w:rsidR="00C2746E" w:rsidRPr="00C2746E" w:rsidRDefault="00C2746E" w:rsidP="001E164D">
            <w:pPr>
              <w:jc w:val="center"/>
              <w:rPr>
                <w:b/>
                <w:sz w:val="16"/>
                <w:szCs w:val="16"/>
              </w:rPr>
            </w:pPr>
            <w:r w:rsidRPr="00C2746E">
              <w:rPr>
                <w:b/>
                <w:sz w:val="16"/>
                <w:szCs w:val="16"/>
              </w:rPr>
              <w:t xml:space="preserve">№ </w:t>
            </w:r>
            <w:proofErr w:type="spellStart"/>
            <w:proofErr w:type="gramStart"/>
            <w:r w:rsidRPr="00C2746E">
              <w:rPr>
                <w:b/>
                <w:sz w:val="16"/>
                <w:szCs w:val="16"/>
              </w:rPr>
              <w:t>п</w:t>
            </w:r>
            <w:proofErr w:type="spellEnd"/>
            <w:proofErr w:type="gramEnd"/>
            <w:r w:rsidRPr="00C2746E">
              <w:rPr>
                <w:b/>
                <w:sz w:val="16"/>
                <w:szCs w:val="16"/>
              </w:rPr>
              <w:t>/</w:t>
            </w:r>
            <w:proofErr w:type="spellStart"/>
            <w:r w:rsidRPr="00C2746E">
              <w:rPr>
                <w:b/>
                <w:sz w:val="16"/>
                <w:szCs w:val="16"/>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Наименование муниципальной программы,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Ответственный исполнитель, участник</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Срок реализации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746E" w:rsidRPr="00C2746E" w:rsidRDefault="00C2746E" w:rsidP="001E164D">
            <w:pPr>
              <w:jc w:val="center"/>
              <w:rPr>
                <w:b/>
                <w:sz w:val="16"/>
                <w:szCs w:val="16"/>
              </w:rPr>
            </w:pPr>
            <w:r w:rsidRPr="00C2746E">
              <w:rPr>
                <w:b/>
                <w:sz w:val="16"/>
                <w:szCs w:val="16"/>
              </w:rPr>
              <w:t>Годы реализации</w:t>
            </w:r>
          </w:p>
        </w:tc>
        <w:tc>
          <w:tcPr>
            <w:tcW w:w="4536" w:type="dxa"/>
            <w:gridSpan w:val="5"/>
            <w:tcBorders>
              <w:top w:val="single" w:sz="4" w:space="0" w:color="auto"/>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Планируемые объемы финансирования                                                                  (тыс. рублей в ценах соответствующих лет)</w:t>
            </w:r>
          </w:p>
        </w:tc>
      </w:tr>
      <w:tr w:rsidR="00C2746E" w:rsidRPr="00C2746E" w:rsidTr="00E44C06">
        <w:trPr>
          <w:trHeight w:val="300"/>
        </w:trPr>
        <w:tc>
          <w:tcPr>
            <w:tcW w:w="425" w:type="dxa"/>
            <w:vMerge/>
            <w:tcBorders>
              <w:left w:val="single" w:sz="4" w:space="0" w:color="auto"/>
              <w:right w:val="single" w:sz="4" w:space="0" w:color="auto"/>
            </w:tcBorders>
          </w:tcPr>
          <w:p w:rsidR="00C2746E" w:rsidRPr="00C2746E" w:rsidRDefault="00C2746E" w:rsidP="001E164D">
            <w:pPr>
              <w:rPr>
                <w:b/>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2746E" w:rsidRPr="00C2746E" w:rsidRDefault="00C2746E" w:rsidP="001E164D">
            <w:pPr>
              <w:rPr>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746E" w:rsidRPr="00C2746E" w:rsidRDefault="00C2746E" w:rsidP="001E164D">
            <w:pPr>
              <w:rPr>
                <w:b/>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2746E" w:rsidRPr="00C2746E" w:rsidRDefault="00C2746E" w:rsidP="001E164D">
            <w:pPr>
              <w:rPr>
                <w:b/>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46E" w:rsidRPr="00C2746E" w:rsidRDefault="00C2746E" w:rsidP="001E164D">
            <w:pPr>
              <w:rPr>
                <w:b/>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всего</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в том числе</w:t>
            </w:r>
          </w:p>
        </w:tc>
      </w:tr>
      <w:tr w:rsidR="00C2746E" w:rsidRPr="00C2746E" w:rsidTr="00E44C06">
        <w:trPr>
          <w:trHeight w:val="958"/>
        </w:trPr>
        <w:tc>
          <w:tcPr>
            <w:tcW w:w="425" w:type="dxa"/>
            <w:vMerge/>
            <w:tcBorders>
              <w:left w:val="single" w:sz="4" w:space="0" w:color="auto"/>
              <w:bottom w:val="single" w:sz="4" w:space="0" w:color="auto"/>
              <w:right w:val="single" w:sz="4" w:space="0" w:color="auto"/>
            </w:tcBorders>
          </w:tcPr>
          <w:p w:rsidR="00C2746E" w:rsidRPr="00C2746E" w:rsidRDefault="00C2746E" w:rsidP="001E164D">
            <w:pPr>
              <w:rPr>
                <w:b/>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2746E" w:rsidRPr="00C2746E" w:rsidRDefault="00C2746E" w:rsidP="001E164D">
            <w:pPr>
              <w:rPr>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746E" w:rsidRPr="00C2746E" w:rsidRDefault="00C2746E" w:rsidP="001E164D">
            <w:pPr>
              <w:rPr>
                <w:b/>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Начало реализации</w:t>
            </w:r>
          </w:p>
        </w:tc>
        <w:tc>
          <w:tcPr>
            <w:tcW w:w="567"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Конец реализации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2746E" w:rsidRPr="00C2746E" w:rsidRDefault="00C2746E" w:rsidP="001E164D">
            <w:pPr>
              <w:rPr>
                <w:b/>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C2746E" w:rsidRPr="00C2746E" w:rsidRDefault="00C2746E" w:rsidP="001E164D">
            <w:pPr>
              <w:rPr>
                <w:b/>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ind w:left="-45" w:right="-85"/>
              <w:jc w:val="center"/>
              <w:rPr>
                <w:b/>
                <w:sz w:val="16"/>
                <w:szCs w:val="16"/>
              </w:rPr>
            </w:pPr>
            <w:r w:rsidRPr="00C2746E">
              <w:rPr>
                <w:b/>
                <w:sz w:val="16"/>
                <w:szCs w:val="16"/>
              </w:rPr>
              <w:t>областной бюджет Ленинградской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 xml:space="preserve">Бюджет МО </w:t>
            </w:r>
            <w:proofErr w:type="spellStart"/>
            <w:r w:rsidRPr="00C2746E">
              <w:rPr>
                <w:b/>
                <w:sz w:val="16"/>
                <w:szCs w:val="16"/>
              </w:rPr>
              <w:t>Будогощское</w:t>
            </w:r>
            <w:proofErr w:type="spellEnd"/>
          </w:p>
          <w:p w:rsidR="00C2746E" w:rsidRPr="00C2746E" w:rsidRDefault="00C2746E" w:rsidP="00C2746E">
            <w:pPr>
              <w:jc w:val="center"/>
              <w:rPr>
                <w:b/>
                <w:sz w:val="16"/>
                <w:szCs w:val="16"/>
              </w:rPr>
            </w:pPr>
            <w:r w:rsidRPr="00C2746E">
              <w:rPr>
                <w:b/>
                <w:sz w:val="16"/>
                <w:szCs w:val="16"/>
              </w:rPr>
              <w:t xml:space="preserve">Городское  поселение </w:t>
            </w:r>
            <w:proofErr w:type="spellStart"/>
            <w:r w:rsidRPr="00C2746E">
              <w:rPr>
                <w:b/>
                <w:sz w:val="16"/>
                <w:szCs w:val="16"/>
              </w:rPr>
              <w:t>Киришского</w:t>
            </w:r>
            <w:proofErr w:type="spellEnd"/>
            <w:r w:rsidRPr="00C2746E">
              <w:rPr>
                <w:b/>
                <w:sz w:val="16"/>
                <w:szCs w:val="16"/>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прочие источники</w:t>
            </w:r>
          </w:p>
        </w:tc>
      </w:tr>
      <w:tr w:rsidR="00C2746E" w:rsidRPr="00C2746E" w:rsidTr="00E44C06">
        <w:trPr>
          <w:trHeight w:val="300"/>
        </w:trPr>
        <w:tc>
          <w:tcPr>
            <w:tcW w:w="425" w:type="dxa"/>
            <w:tcBorders>
              <w:top w:val="nil"/>
              <w:left w:val="single" w:sz="4" w:space="0" w:color="auto"/>
              <w:bottom w:val="single" w:sz="4" w:space="0" w:color="auto"/>
              <w:right w:val="single" w:sz="4" w:space="0" w:color="auto"/>
            </w:tcBorders>
          </w:tcPr>
          <w:p w:rsidR="00C2746E" w:rsidRPr="00C2746E" w:rsidRDefault="00C2746E" w:rsidP="001E164D">
            <w:pPr>
              <w:jc w:val="center"/>
              <w:rPr>
                <w:b/>
                <w:sz w:val="16"/>
                <w:szCs w:val="16"/>
              </w:rPr>
            </w:pPr>
            <w:r w:rsidRPr="00C2746E">
              <w:rPr>
                <w:b/>
                <w:sz w:val="16"/>
                <w:szCs w:val="16"/>
              </w:rPr>
              <w:t>1</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C2746E" w:rsidRPr="00C2746E" w:rsidRDefault="00C2746E" w:rsidP="001E164D">
            <w:pPr>
              <w:jc w:val="center"/>
              <w:rPr>
                <w:b/>
                <w:sz w:val="16"/>
                <w:szCs w:val="16"/>
              </w:rPr>
            </w:pPr>
            <w:r w:rsidRPr="00C2746E">
              <w:rPr>
                <w:b/>
                <w:sz w:val="16"/>
                <w:szCs w:val="16"/>
              </w:rPr>
              <w:t>11</w:t>
            </w:r>
          </w:p>
        </w:tc>
      </w:tr>
      <w:tr w:rsidR="00C2746E" w:rsidRPr="00C2746E" w:rsidTr="00E44C06">
        <w:trPr>
          <w:trHeight w:hRule="exact" w:val="271"/>
        </w:trPr>
        <w:tc>
          <w:tcPr>
            <w:tcW w:w="425" w:type="dxa"/>
            <w:tcBorders>
              <w:top w:val="single" w:sz="4" w:space="0" w:color="auto"/>
              <w:left w:val="single" w:sz="4" w:space="0" w:color="auto"/>
              <w:right w:val="single" w:sz="4" w:space="0" w:color="auto"/>
            </w:tcBorders>
          </w:tcPr>
          <w:p w:rsidR="00C2746E" w:rsidRPr="00C2746E" w:rsidRDefault="00C2746E" w:rsidP="001E164D">
            <w:pPr>
              <w:widowControl w:val="0"/>
              <w:rPr>
                <w:sz w:val="16"/>
                <w:szCs w:val="16"/>
              </w:rPr>
            </w:pPr>
          </w:p>
        </w:tc>
        <w:tc>
          <w:tcPr>
            <w:tcW w:w="2552" w:type="dxa"/>
            <w:vMerge w:val="restart"/>
            <w:tcBorders>
              <w:top w:val="single" w:sz="4" w:space="0" w:color="auto"/>
              <w:left w:val="single" w:sz="4" w:space="0" w:color="auto"/>
              <w:right w:val="single" w:sz="4" w:space="0" w:color="auto"/>
            </w:tcBorders>
            <w:shd w:val="clear" w:color="auto" w:fill="auto"/>
          </w:tcPr>
          <w:p w:rsidR="00C2746E" w:rsidRPr="00C2746E" w:rsidRDefault="00C2746E" w:rsidP="001E164D">
            <w:pPr>
              <w:widowControl w:val="0"/>
              <w:rPr>
                <w:b/>
                <w:bCs/>
                <w:sz w:val="16"/>
                <w:szCs w:val="16"/>
              </w:rPr>
            </w:pPr>
            <w:r w:rsidRPr="00C2746E">
              <w:rPr>
                <w:b/>
                <w:sz w:val="16"/>
                <w:szCs w:val="16"/>
              </w:rPr>
              <w:t xml:space="preserve"> Муниципальная программа «Благоустройство и санитарное содержание территории </w:t>
            </w:r>
            <w:proofErr w:type="spellStart"/>
            <w:r w:rsidRPr="00C2746E">
              <w:rPr>
                <w:b/>
                <w:sz w:val="16"/>
                <w:szCs w:val="16"/>
              </w:rPr>
              <w:t>Будогощского</w:t>
            </w:r>
            <w:proofErr w:type="spellEnd"/>
            <w:r w:rsidRPr="00C2746E">
              <w:rPr>
                <w:b/>
                <w:sz w:val="16"/>
                <w:szCs w:val="16"/>
              </w:rPr>
              <w:t xml:space="preserve"> городского поселения»</w:t>
            </w:r>
          </w:p>
          <w:p w:rsidR="00C2746E" w:rsidRPr="00C2746E" w:rsidRDefault="00C2746E" w:rsidP="001E164D">
            <w:pPr>
              <w:rPr>
                <w:b/>
                <w:bCs/>
                <w:sz w:val="16"/>
                <w:szCs w:val="16"/>
              </w:rPr>
            </w:pPr>
          </w:p>
        </w:tc>
        <w:tc>
          <w:tcPr>
            <w:tcW w:w="1418" w:type="dxa"/>
            <w:vMerge w:val="restart"/>
            <w:tcBorders>
              <w:top w:val="single" w:sz="4" w:space="0" w:color="auto"/>
              <w:left w:val="nil"/>
              <w:right w:val="single" w:sz="4" w:space="0" w:color="auto"/>
            </w:tcBorders>
            <w:shd w:val="clear" w:color="auto" w:fill="auto"/>
          </w:tcPr>
          <w:p w:rsidR="00C2746E" w:rsidRPr="00C2746E" w:rsidRDefault="00C2746E" w:rsidP="001E164D">
            <w:pPr>
              <w:rPr>
                <w:sz w:val="16"/>
                <w:szCs w:val="16"/>
              </w:rPr>
            </w:pPr>
            <w:r w:rsidRPr="00C2746E">
              <w:rPr>
                <w:sz w:val="16"/>
                <w:szCs w:val="16"/>
              </w:rPr>
              <w:t xml:space="preserve">Администрация </w:t>
            </w:r>
            <w:proofErr w:type="spellStart"/>
            <w:r w:rsidRPr="00C2746E">
              <w:rPr>
                <w:sz w:val="16"/>
                <w:szCs w:val="16"/>
              </w:rPr>
              <w:t>Буд</w:t>
            </w:r>
            <w:r>
              <w:rPr>
                <w:sz w:val="16"/>
                <w:szCs w:val="16"/>
              </w:rPr>
              <w:t>огощского</w:t>
            </w:r>
            <w:proofErr w:type="spellEnd"/>
            <w:r>
              <w:rPr>
                <w:sz w:val="16"/>
                <w:szCs w:val="16"/>
              </w:rPr>
              <w:t xml:space="preserve"> городского поселения</w:t>
            </w:r>
          </w:p>
        </w:tc>
        <w:tc>
          <w:tcPr>
            <w:tcW w:w="567" w:type="dxa"/>
            <w:vMerge w:val="restart"/>
            <w:tcBorders>
              <w:top w:val="single" w:sz="4" w:space="0" w:color="auto"/>
              <w:left w:val="nil"/>
              <w:right w:val="single" w:sz="4" w:space="0" w:color="auto"/>
            </w:tcBorders>
            <w:shd w:val="clear" w:color="auto" w:fill="auto"/>
            <w:noWrap/>
            <w:vAlign w:val="center"/>
          </w:tcPr>
          <w:p w:rsidR="00C2746E" w:rsidRPr="00C2746E" w:rsidRDefault="00C2746E" w:rsidP="00C2746E">
            <w:pPr>
              <w:jc w:val="center"/>
              <w:rPr>
                <w:bCs/>
                <w:sz w:val="16"/>
                <w:szCs w:val="16"/>
              </w:rPr>
            </w:pPr>
          </w:p>
          <w:p w:rsidR="00C2746E" w:rsidRPr="00C2746E" w:rsidRDefault="00C2746E" w:rsidP="00C2746E">
            <w:pPr>
              <w:jc w:val="center"/>
              <w:rPr>
                <w:bCs/>
                <w:sz w:val="16"/>
                <w:szCs w:val="16"/>
              </w:rPr>
            </w:pPr>
            <w:r w:rsidRPr="00C2746E">
              <w:rPr>
                <w:bCs/>
                <w:sz w:val="16"/>
                <w:szCs w:val="16"/>
              </w:rPr>
              <w:t>2015</w:t>
            </w:r>
          </w:p>
          <w:p w:rsidR="00C2746E" w:rsidRPr="00C2746E" w:rsidRDefault="00C2746E" w:rsidP="00C2746E">
            <w:pPr>
              <w:jc w:val="center"/>
              <w:rPr>
                <w:bCs/>
                <w:sz w:val="16"/>
                <w:szCs w:val="16"/>
              </w:rPr>
            </w:pPr>
          </w:p>
        </w:tc>
        <w:tc>
          <w:tcPr>
            <w:tcW w:w="567" w:type="dxa"/>
            <w:vMerge w:val="restart"/>
            <w:tcBorders>
              <w:top w:val="single" w:sz="4" w:space="0" w:color="auto"/>
              <w:left w:val="nil"/>
              <w:right w:val="single" w:sz="4" w:space="0" w:color="auto"/>
            </w:tcBorders>
            <w:shd w:val="clear" w:color="auto" w:fill="auto"/>
            <w:noWrap/>
            <w:vAlign w:val="center"/>
          </w:tcPr>
          <w:p w:rsidR="00C2746E" w:rsidRPr="00C2746E" w:rsidRDefault="00C2746E" w:rsidP="00C2746E">
            <w:pPr>
              <w:jc w:val="center"/>
              <w:rPr>
                <w:bCs/>
                <w:sz w:val="16"/>
                <w:szCs w:val="16"/>
              </w:rPr>
            </w:pPr>
            <w:r w:rsidRPr="00C2746E">
              <w:rPr>
                <w:bCs/>
                <w:sz w:val="16"/>
                <w:szCs w:val="16"/>
              </w:rPr>
              <w:t>2018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highlight w:val="red"/>
              </w:rPr>
            </w:pPr>
            <w:r w:rsidRPr="00C2746E">
              <w:rPr>
                <w:bCs/>
                <w:sz w:val="16"/>
                <w:szCs w:val="16"/>
              </w:rPr>
              <w:t>8305,83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8305,83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r>
      <w:tr w:rsidR="00C2746E" w:rsidRPr="00C2746E" w:rsidTr="00E44C06">
        <w:trPr>
          <w:trHeight w:hRule="exact" w:val="275"/>
        </w:trPr>
        <w:tc>
          <w:tcPr>
            <w:tcW w:w="425" w:type="dxa"/>
            <w:tcBorders>
              <w:left w:val="single" w:sz="4" w:space="0" w:color="auto"/>
              <w:right w:val="single" w:sz="4" w:space="0" w:color="auto"/>
            </w:tcBorders>
          </w:tcPr>
          <w:p w:rsidR="00C2746E" w:rsidRPr="00C2746E" w:rsidRDefault="00C2746E" w:rsidP="001E164D">
            <w:pPr>
              <w:rPr>
                <w:b/>
                <w:bCs/>
                <w:sz w:val="16"/>
                <w:szCs w:val="16"/>
              </w:rPr>
            </w:pPr>
          </w:p>
        </w:tc>
        <w:tc>
          <w:tcPr>
            <w:tcW w:w="2552" w:type="dxa"/>
            <w:vMerge/>
            <w:tcBorders>
              <w:left w:val="single" w:sz="4" w:space="0" w:color="auto"/>
              <w:right w:val="single" w:sz="4" w:space="0" w:color="auto"/>
            </w:tcBorders>
            <w:shd w:val="clear" w:color="auto" w:fill="auto"/>
            <w:vAlign w:val="center"/>
          </w:tcPr>
          <w:p w:rsidR="00C2746E" w:rsidRPr="00C2746E" w:rsidRDefault="00C2746E" w:rsidP="001E164D">
            <w:pPr>
              <w:rPr>
                <w:b/>
                <w:bCs/>
                <w:sz w:val="16"/>
                <w:szCs w:val="16"/>
              </w:rPr>
            </w:pPr>
          </w:p>
        </w:tc>
        <w:tc>
          <w:tcPr>
            <w:tcW w:w="1418" w:type="dxa"/>
            <w:vMerge/>
            <w:tcBorders>
              <w:left w:val="nil"/>
              <w:right w:val="single" w:sz="4" w:space="0" w:color="auto"/>
            </w:tcBorders>
            <w:shd w:val="clear" w:color="auto" w:fill="auto"/>
            <w:vAlign w:val="bottom"/>
          </w:tcPr>
          <w:p w:rsidR="00C2746E" w:rsidRPr="00C2746E" w:rsidRDefault="00C2746E" w:rsidP="001E164D">
            <w:pP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8440,08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8440,08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r>
      <w:tr w:rsidR="00C2746E" w:rsidRPr="00C2746E" w:rsidTr="00E44C06">
        <w:trPr>
          <w:trHeight w:hRule="exact" w:val="279"/>
        </w:trPr>
        <w:tc>
          <w:tcPr>
            <w:tcW w:w="425" w:type="dxa"/>
            <w:tcBorders>
              <w:left w:val="single" w:sz="4" w:space="0" w:color="auto"/>
              <w:right w:val="single" w:sz="4" w:space="0" w:color="auto"/>
            </w:tcBorders>
          </w:tcPr>
          <w:p w:rsidR="00C2746E" w:rsidRPr="00C2746E" w:rsidRDefault="00C2746E" w:rsidP="001E164D">
            <w:pPr>
              <w:rPr>
                <w:b/>
                <w:bCs/>
                <w:sz w:val="16"/>
                <w:szCs w:val="16"/>
              </w:rPr>
            </w:pPr>
          </w:p>
        </w:tc>
        <w:tc>
          <w:tcPr>
            <w:tcW w:w="2552" w:type="dxa"/>
            <w:vMerge/>
            <w:tcBorders>
              <w:left w:val="single" w:sz="4" w:space="0" w:color="auto"/>
              <w:right w:val="single" w:sz="4" w:space="0" w:color="auto"/>
            </w:tcBorders>
            <w:shd w:val="clear" w:color="auto" w:fill="auto"/>
            <w:vAlign w:val="center"/>
          </w:tcPr>
          <w:p w:rsidR="00C2746E" w:rsidRPr="00C2746E" w:rsidRDefault="00C2746E" w:rsidP="001E164D">
            <w:pPr>
              <w:rPr>
                <w:b/>
                <w:bCs/>
                <w:sz w:val="16"/>
                <w:szCs w:val="16"/>
              </w:rPr>
            </w:pPr>
          </w:p>
        </w:tc>
        <w:tc>
          <w:tcPr>
            <w:tcW w:w="1418" w:type="dxa"/>
            <w:vMerge/>
            <w:tcBorders>
              <w:left w:val="nil"/>
              <w:right w:val="single" w:sz="4" w:space="0" w:color="auto"/>
            </w:tcBorders>
            <w:shd w:val="clear" w:color="auto" w:fill="auto"/>
            <w:vAlign w:val="bottom"/>
          </w:tcPr>
          <w:p w:rsidR="00C2746E" w:rsidRPr="00C2746E" w:rsidRDefault="00C2746E" w:rsidP="001E164D">
            <w:pP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r w:rsidRPr="00C2746E">
              <w:rPr>
                <w:b/>
                <w:bCs/>
                <w:sz w:val="16"/>
                <w:szCs w:val="16"/>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4909,14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4909,14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r>
      <w:tr w:rsidR="00C2746E" w:rsidRPr="00C2746E" w:rsidTr="00E44C06">
        <w:trPr>
          <w:trHeight w:hRule="exact" w:val="283"/>
        </w:trPr>
        <w:tc>
          <w:tcPr>
            <w:tcW w:w="425" w:type="dxa"/>
            <w:tcBorders>
              <w:left w:val="single" w:sz="4" w:space="0" w:color="auto"/>
              <w:right w:val="single" w:sz="4" w:space="0" w:color="auto"/>
            </w:tcBorders>
          </w:tcPr>
          <w:p w:rsidR="00C2746E" w:rsidRPr="00C2746E" w:rsidRDefault="00C2746E" w:rsidP="001E164D">
            <w:pPr>
              <w:rPr>
                <w:b/>
                <w:bCs/>
                <w:sz w:val="16"/>
                <w:szCs w:val="16"/>
              </w:rPr>
            </w:pPr>
          </w:p>
        </w:tc>
        <w:tc>
          <w:tcPr>
            <w:tcW w:w="2552" w:type="dxa"/>
            <w:vMerge/>
            <w:tcBorders>
              <w:left w:val="single" w:sz="4" w:space="0" w:color="auto"/>
              <w:right w:val="single" w:sz="4" w:space="0" w:color="auto"/>
            </w:tcBorders>
            <w:shd w:val="clear" w:color="auto" w:fill="auto"/>
            <w:vAlign w:val="center"/>
          </w:tcPr>
          <w:p w:rsidR="00C2746E" w:rsidRPr="00C2746E" w:rsidRDefault="00C2746E" w:rsidP="001E164D">
            <w:pPr>
              <w:rPr>
                <w:b/>
                <w:bCs/>
                <w:sz w:val="16"/>
                <w:szCs w:val="16"/>
              </w:rPr>
            </w:pPr>
          </w:p>
        </w:tc>
        <w:tc>
          <w:tcPr>
            <w:tcW w:w="1418" w:type="dxa"/>
            <w:vMerge/>
            <w:tcBorders>
              <w:left w:val="nil"/>
              <w:right w:val="single" w:sz="4" w:space="0" w:color="auto"/>
            </w:tcBorders>
            <w:shd w:val="clear" w:color="auto" w:fill="auto"/>
            <w:vAlign w:val="bottom"/>
          </w:tcPr>
          <w:p w:rsidR="00C2746E" w:rsidRPr="00C2746E" w:rsidRDefault="00C2746E" w:rsidP="001E164D">
            <w:pPr>
              <w:rPr>
                <w:sz w:val="16"/>
                <w:szCs w:val="16"/>
              </w:rPr>
            </w:pPr>
          </w:p>
        </w:tc>
        <w:tc>
          <w:tcPr>
            <w:tcW w:w="567" w:type="dxa"/>
            <w:vMerge/>
            <w:tcBorders>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567" w:type="dxa"/>
            <w:vMerge/>
            <w:tcBorders>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r w:rsidRPr="00C2746E">
              <w:rPr>
                <w:bCs/>
                <w:sz w:val="16"/>
                <w:szCs w:val="16"/>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3904,44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3904,44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r>
      <w:tr w:rsidR="00C2746E" w:rsidRPr="00C2746E" w:rsidTr="00E44C06">
        <w:trPr>
          <w:trHeight w:hRule="exact" w:val="341"/>
        </w:trPr>
        <w:tc>
          <w:tcPr>
            <w:tcW w:w="10774" w:type="dxa"/>
            <w:gridSpan w:val="11"/>
            <w:tcBorders>
              <w:top w:val="single" w:sz="4" w:space="0" w:color="auto"/>
              <w:left w:val="single" w:sz="4" w:space="0" w:color="auto"/>
              <w:bottom w:val="single" w:sz="4" w:space="0" w:color="auto"/>
              <w:right w:val="single" w:sz="4" w:space="0" w:color="auto"/>
            </w:tcBorders>
            <w:vAlign w:val="center"/>
          </w:tcPr>
          <w:p w:rsidR="00C2746E" w:rsidRPr="00C2746E" w:rsidRDefault="00C2746E" w:rsidP="00C2746E">
            <w:pPr>
              <w:rPr>
                <w:b/>
                <w:bCs/>
                <w:sz w:val="16"/>
                <w:szCs w:val="16"/>
              </w:rPr>
            </w:pPr>
            <w:r w:rsidRPr="00C2746E">
              <w:rPr>
                <w:b/>
                <w:bCs/>
                <w:sz w:val="16"/>
                <w:szCs w:val="16"/>
              </w:rPr>
              <w:t>Мероприятия</w:t>
            </w:r>
          </w:p>
          <w:p w:rsidR="00C2746E" w:rsidRPr="00C2746E" w:rsidRDefault="00C2746E" w:rsidP="00C2746E">
            <w:pPr>
              <w:rPr>
                <w:sz w:val="16"/>
                <w:szCs w:val="16"/>
              </w:rPr>
            </w:pPr>
            <w:r w:rsidRPr="00C2746E">
              <w:rPr>
                <w:sz w:val="16"/>
                <w:szCs w:val="16"/>
              </w:rPr>
              <w:t> </w:t>
            </w:r>
          </w:p>
          <w:p w:rsidR="00C2746E" w:rsidRPr="00C2746E" w:rsidRDefault="00C2746E" w:rsidP="00C2746E">
            <w:pPr>
              <w:rPr>
                <w:sz w:val="16"/>
                <w:szCs w:val="16"/>
              </w:rPr>
            </w:pPr>
            <w:r w:rsidRPr="00C2746E">
              <w:rPr>
                <w:sz w:val="16"/>
                <w:szCs w:val="16"/>
              </w:rPr>
              <w:t> </w:t>
            </w:r>
          </w:p>
          <w:p w:rsidR="00C2746E" w:rsidRPr="00C2746E" w:rsidRDefault="00C2746E" w:rsidP="00C2746E">
            <w:pPr>
              <w:rPr>
                <w:sz w:val="16"/>
                <w:szCs w:val="16"/>
              </w:rPr>
            </w:pPr>
            <w:r w:rsidRPr="00C2746E">
              <w:rPr>
                <w:sz w:val="16"/>
                <w:szCs w:val="16"/>
              </w:rPr>
              <w:t> </w:t>
            </w:r>
          </w:p>
          <w:p w:rsidR="00C2746E" w:rsidRPr="00C2746E" w:rsidRDefault="00C2746E" w:rsidP="00C2746E">
            <w:pPr>
              <w:rPr>
                <w:sz w:val="16"/>
                <w:szCs w:val="16"/>
              </w:rPr>
            </w:pPr>
            <w:r w:rsidRPr="00C2746E">
              <w:rPr>
                <w:sz w:val="16"/>
                <w:szCs w:val="16"/>
              </w:rPr>
              <w:t> </w:t>
            </w:r>
          </w:p>
          <w:p w:rsidR="00C2746E" w:rsidRPr="00C2746E" w:rsidRDefault="00C2746E" w:rsidP="00C2746E">
            <w:pPr>
              <w:rPr>
                <w:sz w:val="16"/>
                <w:szCs w:val="16"/>
              </w:rPr>
            </w:pPr>
            <w:r w:rsidRPr="00C2746E">
              <w:rPr>
                <w:sz w:val="16"/>
                <w:szCs w:val="16"/>
              </w:rPr>
              <w:t> </w:t>
            </w:r>
          </w:p>
          <w:p w:rsidR="00C2746E" w:rsidRPr="00C2746E" w:rsidRDefault="00C2746E" w:rsidP="00C2746E">
            <w:pPr>
              <w:rPr>
                <w:sz w:val="16"/>
                <w:szCs w:val="16"/>
              </w:rPr>
            </w:pPr>
            <w:r w:rsidRPr="00C2746E">
              <w:rPr>
                <w:sz w:val="16"/>
                <w:szCs w:val="16"/>
              </w:rPr>
              <w:t> </w:t>
            </w:r>
          </w:p>
          <w:p w:rsidR="00C2746E" w:rsidRPr="00C2746E" w:rsidRDefault="00C2746E" w:rsidP="00C2746E">
            <w:pPr>
              <w:rPr>
                <w:sz w:val="16"/>
                <w:szCs w:val="16"/>
              </w:rPr>
            </w:pPr>
            <w:r w:rsidRPr="00C2746E">
              <w:rPr>
                <w:sz w:val="16"/>
                <w:szCs w:val="16"/>
              </w:rPr>
              <w:t> </w:t>
            </w:r>
          </w:p>
          <w:p w:rsidR="00C2746E" w:rsidRPr="00C2746E" w:rsidRDefault="00C2746E" w:rsidP="00C2746E">
            <w:pPr>
              <w:rPr>
                <w:sz w:val="16"/>
                <w:szCs w:val="16"/>
              </w:rPr>
            </w:pPr>
            <w:r w:rsidRPr="00C2746E">
              <w:rPr>
                <w:sz w:val="16"/>
                <w:szCs w:val="16"/>
              </w:rPr>
              <w:t> </w:t>
            </w:r>
          </w:p>
          <w:p w:rsidR="00C2746E" w:rsidRPr="00C2746E" w:rsidRDefault="00C2746E" w:rsidP="00C2746E">
            <w:pPr>
              <w:rPr>
                <w:sz w:val="16"/>
                <w:szCs w:val="16"/>
              </w:rPr>
            </w:pPr>
            <w:r w:rsidRPr="00C2746E">
              <w:rPr>
                <w:sz w:val="16"/>
                <w:szCs w:val="16"/>
              </w:rPr>
              <w:t> </w:t>
            </w:r>
          </w:p>
        </w:tc>
      </w:tr>
      <w:tr w:rsidR="00C2746E" w:rsidRPr="00C2746E" w:rsidTr="00E44C06">
        <w:trPr>
          <w:trHeight w:val="631"/>
        </w:trPr>
        <w:tc>
          <w:tcPr>
            <w:tcW w:w="425" w:type="dxa"/>
            <w:tcBorders>
              <w:top w:val="single" w:sz="4" w:space="0" w:color="auto"/>
              <w:left w:val="single" w:sz="4" w:space="0" w:color="auto"/>
              <w:right w:val="single" w:sz="4" w:space="0" w:color="auto"/>
            </w:tcBorders>
            <w:vAlign w:val="center"/>
          </w:tcPr>
          <w:p w:rsidR="00C2746E" w:rsidRPr="00C2746E" w:rsidRDefault="00C2746E" w:rsidP="001E164D">
            <w:pPr>
              <w:jc w:val="center"/>
              <w:rPr>
                <w:sz w:val="16"/>
                <w:szCs w:val="16"/>
              </w:rPr>
            </w:pPr>
            <w:r w:rsidRPr="00C2746E">
              <w:rPr>
                <w:sz w:val="16"/>
                <w:szCs w:val="16"/>
              </w:rPr>
              <w:t>1</w:t>
            </w:r>
          </w:p>
        </w:tc>
        <w:tc>
          <w:tcPr>
            <w:tcW w:w="2552" w:type="dxa"/>
            <w:tcBorders>
              <w:top w:val="single" w:sz="4" w:space="0" w:color="auto"/>
              <w:left w:val="single" w:sz="4" w:space="0" w:color="auto"/>
              <w:right w:val="single" w:sz="4" w:space="0" w:color="auto"/>
            </w:tcBorders>
            <w:shd w:val="clear" w:color="auto" w:fill="auto"/>
            <w:vAlign w:val="center"/>
          </w:tcPr>
          <w:p w:rsidR="00C2746E" w:rsidRPr="00C2746E" w:rsidRDefault="00C2746E" w:rsidP="001E164D">
            <w:pPr>
              <w:rPr>
                <w:sz w:val="16"/>
                <w:szCs w:val="16"/>
              </w:rPr>
            </w:pPr>
            <w:r w:rsidRPr="00C2746E">
              <w:rPr>
                <w:sz w:val="16"/>
                <w:szCs w:val="16"/>
              </w:rPr>
              <w:t>Благоустройство и содержание гражданских захоронений</w:t>
            </w:r>
          </w:p>
        </w:tc>
        <w:tc>
          <w:tcPr>
            <w:tcW w:w="1418" w:type="dxa"/>
            <w:tcBorders>
              <w:top w:val="single" w:sz="4" w:space="0" w:color="auto"/>
              <w:left w:val="nil"/>
              <w:right w:val="single" w:sz="4" w:space="0" w:color="auto"/>
            </w:tcBorders>
            <w:shd w:val="clear" w:color="auto" w:fill="auto"/>
          </w:tcPr>
          <w:p w:rsidR="00C2746E" w:rsidRPr="00C2746E" w:rsidRDefault="00C2746E" w:rsidP="001E164D">
            <w:pPr>
              <w:rPr>
                <w:sz w:val="16"/>
                <w:szCs w:val="16"/>
              </w:rPr>
            </w:pPr>
            <w:r w:rsidRPr="00C2746E">
              <w:rPr>
                <w:sz w:val="16"/>
                <w:szCs w:val="16"/>
              </w:rPr>
              <w:t xml:space="preserve">Администрация </w:t>
            </w:r>
            <w:proofErr w:type="spellStart"/>
            <w:r w:rsidRPr="00C2746E">
              <w:rPr>
                <w:sz w:val="16"/>
                <w:szCs w:val="16"/>
              </w:rPr>
              <w:t>Будогощского</w:t>
            </w:r>
            <w:proofErr w:type="spellEnd"/>
            <w:r w:rsidRPr="00C2746E">
              <w:rPr>
                <w:sz w:val="16"/>
                <w:szCs w:val="16"/>
              </w:rPr>
              <w:t xml:space="preserve"> городского поселения </w:t>
            </w:r>
          </w:p>
        </w:tc>
        <w:tc>
          <w:tcPr>
            <w:tcW w:w="567"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567"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709"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1134"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200,00</w:t>
            </w:r>
          </w:p>
        </w:tc>
        <w:tc>
          <w:tcPr>
            <w:tcW w:w="850"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850"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993"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200,00</w:t>
            </w:r>
          </w:p>
        </w:tc>
        <w:tc>
          <w:tcPr>
            <w:tcW w:w="709"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
                <w:bCs/>
                <w:sz w:val="16"/>
                <w:szCs w:val="16"/>
              </w:rPr>
            </w:pPr>
          </w:p>
        </w:tc>
      </w:tr>
      <w:tr w:rsidR="00C2746E" w:rsidRPr="00C2746E" w:rsidTr="00E44C06">
        <w:trPr>
          <w:trHeight w:val="697"/>
        </w:trPr>
        <w:tc>
          <w:tcPr>
            <w:tcW w:w="425" w:type="dxa"/>
            <w:tcBorders>
              <w:top w:val="single" w:sz="4" w:space="0" w:color="auto"/>
              <w:left w:val="single" w:sz="4" w:space="0" w:color="auto"/>
              <w:right w:val="single" w:sz="4" w:space="0" w:color="auto"/>
            </w:tcBorders>
            <w:vAlign w:val="center"/>
          </w:tcPr>
          <w:p w:rsidR="00C2746E" w:rsidRPr="00C2746E" w:rsidRDefault="00C2746E" w:rsidP="001E164D">
            <w:pPr>
              <w:jc w:val="center"/>
              <w:rPr>
                <w:sz w:val="16"/>
                <w:szCs w:val="16"/>
              </w:rPr>
            </w:pPr>
            <w:r w:rsidRPr="00C2746E">
              <w:rPr>
                <w:sz w:val="16"/>
                <w:szCs w:val="16"/>
              </w:rPr>
              <w:t>2</w:t>
            </w:r>
          </w:p>
        </w:tc>
        <w:tc>
          <w:tcPr>
            <w:tcW w:w="2552" w:type="dxa"/>
            <w:tcBorders>
              <w:top w:val="single" w:sz="4" w:space="0" w:color="auto"/>
              <w:left w:val="single" w:sz="4" w:space="0" w:color="auto"/>
              <w:right w:val="single" w:sz="4" w:space="0" w:color="auto"/>
            </w:tcBorders>
            <w:shd w:val="clear" w:color="auto" w:fill="auto"/>
            <w:vAlign w:val="center"/>
          </w:tcPr>
          <w:p w:rsidR="00C2746E" w:rsidRPr="00C2746E" w:rsidRDefault="00C2746E" w:rsidP="001E164D">
            <w:pPr>
              <w:rPr>
                <w:rFonts w:eastAsia="Calibri"/>
                <w:sz w:val="16"/>
                <w:szCs w:val="16"/>
              </w:rPr>
            </w:pPr>
            <w:r w:rsidRPr="00C2746E">
              <w:rPr>
                <w:sz w:val="16"/>
                <w:szCs w:val="16"/>
              </w:rPr>
              <w:t>Благоустройство и содержание воинских захоронений</w:t>
            </w:r>
          </w:p>
        </w:tc>
        <w:tc>
          <w:tcPr>
            <w:tcW w:w="1418" w:type="dxa"/>
            <w:tcBorders>
              <w:top w:val="single" w:sz="4" w:space="0" w:color="auto"/>
              <w:left w:val="nil"/>
              <w:right w:val="single" w:sz="4" w:space="0" w:color="auto"/>
            </w:tcBorders>
            <w:shd w:val="clear" w:color="auto" w:fill="auto"/>
          </w:tcPr>
          <w:p w:rsidR="00C2746E" w:rsidRPr="00C2746E" w:rsidRDefault="00C2746E" w:rsidP="001E164D">
            <w:pPr>
              <w:rPr>
                <w:sz w:val="16"/>
                <w:szCs w:val="16"/>
              </w:rPr>
            </w:pPr>
            <w:r w:rsidRPr="00C2746E">
              <w:rPr>
                <w:sz w:val="16"/>
                <w:szCs w:val="16"/>
              </w:rPr>
              <w:t xml:space="preserve">Администрация </w:t>
            </w:r>
            <w:proofErr w:type="spellStart"/>
            <w:r w:rsidRPr="00C2746E">
              <w:rPr>
                <w:sz w:val="16"/>
                <w:szCs w:val="16"/>
              </w:rPr>
              <w:t>Будогощского</w:t>
            </w:r>
            <w:proofErr w:type="spellEnd"/>
            <w:r w:rsidRPr="00C2746E">
              <w:rPr>
                <w:sz w:val="16"/>
                <w:szCs w:val="16"/>
              </w:rPr>
              <w:t xml:space="preserve"> городского поселения</w:t>
            </w:r>
          </w:p>
        </w:tc>
        <w:tc>
          <w:tcPr>
            <w:tcW w:w="567"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567"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709"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1134"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173,22</w:t>
            </w:r>
          </w:p>
        </w:tc>
        <w:tc>
          <w:tcPr>
            <w:tcW w:w="850"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sz w:val="16"/>
                <w:szCs w:val="16"/>
              </w:rPr>
            </w:pPr>
          </w:p>
        </w:tc>
        <w:tc>
          <w:tcPr>
            <w:tcW w:w="850"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sz w:val="16"/>
                <w:szCs w:val="16"/>
              </w:rPr>
            </w:pPr>
          </w:p>
        </w:tc>
        <w:tc>
          <w:tcPr>
            <w:tcW w:w="993"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173,22</w:t>
            </w:r>
          </w:p>
        </w:tc>
        <w:tc>
          <w:tcPr>
            <w:tcW w:w="709" w:type="dxa"/>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
                <w:bCs/>
                <w:sz w:val="16"/>
                <w:szCs w:val="16"/>
              </w:rPr>
            </w:pPr>
          </w:p>
        </w:tc>
      </w:tr>
      <w:tr w:rsidR="00C2746E" w:rsidRPr="00C2746E" w:rsidTr="00E44C06">
        <w:trPr>
          <w:trHeight w:val="754"/>
        </w:trPr>
        <w:tc>
          <w:tcPr>
            <w:tcW w:w="425" w:type="dxa"/>
            <w:tcBorders>
              <w:top w:val="single" w:sz="4" w:space="0" w:color="auto"/>
              <w:left w:val="single" w:sz="4" w:space="0" w:color="auto"/>
              <w:bottom w:val="single" w:sz="4" w:space="0" w:color="auto"/>
              <w:right w:val="single" w:sz="4" w:space="0" w:color="auto"/>
            </w:tcBorders>
            <w:vAlign w:val="center"/>
          </w:tcPr>
          <w:p w:rsidR="00C2746E" w:rsidRPr="00C2746E" w:rsidRDefault="00C2746E" w:rsidP="001E164D">
            <w:pPr>
              <w:jc w:val="center"/>
              <w:rPr>
                <w:rFonts w:eastAsia="Calibri"/>
                <w:sz w:val="16"/>
                <w:szCs w:val="16"/>
              </w:rPr>
            </w:pPr>
            <w:r w:rsidRPr="00C2746E">
              <w:rPr>
                <w:rFonts w:eastAsia="Calibri"/>
                <w:sz w:val="16"/>
                <w:szCs w:val="16"/>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2746E" w:rsidRPr="00C2746E" w:rsidRDefault="00C2746E" w:rsidP="001E164D">
            <w:pPr>
              <w:rPr>
                <w:rFonts w:eastAsia="Calibri"/>
                <w:sz w:val="16"/>
                <w:szCs w:val="16"/>
              </w:rPr>
            </w:pPr>
            <w:r w:rsidRPr="00C2746E">
              <w:rPr>
                <w:rFonts w:eastAsia="Calibri"/>
                <w:sz w:val="16"/>
                <w:szCs w:val="16"/>
              </w:rPr>
              <w:t>Благоустройство территорий поселения</w:t>
            </w:r>
          </w:p>
        </w:tc>
        <w:tc>
          <w:tcPr>
            <w:tcW w:w="1418" w:type="dxa"/>
            <w:tcBorders>
              <w:top w:val="single" w:sz="4" w:space="0" w:color="auto"/>
              <w:left w:val="nil"/>
              <w:bottom w:val="single" w:sz="4" w:space="0" w:color="auto"/>
              <w:right w:val="single" w:sz="4" w:space="0" w:color="auto"/>
            </w:tcBorders>
            <w:shd w:val="clear" w:color="auto" w:fill="auto"/>
          </w:tcPr>
          <w:p w:rsidR="00C2746E" w:rsidRPr="00C2746E" w:rsidRDefault="00C2746E" w:rsidP="001E164D">
            <w:pPr>
              <w:rPr>
                <w:sz w:val="16"/>
                <w:szCs w:val="16"/>
              </w:rPr>
            </w:pPr>
            <w:r w:rsidRPr="00C2746E">
              <w:rPr>
                <w:sz w:val="16"/>
                <w:szCs w:val="16"/>
              </w:rPr>
              <w:t xml:space="preserve">Администрация </w:t>
            </w:r>
            <w:proofErr w:type="spellStart"/>
            <w:r w:rsidRPr="00C2746E">
              <w:rPr>
                <w:sz w:val="16"/>
                <w:szCs w:val="16"/>
              </w:rPr>
              <w:t>Будогощского</w:t>
            </w:r>
            <w:proofErr w:type="spellEnd"/>
            <w:r w:rsidRPr="00C2746E">
              <w:rPr>
                <w:sz w:val="16"/>
                <w:szCs w:val="16"/>
              </w:rPr>
              <w:t xml:space="preserve"> городского поселения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rStyle w:val="ab"/>
                <w:rFonts w:eastAsia="Calibri"/>
                <w:b w:val="0"/>
                <w:sz w:val="16"/>
                <w:szCs w:val="16"/>
              </w:rPr>
              <w:t>2285,00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rStyle w:val="ab"/>
                <w:rFonts w:eastAsia="Calibri"/>
                <w:b w:val="0"/>
                <w:sz w:val="16"/>
                <w:szCs w:val="16"/>
              </w:rPr>
              <w:t>2285,00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r>
      <w:tr w:rsidR="00C2746E" w:rsidRPr="00C2746E" w:rsidTr="00E44C06">
        <w:trPr>
          <w:trHeight w:val="366"/>
        </w:trPr>
        <w:tc>
          <w:tcPr>
            <w:tcW w:w="425" w:type="dxa"/>
            <w:vMerge w:val="restart"/>
            <w:tcBorders>
              <w:top w:val="single" w:sz="4" w:space="0" w:color="auto"/>
              <w:left w:val="single" w:sz="4" w:space="0" w:color="auto"/>
              <w:right w:val="single" w:sz="4" w:space="0" w:color="auto"/>
            </w:tcBorders>
            <w:vAlign w:val="center"/>
          </w:tcPr>
          <w:p w:rsidR="00C2746E" w:rsidRPr="00C2746E" w:rsidRDefault="00C2746E" w:rsidP="001E164D">
            <w:pPr>
              <w:jc w:val="center"/>
              <w:rPr>
                <w:sz w:val="16"/>
                <w:szCs w:val="16"/>
              </w:rPr>
            </w:pPr>
            <w:r w:rsidRPr="00C2746E">
              <w:rPr>
                <w:sz w:val="16"/>
                <w:szCs w:val="16"/>
              </w:rPr>
              <w:t>4</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C2746E" w:rsidRPr="00C2746E" w:rsidRDefault="00C2746E" w:rsidP="001E164D">
            <w:pPr>
              <w:rPr>
                <w:sz w:val="16"/>
                <w:szCs w:val="16"/>
              </w:rPr>
            </w:pPr>
            <w:r w:rsidRPr="00C2746E">
              <w:rPr>
                <w:sz w:val="16"/>
                <w:szCs w:val="16"/>
              </w:rPr>
              <w:t>Содержание и благоустройство мест захоронений</w:t>
            </w:r>
          </w:p>
        </w:tc>
        <w:tc>
          <w:tcPr>
            <w:tcW w:w="1418" w:type="dxa"/>
            <w:vMerge w:val="restart"/>
            <w:tcBorders>
              <w:top w:val="single" w:sz="4" w:space="0" w:color="auto"/>
              <w:left w:val="nil"/>
              <w:right w:val="single" w:sz="4" w:space="0" w:color="auto"/>
            </w:tcBorders>
            <w:shd w:val="clear" w:color="auto" w:fill="auto"/>
          </w:tcPr>
          <w:p w:rsidR="00C2746E" w:rsidRPr="00C2746E" w:rsidRDefault="00C2746E" w:rsidP="001E164D">
            <w:pPr>
              <w:rPr>
                <w:sz w:val="16"/>
                <w:szCs w:val="16"/>
              </w:rPr>
            </w:pPr>
            <w:r w:rsidRPr="00C2746E">
              <w:rPr>
                <w:sz w:val="16"/>
                <w:szCs w:val="16"/>
              </w:rPr>
              <w:t xml:space="preserve">Администрация </w:t>
            </w:r>
            <w:proofErr w:type="spellStart"/>
            <w:r w:rsidRPr="00C2746E">
              <w:rPr>
                <w:sz w:val="16"/>
                <w:szCs w:val="16"/>
              </w:rPr>
              <w:t>Будогощского</w:t>
            </w:r>
            <w:proofErr w:type="spellEnd"/>
            <w:r w:rsidRPr="00C2746E">
              <w:rPr>
                <w:sz w:val="16"/>
                <w:szCs w:val="16"/>
              </w:rPr>
              <w:t xml:space="preserve"> городского поселения</w:t>
            </w:r>
          </w:p>
        </w:tc>
        <w:tc>
          <w:tcPr>
            <w:tcW w:w="567" w:type="dxa"/>
            <w:vMerge w:val="restart"/>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
                <w:bCs/>
                <w:sz w:val="16"/>
                <w:szCs w:val="16"/>
              </w:rPr>
            </w:pPr>
            <w:r w:rsidRPr="00C2746E">
              <w:rPr>
                <w:b/>
                <w:bCs/>
                <w:sz w:val="16"/>
                <w:szCs w:val="16"/>
              </w:rPr>
              <w:t>2016</w:t>
            </w:r>
          </w:p>
        </w:tc>
        <w:tc>
          <w:tcPr>
            <w:tcW w:w="567" w:type="dxa"/>
            <w:vMerge w:val="restart"/>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
                <w:bCs/>
                <w:sz w:val="16"/>
                <w:szCs w:val="16"/>
              </w:rPr>
            </w:pPr>
            <w:r w:rsidRPr="00C2746E">
              <w:rPr>
                <w:b/>
                <w:bCs/>
                <w:sz w:val="16"/>
                <w:szCs w:val="16"/>
              </w:rPr>
              <w:t>2018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r w:rsidRPr="00C2746E">
              <w:rPr>
                <w:bCs/>
                <w:color w:val="0070C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1199,53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1193,53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rPr>
                <w:color w:val="0070C0"/>
                <w:sz w:val="16"/>
                <w:szCs w:val="16"/>
              </w:rPr>
            </w:pPr>
          </w:p>
        </w:tc>
      </w:tr>
      <w:tr w:rsidR="00C2746E" w:rsidRPr="00C2746E" w:rsidTr="00E44C06">
        <w:trPr>
          <w:trHeight w:val="286"/>
        </w:trPr>
        <w:tc>
          <w:tcPr>
            <w:tcW w:w="425" w:type="dxa"/>
            <w:vMerge/>
            <w:tcBorders>
              <w:left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left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left w:val="nil"/>
              <w:right w:val="single" w:sz="4" w:space="0" w:color="auto"/>
            </w:tcBorders>
            <w:shd w:val="clear" w:color="auto" w:fill="auto"/>
          </w:tcPr>
          <w:p w:rsidR="00C2746E" w:rsidRPr="00C2746E" w:rsidRDefault="00C2746E" w:rsidP="001E164D">
            <w:pP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FF0000"/>
                <w:sz w:val="16"/>
                <w:szCs w:val="16"/>
              </w:rPr>
            </w:pPr>
            <w:r w:rsidRPr="00C2746E">
              <w:rPr>
                <w:color w:val="FF0000"/>
                <w:sz w:val="16"/>
                <w:szCs w:val="16"/>
              </w:rPr>
              <w:t>441,28*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FF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FF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FF0000"/>
                <w:sz w:val="16"/>
                <w:szCs w:val="16"/>
              </w:rPr>
            </w:pPr>
            <w:r w:rsidRPr="00C2746E">
              <w:rPr>
                <w:color w:val="FF0000"/>
                <w:sz w:val="16"/>
                <w:szCs w:val="16"/>
              </w:rPr>
              <w:t>441,28*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rPr>
                <w:b/>
                <w:sz w:val="16"/>
                <w:szCs w:val="16"/>
              </w:rPr>
            </w:pPr>
          </w:p>
        </w:tc>
      </w:tr>
      <w:tr w:rsidR="00C2746E" w:rsidRPr="00C2746E" w:rsidTr="00E44C06">
        <w:trPr>
          <w:trHeight w:val="318"/>
        </w:trPr>
        <w:tc>
          <w:tcPr>
            <w:tcW w:w="425" w:type="dxa"/>
            <w:vMerge/>
            <w:tcBorders>
              <w:left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left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left w:val="nil"/>
              <w:right w:val="single" w:sz="4" w:space="0" w:color="auto"/>
            </w:tcBorders>
            <w:shd w:val="clear" w:color="auto" w:fill="auto"/>
          </w:tcPr>
          <w:p w:rsidR="00C2746E" w:rsidRPr="00C2746E" w:rsidRDefault="00C2746E" w:rsidP="001E164D">
            <w:pP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r w:rsidRPr="00C2746E">
              <w:rPr>
                <w:b/>
                <w:bCs/>
                <w:sz w:val="16"/>
                <w:szCs w:val="16"/>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591,51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591,51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rPr>
                <w:sz w:val="16"/>
                <w:szCs w:val="16"/>
              </w:rPr>
            </w:pPr>
          </w:p>
        </w:tc>
      </w:tr>
      <w:tr w:rsidR="00C2746E" w:rsidRPr="00C2746E" w:rsidTr="00E44C06">
        <w:trPr>
          <w:trHeight w:val="352"/>
        </w:trPr>
        <w:tc>
          <w:tcPr>
            <w:tcW w:w="425" w:type="dxa"/>
            <w:vMerge/>
            <w:tcBorders>
              <w:left w:val="single" w:sz="4" w:space="0" w:color="auto"/>
              <w:bottom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left w:val="single" w:sz="4" w:space="0" w:color="auto"/>
              <w:bottom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left w:val="nil"/>
              <w:bottom w:val="single" w:sz="4" w:space="0" w:color="auto"/>
              <w:right w:val="single" w:sz="4" w:space="0" w:color="auto"/>
            </w:tcBorders>
            <w:shd w:val="clear" w:color="auto" w:fill="auto"/>
          </w:tcPr>
          <w:p w:rsidR="00C2746E" w:rsidRPr="00C2746E" w:rsidRDefault="00C2746E" w:rsidP="001E164D">
            <w:pP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271,51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271,51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rPr>
                <w:sz w:val="16"/>
                <w:szCs w:val="16"/>
              </w:rPr>
            </w:pPr>
          </w:p>
        </w:tc>
      </w:tr>
      <w:tr w:rsidR="00C2746E" w:rsidRPr="00C2746E" w:rsidTr="00E44C06">
        <w:trPr>
          <w:trHeight w:val="355"/>
        </w:trPr>
        <w:tc>
          <w:tcPr>
            <w:tcW w:w="425" w:type="dxa"/>
            <w:vMerge w:val="restart"/>
            <w:tcBorders>
              <w:top w:val="single" w:sz="4" w:space="0" w:color="auto"/>
              <w:left w:val="single" w:sz="4" w:space="0" w:color="auto"/>
              <w:right w:val="single" w:sz="4" w:space="0" w:color="auto"/>
            </w:tcBorders>
            <w:vAlign w:val="center"/>
          </w:tcPr>
          <w:p w:rsidR="00C2746E" w:rsidRPr="00C2746E" w:rsidRDefault="00C2746E" w:rsidP="001E164D">
            <w:pPr>
              <w:jc w:val="center"/>
              <w:rPr>
                <w:sz w:val="16"/>
                <w:szCs w:val="16"/>
              </w:rPr>
            </w:pPr>
            <w:r w:rsidRPr="00C2746E">
              <w:rPr>
                <w:sz w:val="16"/>
                <w:szCs w:val="16"/>
              </w:rPr>
              <w:t>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46E" w:rsidRPr="00C2746E" w:rsidRDefault="00C2746E" w:rsidP="001E164D">
            <w:pPr>
              <w:rPr>
                <w:sz w:val="16"/>
                <w:szCs w:val="16"/>
              </w:rPr>
            </w:pPr>
            <w:r w:rsidRPr="00C2746E">
              <w:rPr>
                <w:sz w:val="16"/>
                <w:szCs w:val="16"/>
              </w:rPr>
              <w:t>Организация сбора и вывоза бытовых отходов (несанкционированных свалок, крупногабаритных отходов).</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C2746E" w:rsidRPr="00C2746E" w:rsidRDefault="00C2746E" w:rsidP="001E164D">
            <w:pPr>
              <w:rPr>
                <w:sz w:val="16"/>
                <w:szCs w:val="16"/>
              </w:rPr>
            </w:pPr>
            <w:r w:rsidRPr="00C2746E">
              <w:rPr>
                <w:sz w:val="16"/>
                <w:szCs w:val="16"/>
              </w:rPr>
              <w:t xml:space="preserve">Администрация </w:t>
            </w:r>
            <w:proofErr w:type="spellStart"/>
            <w:r w:rsidRPr="00C2746E">
              <w:rPr>
                <w:sz w:val="16"/>
                <w:szCs w:val="16"/>
              </w:rPr>
              <w:t>Бу</w:t>
            </w:r>
            <w:r>
              <w:rPr>
                <w:sz w:val="16"/>
                <w:szCs w:val="16"/>
              </w:rPr>
              <w:t>догощского</w:t>
            </w:r>
            <w:proofErr w:type="spellEnd"/>
            <w:r>
              <w:rPr>
                <w:sz w:val="16"/>
                <w:szCs w:val="16"/>
              </w:rPr>
              <w:t xml:space="preserve"> городского поселения</w:t>
            </w:r>
          </w:p>
        </w:tc>
        <w:tc>
          <w:tcPr>
            <w:tcW w:w="567" w:type="dxa"/>
            <w:vMerge w:val="restart"/>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567" w:type="dxa"/>
            <w:vMerge w:val="restart"/>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w:t>
            </w:r>
            <w:r w:rsidRPr="00C2746E">
              <w:rPr>
                <w:bCs/>
                <w:sz w:val="16"/>
                <w:szCs w:val="16"/>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r w:rsidRPr="00C2746E">
              <w:rPr>
                <w:bCs/>
                <w:color w:val="0070C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8339,86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8339,86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rPr>
                <w:color w:val="0070C0"/>
                <w:sz w:val="16"/>
                <w:szCs w:val="16"/>
              </w:rPr>
            </w:pPr>
          </w:p>
        </w:tc>
      </w:tr>
      <w:tr w:rsidR="00C2746E" w:rsidRPr="00C2746E" w:rsidTr="00E44C06">
        <w:trPr>
          <w:trHeight w:val="275"/>
        </w:trPr>
        <w:tc>
          <w:tcPr>
            <w:tcW w:w="425" w:type="dxa"/>
            <w:vMerge/>
            <w:tcBorders>
              <w:left w:val="single" w:sz="4" w:space="0" w:color="auto"/>
              <w:right w:val="single" w:sz="4" w:space="0" w:color="auto"/>
            </w:tcBorders>
            <w:vAlign w:val="center"/>
          </w:tcPr>
          <w:p w:rsidR="00C2746E" w:rsidRPr="00C2746E" w:rsidRDefault="00C2746E" w:rsidP="001E164D">
            <w:pPr>
              <w:jc w:val="center"/>
              <w:rPr>
                <w:rFonts w:eastAsia="Calibri"/>
                <w:sz w:val="16"/>
                <w:szCs w:val="16"/>
              </w:rPr>
            </w:pPr>
          </w:p>
        </w:tc>
        <w:tc>
          <w:tcPr>
            <w:tcW w:w="2552" w:type="dxa"/>
            <w:vMerge/>
            <w:tcBorders>
              <w:left w:val="single" w:sz="4" w:space="0" w:color="auto"/>
              <w:bottom w:val="single" w:sz="4" w:space="0" w:color="auto"/>
              <w:right w:val="single" w:sz="4" w:space="0" w:color="auto"/>
            </w:tcBorders>
            <w:shd w:val="clear" w:color="auto" w:fill="auto"/>
            <w:vAlign w:val="center"/>
          </w:tcPr>
          <w:p w:rsidR="00C2746E" w:rsidRPr="00C2746E" w:rsidRDefault="00C2746E" w:rsidP="001E164D">
            <w:pPr>
              <w:rPr>
                <w:rFonts w:eastAsia="Calibri"/>
                <w:sz w:val="16"/>
                <w:szCs w:val="16"/>
              </w:rPr>
            </w:pPr>
          </w:p>
        </w:tc>
        <w:tc>
          <w:tcPr>
            <w:tcW w:w="1418" w:type="dxa"/>
            <w:vMerge/>
            <w:tcBorders>
              <w:left w:val="nil"/>
              <w:bottom w:val="single" w:sz="4" w:space="0" w:color="auto"/>
              <w:right w:val="single" w:sz="4" w:space="0" w:color="auto"/>
            </w:tcBorders>
            <w:shd w:val="clear" w:color="auto" w:fill="auto"/>
            <w:vAlign w:val="center"/>
          </w:tcPr>
          <w:p w:rsidR="00C2746E" w:rsidRPr="00C2746E" w:rsidRDefault="00C2746E" w:rsidP="001E164D">
            <w:pPr>
              <w:jc w:val="cente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2015</w:t>
            </w:r>
          </w:p>
        </w:tc>
        <w:tc>
          <w:tcPr>
            <w:tcW w:w="1134"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5647,61</w:t>
            </w:r>
          </w:p>
        </w:tc>
        <w:tc>
          <w:tcPr>
            <w:tcW w:w="850"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5647,61</w:t>
            </w:r>
          </w:p>
        </w:tc>
        <w:tc>
          <w:tcPr>
            <w:tcW w:w="709"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r>
      <w:tr w:rsidR="00C2746E" w:rsidRPr="00C2746E" w:rsidTr="00E44C06">
        <w:trPr>
          <w:trHeight w:val="277"/>
        </w:trPr>
        <w:tc>
          <w:tcPr>
            <w:tcW w:w="425" w:type="dxa"/>
            <w:vMerge/>
            <w:tcBorders>
              <w:left w:val="single" w:sz="4" w:space="0" w:color="auto"/>
              <w:right w:val="single" w:sz="4" w:space="0" w:color="auto"/>
            </w:tcBorders>
            <w:vAlign w:val="center"/>
          </w:tcPr>
          <w:p w:rsidR="00C2746E" w:rsidRPr="00C2746E" w:rsidRDefault="00C2746E" w:rsidP="001E164D">
            <w:pPr>
              <w:jc w:val="center"/>
              <w:rPr>
                <w:rFonts w:eastAsia="Calibri"/>
                <w:sz w:val="16"/>
                <w:szCs w:val="16"/>
              </w:rPr>
            </w:pPr>
          </w:p>
        </w:tc>
        <w:tc>
          <w:tcPr>
            <w:tcW w:w="2552" w:type="dxa"/>
            <w:vMerge/>
            <w:tcBorders>
              <w:left w:val="single" w:sz="4" w:space="0" w:color="auto"/>
              <w:bottom w:val="single" w:sz="4" w:space="0" w:color="auto"/>
              <w:right w:val="single" w:sz="4" w:space="0" w:color="auto"/>
            </w:tcBorders>
            <w:shd w:val="clear" w:color="auto" w:fill="auto"/>
            <w:vAlign w:val="center"/>
          </w:tcPr>
          <w:p w:rsidR="00C2746E" w:rsidRPr="00C2746E" w:rsidRDefault="00C2746E" w:rsidP="001E164D">
            <w:pPr>
              <w:rPr>
                <w:rFonts w:eastAsia="Calibri"/>
                <w:sz w:val="16"/>
                <w:szCs w:val="16"/>
              </w:rPr>
            </w:pPr>
          </w:p>
        </w:tc>
        <w:tc>
          <w:tcPr>
            <w:tcW w:w="1418" w:type="dxa"/>
            <w:vMerge/>
            <w:tcBorders>
              <w:left w:val="nil"/>
              <w:bottom w:val="single" w:sz="4" w:space="0" w:color="auto"/>
              <w:right w:val="single" w:sz="4" w:space="0" w:color="auto"/>
            </w:tcBorders>
            <w:shd w:val="clear" w:color="auto" w:fill="auto"/>
            <w:vAlign w:val="center"/>
          </w:tcPr>
          <w:p w:rsidR="00C2746E" w:rsidRPr="00C2746E" w:rsidRDefault="00C2746E" w:rsidP="001E164D">
            <w:pPr>
              <w:jc w:val="cente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2016</w:t>
            </w:r>
          </w:p>
        </w:tc>
        <w:tc>
          <w:tcPr>
            <w:tcW w:w="1134"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2692,25</w:t>
            </w:r>
          </w:p>
        </w:tc>
        <w:tc>
          <w:tcPr>
            <w:tcW w:w="850"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2692,25</w:t>
            </w:r>
          </w:p>
        </w:tc>
        <w:tc>
          <w:tcPr>
            <w:tcW w:w="709"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p>
        </w:tc>
      </w:tr>
      <w:tr w:rsidR="00C2746E" w:rsidRPr="00C2746E" w:rsidTr="00E44C06">
        <w:trPr>
          <w:trHeight w:val="335"/>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C2746E" w:rsidRPr="00C2746E" w:rsidRDefault="00C2746E" w:rsidP="001E164D">
            <w:pPr>
              <w:jc w:val="center"/>
              <w:rPr>
                <w:sz w:val="16"/>
                <w:szCs w:val="16"/>
              </w:rPr>
            </w:pPr>
            <w:r w:rsidRPr="00C2746E">
              <w:rPr>
                <w:sz w:val="16"/>
                <w:szCs w:val="16"/>
              </w:rPr>
              <w:t>6</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46E" w:rsidRPr="00C2746E" w:rsidRDefault="00C2746E" w:rsidP="001E164D">
            <w:pPr>
              <w:rPr>
                <w:sz w:val="16"/>
                <w:szCs w:val="16"/>
              </w:rPr>
            </w:pPr>
            <w:r w:rsidRPr="00C2746E">
              <w:rPr>
                <w:sz w:val="16"/>
                <w:szCs w:val="16"/>
              </w:rPr>
              <w:t>Участие в организации деятельности по сбору (в том числе раздельному сбору) и транспортированию твердых коммунальных отходов</w:t>
            </w:r>
          </w:p>
        </w:tc>
        <w:tc>
          <w:tcPr>
            <w:tcW w:w="1418" w:type="dxa"/>
            <w:vMerge w:val="restart"/>
            <w:tcBorders>
              <w:top w:val="single" w:sz="4" w:space="0" w:color="auto"/>
              <w:left w:val="nil"/>
              <w:bottom w:val="single" w:sz="4" w:space="0" w:color="auto"/>
              <w:right w:val="single" w:sz="4" w:space="0" w:color="auto"/>
            </w:tcBorders>
            <w:shd w:val="clear" w:color="auto" w:fill="auto"/>
            <w:vAlign w:val="center"/>
          </w:tcPr>
          <w:p w:rsidR="00C2746E" w:rsidRPr="00C2746E" w:rsidRDefault="00C2746E" w:rsidP="001E164D">
            <w:pPr>
              <w:rPr>
                <w:sz w:val="16"/>
                <w:szCs w:val="16"/>
              </w:rPr>
            </w:pPr>
            <w:r w:rsidRPr="00C2746E">
              <w:rPr>
                <w:sz w:val="16"/>
                <w:szCs w:val="16"/>
              </w:rPr>
              <w:t xml:space="preserve">Администрация </w:t>
            </w:r>
            <w:proofErr w:type="spellStart"/>
            <w:r w:rsidRPr="00C2746E">
              <w:rPr>
                <w:sz w:val="16"/>
                <w:szCs w:val="16"/>
              </w:rPr>
              <w:t>Будогощского</w:t>
            </w:r>
            <w:proofErr w:type="spellEnd"/>
            <w:r w:rsidRPr="00C2746E">
              <w:rPr>
                <w:sz w:val="16"/>
                <w:szCs w:val="16"/>
              </w:rPr>
              <w:t xml:space="preserve"> городского поселения</w:t>
            </w: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2017</w:t>
            </w: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2018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color w:val="0070C0"/>
                <w:sz w:val="16"/>
                <w:szCs w:val="16"/>
              </w:rPr>
            </w:pPr>
            <w:r w:rsidRPr="00C2746E">
              <w:rPr>
                <w:rFonts w:eastAsia="Calibri"/>
                <w:color w:val="0070C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6665,86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6665,86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Cs/>
                <w:color w:val="0070C0"/>
                <w:sz w:val="16"/>
                <w:szCs w:val="16"/>
              </w:rPr>
            </w:pPr>
          </w:p>
        </w:tc>
      </w:tr>
      <w:tr w:rsidR="00C2746E" w:rsidRPr="00C2746E" w:rsidTr="00E44C06">
        <w:trPr>
          <w:trHeight w:val="335"/>
        </w:trPr>
        <w:tc>
          <w:tcPr>
            <w:tcW w:w="425" w:type="dxa"/>
            <w:vMerge/>
            <w:tcBorders>
              <w:top w:val="single" w:sz="4" w:space="0" w:color="auto"/>
              <w:left w:val="single" w:sz="4" w:space="0" w:color="auto"/>
              <w:bottom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r w:rsidRPr="00C2746E">
              <w:rPr>
                <w:b/>
                <w:bCs/>
                <w:sz w:val="16"/>
                <w:szCs w:val="16"/>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3332,93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3332,93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p>
        </w:tc>
      </w:tr>
      <w:tr w:rsidR="00C2746E" w:rsidRPr="00C2746E" w:rsidTr="00E44C06">
        <w:trPr>
          <w:trHeight w:val="335"/>
        </w:trPr>
        <w:tc>
          <w:tcPr>
            <w:tcW w:w="425" w:type="dxa"/>
            <w:vMerge/>
            <w:tcBorders>
              <w:top w:val="single" w:sz="4" w:space="0" w:color="auto"/>
              <w:left w:val="single" w:sz="4" w:space="0" w:color="auto"/>
              <w:bottom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r w:rsidRPr="00C2746E">
              <w:rPr>
                <w:bCs/>
                <w:sz w:val="16"/>
                <w:szCs w:val="16"/>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3332,93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3332,93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p>
        </w:tc>
      </w:tr>
      <w:tr w:rsidR="00C2746E" w:rsidRPr="00C2746E" w:rsidTr="00E44C06">
        <w:trPr>
          <w:trHeight w:val="300"/>
        </w:trPr>
        <w:tc>
          <w:tcPr>
            <w:tcW w:w="425" w:type="dxa"/>
            <w:vMerge w:val="restart"/>
            <w:tcBorders>
              <w:top w:val="single" w:sz="4" w:space="0" w:color="auto"/>
              <w:left w:val="single" w:sz="4" w:space="0" w:color="auto"/>
              <w:right w:val="single" w:sz="4" w:space="0" w:color="auto"/>
            </w:tcBorders>
            <w:vAlign w:val="center"/>
          </w:tcPr>
          <w:p w:rsidR="00C2746E" w:rsidRPr="00C2746E" w:rsidRDefault="00C2746E" w:rsidP="001E164D">
            <w:pPr>
              <w:jc w:val="center"/>
              <w:rPr>
                <w:sz w:val="16"/>
                <w:szCs w:val="16"/>
              </w:rPr>
            </w:pPr>
            <w:r w:rsidRPr="00C2746E">
              <w:rPr>
                <w:sz w:val="16"/>
                <w:szCs w:val="16"/>
              </w:rPr>
              <w:t>7</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C2746E" w:rsidRPr="00C2746E" w:rsidRDefault="00C2746E" w:rsidP="001E164D">
            <w:pPr>
              <w:rPr>
                <w:sz w:val="16"/>
                <w:szCs w:val="16"/>
              </w:rPr>
            </w:pPr>
            <w:r w:rsidRPr="00C2746E">
              <w:rPr>
                <w:sz w:val="16"/>
                <w:szCs w:val="16"/>
              </w:rPr>
              <w:t>Организация благоустройства территории поселка</w:t>
            </w:r>
          </w:p>
        </w:tc>
        <w:tc>
          <w:tcPr>
            <w:tcW w:w="1418" w:type="dxa"/>
            <w:vMerge w:val="restart"/>
            <w:tcBorders>
              <w:top w:val="single" w:sz="4" w:space="0" w:color="auto"/>
              <w:left w:val="nil"/>
              <w:right w:val="single" w:sz="4" w:space="0" w:color="auto"/>
            </w:tcBorders>
            <w:shd w:val="clear" w:color="auto" w:fill="auto"/>
            <w:vAlign w:val="center"/>
          </w:tcPr>
          <w:p w:rsidR="00C2746E" w:rsidRPr="00C2746E" w:rsidRDefault="00C2746E" w:rsidP="001E164D">
            <w:pPr>
              <w:rPr>
                <w:sz w:val="16"/>
                <w:szCs w:val="16"/>
              </w:rPr>
            </w:pPr>
            <w:r w:rsidRPr="00C2746E">
              <w:rPr>
                <w:sz w:val="16"/>
                <w:szCs w:val="16"/>
              </w:rPr>
              <w:t xml:space="preserve">Администрация </w:t>
            </w:r>
            <w:proofErr w:type="spellStart"/>
            <w:r w:rsidRPr="00C2746E">
              <w:rPr>
                <w:sz w:val="16"/>
                <w:szCs w:val="16"/>
              </w:rPr>
              <w:t>Будогощского</w:t>
            </w:r>
            <w:proofErr w:type="spellEnd"/>
            <w:r w:rsidRPr="00C2746E">
              <w:rPr>
                <w:sz w:val="16"/>
                <w:szCs w:val="16"/>
              </w:rPr>
              <w:t xml:space="preserve"> городского поселения</w:t>
            </w:r>
          </w:p>
        </w:tc>
        <w:tc>
          <w:tcPr>
            <w:tcW w:w="567" w:type="dxa"/>
            <w:vMerge w:val="restart"/>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2016</w:t>
            </w:r>
          </w:p>
        </w:tc>
        <w:tc>
          <w:tcPr>
            <w:tcW w:w="567" w:type="dxa"/>
            <w:vMerge w:val="restart"/>
            <w:tcBorders>
              <w:top w:val="single" w:sz="4" w:space="0" w:color="auto"/>
              <w:left w:val="nil"/>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2018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color w:val="0070C0"/>
                <w:sz w:val="16"/>
                <w:szCs w:val="16"/>
              </w:rPr>
            </w:pPr>
            <w:r w:rsidRPr="00C2746E">
              <w:rPr>
                <w:rFonts w:eastAsia="Calibri"/>
                <w:color w:val="0070C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6312,98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6312,98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Cs/>
                <w:color w:val="0070C0"/>
                <w:sz w:val="16"/>
                <w:szCs w:val="16"/>
              </w:rPr>
            </w:pPr>
          </w:p>
        </w:tc>
      </w:tr>
      <w:tr w:rsidR="00C2746E" w:rsidRPr="00C2746E" w:rsidTr="00E44C06">
        <w:trPr>
          <w:trHeight w:val="346"/>
        </w:trPr>
        <w:tc>
          <w:tcPr>
            <w:tcW w:w="425" w:type="dxa"/>
            <w:vMerge/>
            <w:tcBorders>
              <w:left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left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left w:val="nil"/>
              <w:right w:val="single" w:sz="4" w:space="0" w:color="auto"/>
            </w:tcBorders>
            <w:shd w:val="clear" w:color="auto" w:fill="auto"/>
            <w:vAlign w:val="center"/>
          </w:tcPr>
          <w:p w:rsidR="00C2746E" w:rsidRPr="00C2746E" w:rsidRDefault="00C2746E" w:rsidP="001E164D">
            <w:pP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sz w:val="16"/>
                <w:szCs w:val="16"/>
              </w:rPr>
            </w:pPr>
            <w:r w:rsidRPr="00C2746E">
              <w:rPr>
                <w:rFonts w:eastAsia="Calibri"/>
                <w:sz w:val="16"/>
                <w:szCs w:val="16"/>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FF0000"/>
                <w:sz w:val="16"/>
                <w:szCs w:val="16"/>
              </w:rPr>
            </w:pPr>
            <w:r w:rsidRPr="00C2746E">
              <w:rPr>
                <w:color w:val="FF0000"/>
                <w:sz w:val="16"/>
                <w:szCs w:val="16"/>
              </w:rPr>
              <w:t>5621,40**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FF000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FF000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FF0000"/>
                <w:sz w:val="16"/>
                <w:szCs w:val="16"/>
              </w:rPr>
            </w:pPr>
            <w:r w:rsidRPr="00C2746E">
              <w:rPr>
                <w:color w:val="FF0000"/>
                <w:sz w:val="16"/>
                <w:szCs w:val="16"/>
              </w:rPr>
              <w:t>5621,40**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Cs/>
                <w:sz w:val="16"/>
                <w:szCs w:val="16"/>
              </w:rPr>
            </w:pPr>
          </w:p>
        </w:tc>
      </w:tr>
      <w:tr w:rsidR="00C2746E" w:rsidRPr="00C2746E" w:rsidTr="00E44C06">
        <w:trPr>
          <w:trHeight w:val="266"/>
        </w:trPr>
        <w:tc>
          <w:tcPr>
            <w:tcW w:w="425" w:type="dxa"/>
            <w:vMerge/>
            <w:tcBorders>
              <w:left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left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left w:val="nil"/>
              <w:right w:val="single" w:sz="4" w:space="0" w:color="auto"/>
            </w:tcBorders>
            <w:shd w:val="clear" w:color="auto" w:fill="auto"/>
            <w:vAlign w:val="center"/>
          </w:tcPr>
          <w:p w:rsidR="00C2746E" w:rsidRPr="00C2746E" w:rsidRDefault="00C2746E" w:rsidP="001E164D">
            <w:pP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
                <w:sz w:val="16"/>
                <w:szCs w:val="16"/>
              </w:rPr>
            </w:pPr>
            <w:r w:rsidRPr="00C2746E">
              <w:rPr>
                <w:rFonts w:eastAsia="Calibri"/>
                <w:b/>
                <w:sz w:val="16"/>
                <w:szCs w:val="16"/>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648,86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648,86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
                <w:bCs/>
                <w:sz w:val="16"/>
                <w:szCs w:val="16"/>
              </w:rPr>
            </w:pPr>
          </w:p>
        </w:tc>
      </w:tr>
      <w:tr w:rsidR="00C2746E" w:rsidRPr="00C2746E" w:rsidTr="00E44C06">
        <w:trPr>
          <w:trHeight w:val="284"/>
        </w:trPr>
        <w:tc>
          <w:tcPr>
            <w:tcW w:w="425" w:type="dxa"/>
            <w:vMerge/>
            <w:tcBorders>
              <w:left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left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left w:val="nil"/>
              <w:right w:val="single" w:sz="4" w:space="0" w:color="auto"/>
            </w:tcBorders>
            <w:shd w:val="clear" w:color="auto" w:fill="auto"/>
            <w:vAlign w:val="center"/>
          </w:tcPr>
          <w:p w:rsidR="00C2746E" w:rsidRPr="00C2746E" w:rsidRDefault="00C2746E" w:rsidP="001E164D">
            <w:pP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b/>
                <w:sz w:val="16"/>
                <w:szCs w:val="16"/>
              </w:rPr>
            </w:pPr>
          </w:p>
        </w:tc>
        <w:tc>
          <w:tcPr>
            <w:tcW w:w="709" w:type="dxa"/>
            <w:tcBorders>
              <w:top w:val="nil"/>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sz w:val="16"/>
                <w:szCs w:val="16"/>
              </w:rPr>
            </w:pPr>
            <w:r w:rsidRPr="00C2746E">
              <w:rPr>
                <w:rFonts w:eastAsia="Calibri"/>
                <w:sz w:val="16"/>
                <w:szCs w:val="16"/>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300,00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300,00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Cs/>
                <w:sz w:val="16"/>
                <w:szCs w:val="16"/>
              </w:rPr>
            </w:pPr>
          </w:p>
        </w:tc>
      </w:tr>
      <w:tr w:rsidR="00C2746E" w:rsidRPr="00C2746E" w:rsidTr="00E44C06">
        <w:trPr>
          <w:trHeight w:val="335"/>
        </w:trPr>
        <w:tc>
          <w:tcPr>
            <w:tcW w:w="425" w:type="dxa"/>
            <w:vMerge w:val="restart"/>
            <w:tcBorders>
              <w:top w:val="single" w:sz="4" w:space="0" w:color="auto"/>
              <w:left w:val="single" w:sz="4" w:space="0" w:color="auto"/>
              <w:right w:val="single" w:sz="4" w:space="0" w:color="auto"/>
            </w:tcBorders>
            <w:vAlign w:val="center"/>
          </w:tcPr>
          <w:p w:rsidR="00C2746E" w:rsidRPr="00C2746E" w:rsidRDefault="00C2746E" w:rsidP="001E164D">
            <w:pPr>
              <w:jc w:val="center"/>
              <w:rPr>
                <w:sz w:val="16"/>
                <w:szCs w:val="16"/>
              </w:rPr>
            </w:pPr>
            <w:r w:rsidRPr="00C2746E">
              <w:rPr>
                <w:sz w:val="16"/>
                <w:szCs w:val="16"/>
              </w:rPr>
              <w:t>8</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C2746E" w:rsidRPr="00C2746E" w:rsidRDefault="00C2746E" w:rsidP="001E164D">
            <w:pPr>
              <w:rPr>
                <w:b/>
                <w:bCs/>
                <w:sz w:val="16"/>
                <w:szCs w:val="16"/>
              </w:rPr>
            </w:pPr>
            <w:r w:rsidRPr="00C2746E">
              <w:rPr>
                <w:sz w:val="16"/>
                <w:szCs w:val="16"/>
              </w:rPr>
              <w:t xml:space="preserve">Борьба с борщевиком Сосновского на территории </w:t>
            </w:r>
            <w:proofErr w:type="spellStart"/>
            <w:r w:rsidRPr="00C2746E">
              <w:rPr>
                <w:sz w:val="16"/>
                <w:szCs w:val="16"/>
              </w:rPr>
              <w:t>Будогощского</w:t>
            </w:r>
            <w:proofErr w:type="spellEnd"/>
            <w:r w:rsidRPr="00C2746E">
              <w:rPr>
                <w:sz w:val="16"/>
                <w:szCs w:val="16"/>
              </w:rPr>
              <w:t xml:space="preserve"> городского поселения, исключение случаев травматизма среди населения</w:t>
            </w:r>
          </w:p>
        </w:tc>
        <w:tc>
          <w:tcPr>
            <w:tcW w:w="1418" w:type="dxa"/>
            <w:vMerge w:val="restart"/>
            <w:tcBorders>
              <w:top w:val="single" w:sz="4" w:space="0" w:color="auto"/>
              <w:left w:val="nil"/>
              <w:right w:val="single" w:sz="4" w:space="0" w:color="auto"/>
            </w:tcBorders>
            <w:shd w:val="clear" w:color="auto" w:fill="auto"/>
            <w:vAlign w:val="center"/>
          </w:tcPr>
          <w:p w:rsidR="00C2746E" w:rsidRPr="00C2746E" w:rsidRDefault="00C2746E" w:rsidP="001E164D">
            <w:pPr>
              <w:rPr>
                <w:sz w:val="16"/>
                <w:szCs w:val="16"/>
              </w:rPr>
            </w:pPr>
            <w:r w:rsidRPr="00C2746E">
              <w:rPr>
                <w:sz w:val="16"/>
                <w:szCs w:val="16"/>
              </w:rPr>
              <w:t xml:space="preserve"> Администрация </w:t>
            </w:r>
            <w:proofErr w:type="spellStart"/>
            <w:r w:rsidRPr="00C2746E">
              <w:rPr>
                <w:sz w:val="16"/>
                <w:szCs w:val="16"/>
              </w:rPr>
              <w:t>Будогощского</w:t>
            </w:r>
            <w:proofErr w:type="spellEnd"/>
            <w:r w:rsidRPr="00C2746E">
              <w:rPr>
                <w:sz w:val="16"/>
                <w:szCs w:val="16"/>
              </w:rPr>
              <w:t xml:space="preserve"> городского поселения</w:t>
            </w:r>
          </w:p>
        </w:tc>
        <w:tc>
          <w:tcPr>
            <w:tcW w:w="567" w:type="dxa"/>
            <w:vMerge w:val="restart"/>
            <w:tcBorders>
              <w:top w:val="single" w:sz="4" w:space="0" w:color="auto"/>
              <w:left w:val="nil"/>
              <w:right w:val="single" w:sz="4" w:space="0" w:color="auto"/>
            </w:tcBorders>
            <w:shd w:val="clear" w:color="auto" w:fill="auto"/>
            <w:noWrap/>
            <w:vAlign w:val="center"/>
          </w:tcPr>
          <w:p w:rsidR="00C2746E" w:rsidRDefault="00C2746E" w:rsidP="001E164D">
            <w:pPr>
              <w:jc w:val="center"/>
              <w:rPr>
                <w:b/>
                <w:sz w:val="16"/>
                <w:szCs w:val="16"/>
              </w:rPr>
            </w:pPr>
          </w:p>
          <w:p w:rsidR="00C2746E" w:rsidRPr="00C2746E" w:rsidRDefault="00C2746E" w:rsidP="001E164D">
            <w:pPr>
              <w:jc w:val="center"/>
              <w:rPr>
                <w:b/>
                <w:sz w:val="16"/>
                <w:szCs w:val="16"/>
              </w:rPr>
            </w:pPr>
            <w:r w:rsidRPr="00C2746E">
              <w:rPr>
                <w:b/>
                <w:sz w:val="16"/>
                <w:szCs w:val="16"/>
              </w:rPr>
              <w:t>2016 </w:t>
            </w:r>
          </w:p>
        </w:tc>
        <w:tc>
          <w:tcPr>
            <w:tcW w:w="567" w:type="dxa"/>
            <w:vMerge w:val="restart"/>
            <w:tcBorders>
              <w:top w:val="single" w:sz="4" w:space="0" w:color="auto"/>
              <w:left w:val="nil"/>
              <w:right w:val="single" w:sz="4" w:space="0" w:color="auto"/>
            </w:tcBorders>
            <w:shd w:val="clear" w:color="auto" w:fill="auto"/>
            <w:noWrap/>
            <w:vAlign w:val="center"/>
          </w:tcPr>
          <w:p w:rsidR="00C2746E" w:rsidRPr="00C2746E" w:rsidRDefault="00C2746E" w:rsidP="00C2746E">
            <w:pPr>
              <w:rPr>
                <w:b/>
                <w:sz w:val="16"/>
                <w:szCs w:val="16"/>
              </w:rPr>
            </w:pPr>
            <w:r w:rsidRPr="00C2746E">
              <w:rPr>
                <w:b/>
                <w:sz w:val="16"/>
                <w:szCs w:val="16"/>
              </w:rPr>
              <w:t>2017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color w:val="0070C0"/>
                <w:sz w:val="16"/>
                <w:szCs w:val="16"/>
              </w:rPr>
            </w:pPr>
            <w:r w:rsidRPr="00C2746E">
              <w:rPr>
                <w:rFonts w:eastAsia="Calibri"/>
                <w:color w:val="0070C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383,04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color w:val="0070C0"/>
                <w:sz w:val="16"/>
                <w:szCs w:val="16"/>
              </w:rPr>
            </w:pPr>
            <w:r w:rsidRPr="00C2746E">
              <w:rPr>
                <w:color w:val="0070C0"/>
                <w:sz w:val="16"/>
                <w:szCs w:val="16"/>
              </w:rPr>
              <w:t>383,04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Cs/>
                <w:color w:val="0070C0"/>
                <w:sz w:val="16"/>
                <w:szCs w:val="16"/>
              </w:rPr>
            </w:pPr>
          </w:p>
        </w:tc>
      </w:tr>
      <w:tr w:rsidR="00C2746E" w:rsidRPr="00C2746E" w:rsidTr="00E44C06">
        <w:trPr>
          <w:trHeight w:val="293"/>
        </w:trPr>
        <w:tc>
          <w:tcPr>
            <w:tcW w:w="425" w:type="dxa"/>
            <w:vMerge/>
            <w:tcBorders>
              <w:left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left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left w:val="nil"/>
              <w:right w:val="single" w:sz="4" w:space="0" w:color="auto"/>
            </w:tcBorders>
            <w:shd w:val="clear" w:color="auto" w:fill="auto"/>
            <w:vAlign w:val="center"/>
          </w:tcPr>
          <w:p w:rsidR="00C2746E" w:rsidRPr="00C2746E" w:rsidRDefault="00C2746E" w:rsidP="001E164D">
            <w:pP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sz w:val="16"/>
                <w:szCs w:val="16"/>
              </w:rPr>
            </w:pPr>
          </w:p>
        </w:tc>
        <w:tc>
          <w:tcPr>
            <w:tcW w:w="567" w:type="dxa"/>
            <w:vMerge/>
            <w:tcBorders>
              <w:left w:val="nil"/>
              <w:right w:val="single" w:sz="4" w:space="0" w:color="auto"/>
            </w:tcBorders>
            <w:shd w:val="clear" w:color="auto" w:fill="auto"/>
            <w:noWrap/>
            <w:vAlign w:val="center"/>
          </w:tcPr>
          <w:p w:rsidR="00C2746E" w:rsidRPr="00C2746E" w:rsidRDefault="00C2746E" w:rsidP="001E164D">
            <w:pPr>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sz w:val="16"/>
                <w:szCs w:val="16"/>
              </w:rPr>
            </w:pPr>
            <w:r w:rsidRPr="00C2746E">
              <w:rPr>
                <w:rFonts w:eastAsia="Calibri"/>
                <w:sz w:val="16"/>
                <w:szCs w:val="16"/>
              </w:rPr>
              <w:t>2016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47,20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Cs/>
                <w:color w:val="0070C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r w:rsidRPr="00C2746E">
              <w:rPr>
                <w:sz w:val="16"/>
                <w:szCs w:val="16"/>
              </w:rPr>
              <w:t>47,20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Cs/>
                <w:color w:val="0070C0"/>
                <w:sz w:val="16"/>
                <w:szCs w:val="16"/>
              </w:rPr>
            </w:pPr>
          </w:p>
        </w:tc>
      </w:tr>
      <w:tr w:rsidR="00C2746E" w:rsidRPr="00C2746E" w:rsidTr="00E44C06">
        <w:trPr>
          <w:trHeight w:val="335"/>
        </w:trPr>
        <w:tc>
          <w:tcPr>
            <w:tcW w:w="425" w:type="dxa"/>
            <w:vMerge/>
            <w:tcBorders>
              <w:left w:val="single" w:sz="4" w:space="0" w:color="auto"/>
              <w:bottom w:val="single" w:sz="4" w:space="0" w:color="auto"/>
              <w:right w:val="single" w:sz="4" w:space="0" w:color="auto"/>
            </w:tcBorders>
            <w:vAlign w:val="center"/>
          </w:tcPr>
          <w:p w:rsidR="00C2746E" w:rsidRPr="00C2746E" w:rsidRDefault="00C2746E" w:rsidP="001E164D">
            <w:pPr>
              <w:jc w:val="center"/>
              <w:rPr>
                <w:sz w:val="16"/>
                <w:szCs w:val="16"/>
              </w:rPr>
            </w:pPr>
          </w:p>
        </w:tc>
        <w:tc>
          <w:tcPr>
            <w:tcW w:w="2552" w:type="dxa"/>
            <w:vMerge/>
            <w:tcBorders>
              <w:left w:val="single" w:sz="4" w:space="0" w:color="auto"/>
              <w:bottom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1418" w:type="dxa"/>
            <w:vMerge/>
            <w:tcBorders>
              <w:left w:val="nil"/>
              <w:bottom w:val="single" w:sz="4" w:space="0" w:color="auto"/>
              <w:right w:val="single" w:sz="4" w:space="0" w:color="auto"/>
            </w:tcBorders>
            <w:shd w:val="clear" w:color="auto" w:fill="auto"/>
            <w:vAlign w:val="center"/>
          </w:tcPr>
          <w:p w:rsidR="00C2746E" w:rsidRPr="00C2746E" w:rsidRDefault="00C2746E" w:rsidP="001E164D">
            <w:pPr>
              <w:rPr>
                <w:sz w:val="16"/>
                <w:szCs w:val="16"/>
              </w:rPr>
            </w:pPr>
          </w:p>
        </w:tc>
        <w:tc>
          <w:tcPr>
            <w:tcW w:w="567" w:type="dxa"/>
            <w:vMerge/>
            <w:tcBorders>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567" w:type="dxa"/>
            <w:vMerge/>
            <w:tcBorders>
              <w:left w:val="nil"/>
              <w:bottom w:val="single" w:sz="4" w:space="0" w:color="auto"/>
              <w:right w:val="single" w:sz="4" w:space="0" w:color="auto"/>
            </w:tcBorders>
            <w:shd w:val="clear" w:color="auto" w:fill="auto"/>
            <w:noWrap/>
            <w:vAlign w:val="center"/>
          </w:tcPr>
          <w:p w:rsidR="00C2746E" w:rsidRPr="00C2746E" w:rsidRDefault="00C2746E" w:rsidP="001E164D">
            <w:pPr>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
                <w:sz w:val="16"/>
                <w:szCs w:val="16"/>
              </w:rPr>
            </w:pPr>
            <w:r w:rsidRPr="00C2746E">
              <w:rPr>
                <w:rFonts w:eastAsia="Calibri"/>
                <w:b/>
                <w:sz w:val="16"/>
                <w:szCs w:val="16"/>
              </w:rPr>
              <w:t>2017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335,84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color w:val="0070C0"/>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bCs/>
                <w:color w:val="0070C0"/>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b/>
                <w:sz w:val="16"/>
                <w:szCs w:val="16"/>
              </w:rPr>
            </w:pPr>
            <w:r w:rsidRPr="00C2746E">
              <w:rPr>
                <w:b/>
                <w:sz w:val="16"/>
                <w:szCs w:val="16"/>
              </w:rPr>
              <w:t>335,84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2746E" w:rsidRPr="00C2746E" w:rsidRDefault="00C2746E" w:rsidP="001E164D">
            <w:pPr>
              <w:jc w:val="center"/>
              <w:rPr>
                <w:rFonts w:eastAsia="Calibri"/>
                <w:b/>
                <w:bCs/>
                <w:color w:val="0070C0"/>
                <w:sz w:val="16"/>
                <w:szCs w:val="16"/>
              </w:rPr>
            </w:pPr>
          </w:p>
        </w:tc>
      </w:tr>
    </w:tbl>
    <w:p w:rsidR="00C2746E" w:rsidRPr="0026123F" w:rsidRDefault="00C2746E" w:rsidP="00C2746E">
      <w:pPr>
        <w:widowControl w:val="0"/>
        <w:autoSpaceDE w:val="0"/>
        <w:autoSpaceDN w:val="0"/>
        <w:adjustRightInd w:val="0"/>
        <w:jc w:val="center"/>
        <w:rPr>
          <w:b/>
          <w:sz w:val="24"/>
          <w:szCs w:val="24"/>
        </w:rPr>
      </w:pPr>
    </w:p>
    <w:p w:rsidR="00C2746E" w:rsidRPr="00C2746E" w:rsidRDefault="00C2746E" w:rsidP="00C2746E">
      <w:pPr>
        <w:pStyle w:val="ConsPlusNormal"/>
        <w:rPr>
          <w:rFonts w:ascii="Times New Roman" w:hAnsi="Times New Roman" w:cs="Times New Roman"/>
          <w:color w:val="FF0000"/>
          <w:sz w:val="16"/>
          <w:szCs w:val="16"/>
        </w:rPr>
      </w:pPr>
      <w:r w:rsidRPr="00C2746E">
        <w:rPr>
          <w:rFonts w:ascii="Times New Roman" w:hAnsi="Times New Roman" w:cs="Times New Roman"/>
          <w:color w:val="FF0000"/>
          <w:sz w:val="16"/>
          <w:szCs w:val="16"/>
        </w:rPr>
        <w:t>*   - в том числе неисполненные бюджетные обязательства в 2015г в размере 104,77 тыс</w:t>
      </w:r>
      <w:proofErr w:type="gramStart"/>
      <w:r w:rsidRPr="00C2746E">
        <w:rPr>
          <w:rFonts w:ascii="Times New Roman" w:hAnsi="Times New Roman" w:cs="Times New Roman"/>
          <w:color w:val="FF0000"/>
          <w:sz w:val="16"/>
          <w:szCs w:val="16"/>
        </w:rPr>
        <w:t>.р</w:t>
      </w:r>
      <w:proofErr w:type="gramEnd"/>
      <w:r w:rsidRPr="00C2746E">
        <w:rPr>
          <w:rFonts w:ascii="Times New Roman" w:hAnsi="Times New Roman" w:cs="Times New Roman"/>
          <w:color w:val="FF0000"/>
          <w:sz w:val="16"/>
          <w:szCs w:val="16"/>
        </w:rPr>
        <w:t>ублей</w:t>
      </w:r>
    </w:p>
    <w:p w:rsidR="00C2746E" w:rsidRPr="00C2746E" w:rsidRDefault="00C2746E" w:rsidP="00C2746E">
      <w:pPr>
        <w:pStyle w:val="ConsPlusNormal"/>
        <w:rPr>
          <w:rFonts w:ascii="Times New Roman" w:hAnsi="Times New Roman" w:cs="Times New Roman"/>
          <w:color w:val="FF0000"/>
          <w:sz w:val="16"/>
          <w:szCs w:val="16"/>
        </w:rPr>
      </w:pPr>
      <w:r w:rsidRPr="00C2746E">
        <w:rPr>
          <w:rFonts w:ascii="Times New Roman" w:hAnsi="Times New Roman" w:cs="Times New Roman"/>
          <w:color w:val="FF0000"/>
          <w:sz w:val="16"/>
          <w:szCs w:val="16"/>
        </w:rPr>
        <w:t>* *- в том числе неисполненные бюджетные обязательства в 2015г в размере 257,28 тыс</w:t>
      </w:r>
      <w:proofErr w:type="gramStart"/>
      <w:r w:rsidRPr="00C2746E">
        <w:rPr>
          <w:rFonts w:ascii="Times New Roman" w:hAnsi="Times New Roman" w:cs="Times New Roman"/>
          <w:color w:val="FF0000"/>
          <w:sz w:val="16"/>
          <w:szCs w:val="16"/>
        </w:rPr>
        <w:t>.р</w:t>
      </w:r>
      <w:proofErr w:type="gramEnd"/>
      <w:r w:rsidRPr="00C2746E">
        <w:rPr>
          <w:rFonts w:ascii="Times New Roman" w:hAnsi="Times New Roman" w:cs="Times New Roman"/>
          <w:color w:val="FF0000"/>
          <w:sz w:val="16"/>
          <w:szCs w:val="16"/>
        </w:rPr>
        <w:t>ублей</w:t>
      </w:r>
    </w:p>
    <w:p w:rsidR="006869A8" w:rsidRPr="009203AA" w:rsidRDefault="006869A8" w:rsidP="00B7411A">
      <w:pPr>
        <w:jc w:val="right"/>
        <w:rPr>
          <w:bCs/>
        </w:rPr>
      </w:pPr>
    </w:p>
    <w:sectPr w:rsidR="006869A8" w:rsidRPr="009203AA" w:rsidSect="007930F2">
      <w:headerReference w:type="default" r:id="rId9"/>
      <w:pgSz w:w="11906" w:h="16838" w:code="9"/>
      <w:pgMar w:top="794" w:right="510" w:bottom="79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43B" w:rsidRDefault="0062443B">
      <w:r>
        <w:separator/>
      </w:r>
    </w:p>
  </w:endnote>
  <w:endnote w:type="continuationSeparator" w:id="0">
    <w:p w:rsidR="0062443B" w:rsidRDefault="00624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43B" w:rsidRDefault="0062443B">
      <w:r>
        <w:separator/>
      </w:r>
    </w:p>
  </w:footnote>
  <w:footnote w:type="continuationSeparator" w:id="0">
    <w:p w:rsidR="0062443B" w:rsidRDefault="00624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CF" w:rsidRDefault="0062443B" w:rsidP="00326ACF">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1504"/>
    <w:multiLevelType w:val="multilevel"/>
    <w:tmpl w:val="F33E4A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0C7D70"/>
    <w:multiLevelType w:val="hybridMultilevel"/>
    <w:tmpl w:val="5B8EC162"/>
    <w:lvl w:ilvl="0" w:tplc="02D86DB0">
      <w:start w:val="1"/>
      <w:numFmt w:val="decimal"/>
      <w:lvlText w:val="%1."/>
      <w:lvlJc w:val="left"/>
      <w:pPr>
        <w:ind w:left="375" w:hanging="375"/>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074072"/>
    <w:multiLevelType w:val="multilevel"/>
    <w:tmpl w:val="7A94EF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2E53DBA"/>
    <w:multiLevelType w:val="multilevel"/>
    <w:tmpl w:val="89B431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60E22"/>
    <w:rsid w:val="00011EAB"/>
    <w:rsid w:val="00024DAE"/>
    <w:rsid w:val="0005318B"/>
    <w:rsid w:val="000553C1"/>
    <w:rsid w:val="00060E22"/>
    <w:rsid w:val="00075372"/>
    <w:rsid w:val="000A1466"/>
    <w:rsid w:val="000A77E8"/>
    <w:rsid w:val="000B0510"/>
    <w:rsid w:val="000D46BC"/>
    <w:rsid w:val="000F0D4F"/>
    <w:rsid w:val="000F65AD"/>
    <w:rsid w:val="00182436"/>
    <w:rsid w:val="001A1D8F"/>
    <w:rsid w:val="001C0AD9"/>
    <w:rsid w:val="00242DC9"/>
    <w:rsid w:val="00266E72"/>
    <w:rsid w:val="002740AD"/>
    <w:rsid w:val="00282D59"/>
    <w:rsid w:val="00283870"/>
    <w:rsid w:val="00284EB5"/>
    <w:rsid w:val="00292BFB"/>
    <w:rsid w:val="002B56D1"/>
    <w:rsid w:val="002B6CAC"/>
    <w:rsid w:val="002B6E0B"/>
    <w:rsid w:val="002D727E"/>
    <w:rsid w:val="002E355C"/>
    <w:rsid w:val="003215A8"/>
    <w:rsid w:val="00394EB9"/>
    <w:rsid w:val="003966C7"/>
    <w:rsid w:val="003C4D61"/>
    <w:rsid w:val="003C6ACF"/>
    <w:rsid w:val="003E189C"/>
    <w:rsid w:val="003F191F"/>
    <w:rsid w:val="0044085D"/>
    <w:rsid w:val="00453007"/>
    <w:rsid w:val="00473461"/>
    <w:rsid w:val="004912B1"/>
    <w:rsid w:val="004C16AB"/>
    <w:rsid w:val="004E2ECB"/>
    <w:rsid w:val="004F2A32"/>
    <w:rsid w:val="004F501F"/>
    <w:rsid w:val="004F781E"/>
    <w:rsid w:val="00500CFE"/>
    <w:rsid w:val="005323BC"/>
    <w:rsid w:val="00536A98"/>
    <w:rsid w:val="00556F72"/>
    <w:rsid w:val="0057208D"/>
    <w:rsid w:val="005A6816"/>
    <w:rsid w:val="005A74B2"/>
    <w:rsid w:val="005B5040"/>
    <w:rsid w:val="005E7E79"/>
    <w:rsid w:val="0062443B"/>
    <w:rsid w:val="00625AD4"/>
    <w:rsid w:val="00645E22"/>
    <w:rsid w:val="0065087C"/>
    <w:rsid w:val="00673F31"/>
    <w:rsid w:val="0068441F"/>
    <w:rsid w:val="0068674B"/>
    <w:rsid w:val="006869A8"/>
    <w:rsid w:val="006A3B28"/>
    <w:rsid w:val="006F111A"/>
    <w:rsid w:val="006F79DD"/>
    <w:rsid w:val="00702DBB"/>
    <w:rsid w:val="00710A92"/>
    <w:rsid w:val="007255A4"/>
    <w:rsid w:val="007458B1"/>
    <w:rsid w:val="00767568"/>
    <w:rsid w:val="0079260B"/>
    <w:rsid w:val="007930F2"/>
    <w:rsid w:val="008156C1"/>
    <w:rsid w:val="0082045D"/>
    <w:rsid w:val="00854624"/>
    <w:rsid w:val="008A69B3"/>
    <w:rsid w:val="008E1CE4"/>
    <w:rsid w:val="008E6B63"/>
    <w:rsid w:val="008E6D0F"/>
    <w:rsid w:val="008F403D"/>
    <w:rsid w:val="008F7B14"/>
    <w:rsid w:val="009036A6"/>
    <w:rsid w:val="00913427"/>
    <w:rsid w:val="009146E3"/>
    <w:rsid w:val="00915AD8"/>
    <w:rsid w:val="009203AA"/>
    <w:rsid w:val="00956D1C"/>
    <w:rsid w:val="00971A68"/>
    <w:rsid w:val="00977965"/>
    <w:rsid w:val="009B0876"/>
    <w:rsid w:val="009B30F6"/>
    <w:rsid w:val="009C3E54"/>
    <w:rsid w:val="00A03F80"/>
    <w:rsid w:val="00A12591"/>
    <w:rsid w:val="00A207F5"/>
    <w:rsid w:val="00A368EE"/>
    <w:rsid w:val="00A50E44"/>
    <w:rsid w:val="00A73B0A"/>
    <w:rsid w:val="00A945A9"/>
    <w:rsid w:val="00AA5443"/>
    <w:rsid w:val="00AB3BE3"/>
    <w:rsid w:val="00AB597D"/>
    <w:rsid w:val="00AE32F6"/>
    <w:rsid w:val="00AE6BF3"/>
    <w:rsid w:val="00B62636"/>
    <w:rsid w:val="00B677B5"/>
    <w:rsid w:val="00B67D21"/>
    <w:rsid w:val="00B7411A"/>
    <w:rsid w:val="00BB4194"/>
    <w:rsid w:val="00BB735D"/>
    <w:rsid w:val="00BE0B6A"/>
    <w:rsid w:val="00BE7F72"/>
    <w:rsid w:val="00BF0640"/>
    <w:rsid w:val="00C2746E"/>
    <w:rsid w:val="00C32072"/>
    <w:rsid w:val="00C620E9"/>
    <w:rsid w:val="00C724C0"/>
    <w:rsid w:val="00CB3647"/>
    <w:rsid w:val="00CB52DA"/>
    <w:rsid w:val="00CD6152"/>
    <w:rsid w:val="00CD632D"/>
    <w:rsid w:val="00D45254"/>
    <w:rsid w:val="00D55E3E"/>
    <w:rsid w:val="00D86257"/>
    <w:rsid w:val="00D92197"/>
    <w:rsid w:val="00D972BE"/>
    <w:rsid w:val="00DF4148"/>
    <w:rsid w:val="00E1288B"/>
    <w:rsid w:val="00E44C06"/>
    <w:rsid w:val="00E87DDE"/>
    <w:rsid w:val="00EB20D7"/>
    <w:rsid w:val="00EB5DA0"/>
    <w:rsid w:val="00EE0036"/>
    <w:rsid w:val="00EF0B35"/>
    <w:rsid w:val="00F001E8"/>
    <w:rsid w:val="00F03BD7"/>
    <w:rsid w:val="00F04AFF"/>
    <w:rsid w:val="00F27C29"/>
    <w:rsid w:val="00F375A5"/>
    <w:rsid w:val="00F70BFD"/>
    <w:rsid w:val="00F8637B"/>
    <w:rsid w:val="00F95E7F"/>
    <w:rsid w:val="00FC19F5"/>
    <w:rsid w:val="00FD2AA8"/>
    <w:rsid w:val="00FF7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75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5A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375A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Абзац списка1"/>
    <w:basedOn w:val="a"/>
    <w:link w:val="ListParagraphChar"/>
    <w:rsid w:val="00F375A5"/>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F375A5"/>
    <w:rPr>
      <w:rFonts w:ascii="Calibri" w:eastAsia="Times New Roman" w:hAnsi="Calibri" w:cs="Times New Roman"/>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375A5"/>
    <w:pPr>
      <w:spacing w:before="120" w:after="120"/>
      <w:jc w:val="both"/>
    </w:pPr>
    <w:rPr>
      <w:rFonts w:ascii="Arial" w:hAnsi="Arial" w:cs="Arial"/>
      <w:sz w:val="18"/>
      <w:szCs w:val="18"/>
    </w:rPr>
  </w:style>
  <w:style w:type="paragraph" w:styleId="a4">
    <w:name w:val="header"/>
    <w:basedOn w:val="a"/>
    <w:link w:val="a5"/>
    <w:uiPriority w:val="99"/>
    <w:unhideWhenUsed/>
    <w:rsid w:val="00F375A5"/>
    <w:pPr>
      <w:tabs>
        <w:tab w:val="center" w:pos="4677"/>
        <w:tab w:val="right" w:pos="9355"/>
      </w:tabs>
    </w:pPr>
  </w:style>
  <w:style w:type="character" w:customStyle="1" w:styleId="a5">
    <w:name w:val="Верхний колонтитул Знак"/>
    <w:basedOn w:val="a0"/>
    <w:link w:val="a4"/>
    <w:uiPriority w:val="99"/>
    <w:rsid w:val="00F375A5"/>
    <w:rPr>
      <w:rFonts w:ascii="Times New Roman" w:eastAsia="Times New Roman" w:hAnsi="Times New Roman" w:cs="Times New Roman"/>
      <w:sz w:val="20"/>
      <w:szCs w:val="20"/>
      <w:lang w:eastAsia="ru-RU"/>
    </w:rPr>
  </w:style>
  <w:style w:type="paragraph" w:styleId="a6">
    <w:name w:val="List Paragraph"/>
    <w:basedOn w:val="a"/>
    <w:uiPriority w:val="34"/>
    <w:qFormat/>
    <w:rsid w:val="00F375A5"/>
    <w:pPr>
      <w:ind w:left="720"/>
      <w:contextualSpacing/>
    </w:pPr>
    <w:rPr>
      <w:sz w:val="24"/>
      <w:szCs w:val="24"/>
    </w:rPr>
  </w:style>
  <w:style w:type="character" w:customStyle="1" w:styleId="FontStyle171">
    <w:name w:val="Font Style171"/>
    <w:rsid w:val="00F375A5"/>
    <w:rPr>
      <w:rFonts w:ascii="Times New Roman" w:hAnsi="Times New Roman" w:cs="Times New Roman"/>
      <w:b/>
      <w:bCs/>
      <w:sz w:val="22"/>
      <w:szCs w:val="22"/>
    </w:rPr>
  </w:style>
  <w:style w:type="paragraph" w:customStyle="1" w:styleId="ConsPlusTitle">
    <w:name w:val="ConsPlusTitle"/>
    <w:rsid w:val="00F375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F375A5"/>
    <w:rPr>
      <w:rFonts w:ascii="Tahoma" w:hAnsi="Tahoma" w:cs="Tahoma"/>
      <w:sz w:val="16"/>
      <w:szCs w:val="16"/>
    </w:rPr>
  </w:style>
  <w:style w:type="character" w:customStyle="1" w:styleId="a8">
    <w:name w:val="Текст выноски Знак"/>
    <w:basedOn w:val="a0"/>
    <w:link w:val="a7"/>
    <w:uiPriority w:val="99"/>
    <w:semiHidden/>
    <w:rsid w:val="00F375A5"/>
    <w:rPr>
      <w:rFonts w:ascii="Tahoma" w:eastAsia="Times New Roman" w:hAnsi="Tahoma" w:cs="Tahoma"/>
      <w:sz w:val="16"/>
      <w:szCs w:val="16"/>
      <w:lang w:eastAsia="ru-RU"/>
    </w:rPr>
  </w:style>
  <w:style w:type="paragraph" w:styleId="a9">
    <w:name w:val="footer"/>
    <w:basedOn w:val="a"/>
    <w:link w:val="aa"/>
    <w:uiPriority w:val="99"/>
    <w:semiHidden/>
    <w:unhideWhenUsed/>
    <w:rsid w:val="00292BFB"/>
    <w:pPr>
      <w:tabs>
        <w:tab w:val="center" w:pos="4677"/>
        <w:tab w:val="right" w:pos="9355"/>
      </w:tabs>
    </w:pPr>
  </w:style>
  <w:style w:type="character" w:customStyle="1" w:styleId="aa">
    <w:name w:val="Нижний колонтитул Знак"/>
    <w:basedOn w:val="a0"/>
    <w:link w:val="a9"/>
    <w:uiPriority w:val="99"/>
    <w:semiHidden/>
    <w:rsid w:val="00292BFB"/>
    <w:rPr>
      <w:rFonts w:ascii="Times New Roman" w:eastAsia="Times New Roman" w:hAnsi="Times New Roman" w:cs="Times New Roman"/>
      <w:sz w:val="20"/>
      <w:szCs w:val="20"/>
      <w:lang w:eastAsia="ru-RU"/>
    </w:rPr>
  </w:style>
  <w:style w:type="character" w:customStyle="1" w:styleId="ab">
    <w:name w:val="Цветовое выделение"/>
    <w:rsid w:val="00500CFE"/>
    <w:rPr>
      <w:b/>
      <w:bCs/>
      <w:color w:val="000080"/>
    </w:rPr>
  </w:style>
  <w:style w:type="paragraph" w:customStyle="1" w:styleId="ConsPlusCell">
    <w:name w:val="ConsPlusCell"/>
    <w:rsid w:val="00266E7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Document Map"/>
    <w:basedOn w:val="a"/>
    <w:link w:val="ad"/>
    <w:uiPriority w:val="99"/>
    <w:semiHidden/>
    <w:unhideWhenUsed/>
    <w:rsid w:val="00645E22"/>
    <w:rPr>
      <w:rFonts w:ascii="Tahoma" w:hAnsi="Tahoma" w:cs="Tahoma"/>
      <w:color w:val="000000"/>
      <w:sz w:val="16"/>
      <w:szCs w:val="16"/>
    </w:rPr>
  </w:style>
  <w:style w:type="character" w:customStyle="1" w:styleId="ad">
    <w:name w:val="Схема документа Знак"/>
    <w:basedOn w:val="a0"/>
    <w:link w:val="ac"/>
    <w:uiPriority w:val="99"/>
    <w:semiHidden/>
    <w:rsid w:val="00645E22"/>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75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5A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375A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Абзац списка1"/>
    <w:basedOn w:val="a"/>
    <w:link w:val="ListParagraphChar"/>
    <w:rsid w:val="00F375A5"/>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F375A5"/>
    <w:rPr>
      <w:rFonts w:ascii="Calibri" w:eastAsia="Times New Roman" w:hAnsi="Calibri" w:cs="Times New Roman"/>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375A5"/>
    <w:pPr>
      <w:spacing w:before="120" w:after="120"/>
      <w:jc w:val="both"/>
    </w:pPr>
    <w:rPr>
      <w:rFonts w:ascii="Arial" w:hAnsi="Arial" w:cs="Arial"/>
      <w:sz w:val="18"/>
      <w:szCs w:val="18"/>
    </w:rPr>
  </w:style>
  <w:style w:type="paragraph" w:styleId="a4">
    <w:name w:val="header"/>
    <w:basedOn w:val="a"/>
    <w:link w:val="a5"/>
    <w:uiPriority w:val="99"/>
    <w:unhideWhenUsed/>
    <w:rsid w:val="00F375A5"/>
    <w:pPr>
      <w:tabs>
        <w:tab w:val="center" w:pos="4677"/>
        <w:tab w:val="right" w:pos="9355"/>
      </w:tabs>
    </w:pPr>
  </w:style>
  <w:style w:type="character" w:customStyle="1" w:styleId="a5">
    <w:name w:val="Верхний колонтитул Знак"/>
    <w:basedOn w:val="a0"/>
    <w:link w:val="a4"/>
    <w:uiPriority w:val="99"/>
    <w:rsid w:val="00F375A5"/>
    <w:rPr>
      <w:rFonts w:ascii="Times New Roman" w:eastAsia="Times New Roman" w:hAnsi="Times New Roman" w:cs="Times New Roman"/>
      <w:sz w:val="20"/>
      <w:szCs w:val="20"/>
      <w:lang w:eastAsia="ru-RU"/>
    </w:rPr>
  </w:style>
  <w:style w:type="paragraph" w:styleId="a6">
    <w:name w:val="List Paragraph"/>
    <w:basedOn w:val="a"/>
    <w:uiPriority w:val="34"/>
    <w:qFormat/>
    <w:rsid w:val="00F375A5"/>
    <w:pPr>
      <w:ind w:left="720"/>
      <w:contextualSpacing/>
    </w:pPr>
    <w:rPr>
      <w:sz w:val="24"/>
      <w:szCs w:val="24"/>
    </w:rPr>
  </w:style>
  <w:style w:type="character" w:customStyle="1" w:styleId="FontStyle171">
    <w:name w:val="Font Style171"/>
    <w:rsid w:val="00F375A5"/>
    <w:rPr>
      <w:rFonts w:ascii="Times New Roman" w:hAnsi="Times New Roman" w:cs="Times New Roman"/>
      <w:b/>
      <w:bCs/>
      <w:sz w:val="22"/>
      <w:szCs w:val="22"/>
    </w:rPr>
  </w:style>
  <w:style w:type="paragraph" w:customStyle="1" w:styleId="ConsPlusTitle">
    <w:name w:val="ConsPlusTitle"/>
    <w:rsid w:val="00F375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F375A5"/>
    <w:rPr>
      <w:rFonts w:ascii="Tahoma" w:hAnsi="Tahoma" w:cs="Tahoma"/>
      <w:sz w:val="16"/>
      <w:szCs w:val="16"/>
    </w:rPr>
  </w:style>
  <w:style w:type="character" w:customStyle="1" w:styleId="a8">
    <w:name w:val="Текст выноски Знак"/>
    <w:basedOn w:val="a0"/>
    <w:link w:val="a7"/>
    <w:uiPriority w:val="99"/>
    <w:semiHidden/>
    <w:rsid w:val="00F375A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392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5AE04-6D17-4172-ACCE-3746F003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1582</Words>
  <Characters>9023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55</cp:revision>
  <cp:lastPrinted>2016-04-21T12:03:00Z</cp:lastPrinted>
  <dcterms:created xsi:type="dcterms:W3CDTF">2015-01-22T13:31:00Z</dcterms:created>
  <dcterms:modified xsi:type="dcterms:W3CDTF">2017-03-21T06:07:00Z</dcterms:modified>
</cp:coreProperties>
</file>