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CD" w:rsidRPr="009349CD" w:rsidRDefault="009349CD" w:rsidP="0093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9349CD" w:rsidRPr="009349CD" w:rsidTr="009349CD"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5F5187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«Койдин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сикт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 Сöвет</w:t>
            </w:r>
          </w:p>
        </w:tc>
        <w:tc>
          <w:tcPr>
            <w:tcW w:w="2551" w:type="dxa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1B040" wp14:editId="7C43680E">
                  <wp:extent cx="819150" cy="895350"/>
                  <wp:effectExtent l="0" t="0" r="0" b="0"/>
                  <wp:docPr id="1" name="Рисунок 1" descr="C:\Users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349CD" w:rsidRPr="009349CD" w:rsidRDefault="005F5187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«Койдин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9349CD" w:rsidRPr="009349CD" w:rsidRDefault="009349CD" w:rsidP="009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349CD" w:rsidRPr="009349CD" w:rsidTr="009349CD">
        <w:trPr>
          <w:trHeight w:val="452"/>
        </w:trPr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ПОМШУÖМ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9CD" w:rsidRPr="009349CD" w:rsidTr="009349CD">
        <w:tc>
          <w:tcPr>
            <w:tcW w:w="496" w:type="dxa"/>
            <w:hideMark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9349CD" w:rsidRDefault="00687D4A" w:rsidP="0068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декабря</w:t>
            </w:r>
          </w:p>
        </w:tc>
        <w:tc>
          <w:tcPr>
            <w:tcW w:w="992" w:type="dxa"/>
            <w:hideMark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  <w:hideMark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5F5187" w:rsidRDefault="00F50360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V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</w:tr>
      <w:tr w:rsidR="009349CD" w:rsidRPr="009349CD" w:rsidTr="009349CD">
        <w:tc>
          <w:tcPr>
            <w:tcW w:w="3189" w:type="dxa"/>
            <w:gridSpan w:val="3"/>
            <w:hideMark/>
          </w:tcPr>
          <w:p w:rsidR="009349CD" w:rsidRPr="009349CD" w:rsidRDefault="009349CD" w:rsidP="00F5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="005F51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(Республика Коми, п.Койдин</w:t>
            </w:r>
            <w:r w:rsidR="00F5036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 к осуществлению  части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в сфере закупок  товаров, работ, услуг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на 2020 год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«Койдин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49CD" w:rsidRPr="009349CD" w:rsidRDefault="009349CD" w:rsidP="009349CD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9CD" w:rsidRPr="009349CD" w:rsidRDefault="009349CD" w:rsidP="0093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F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 сельского поселения «Койдин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9349CD" w:rsidRPr="009349CD" w:rsidRDefault="009349CD" w:rsidP="009349CD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349CD" w:rsidRPr="009349CD" w:rsidRDefault="009349CD" w:rsidP="009349CD">
      <w:pPr>
        <w:tabs>
          <w:tab w:val="left" w:pos="733"/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«Койдин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передать Администрации муниципального района «Койгородский»  осуществление  части полномочий в сфере закупок товаров, работ, услуг для обеспечения муниципальных нужд. </w:t>
      </w:r>
    </w:p>
    <w:p w:rsidR="009349CD" w:rsidRPr="009349CD" w:rsidRDefault="009349CD" w:rsidP="0093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«Койдин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утверждения бюджета муниципального образов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сельского поселения «Койдин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 заключить соглашение  о  передаче полномочий в сфере закупок  товаров, работ, услуг для муниципальных нужд по форме согласно приложению  к настоящему решению.</w:t>
      </w:r>
    </w:p>
    <w:p w:rsidR="009349CD" w:rsidRPr="009349CD" w:rsidRDefault="009349CD" w:rsidP="0093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на информационных стендах и вступает в силу с 01 января 2020 года.</w:t>
      </w: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9CD" w:rsidRPr="009349CD" w:rsidRDefault="005F5187" w:rsidP="00934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«Койдин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Черничкин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747D4" w:rsidRDefault="00F747D4"/>
    <w:p w:rsidR="00F50360" w:rsidRDefault="00F50360"/>
    <w:p w:rsidR="00F50360" w:rsidRDefault="00F50360"/>
    <w:p w:rsidR="00F50360" w:rsidRDefault="00F50360"/>
    <w:p w:rsidR="00687D4A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«Койдин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50360" w:rsidRDefault="005F5187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 </w:t>
      </w:r>
      <w:r w:rsidR="00F50360"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50360" w:rsidRP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548" w:right="461" w:hanging="7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осуществления части полномочий в сфере </w:t>
      </w:r>
      <w:r w:rsidRPr="00F5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товаров, работ, услуг для обеспечения муниципальных нужд  </w:t>
      </w:r>
    </w:p>
    <w:p w:rsidR="00F50360" w:rsidRPr="00F50360" w:rsidRDefault="005F5187" w:rsidP="00F50360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 w:after="0" w:line="240" w:lineRule="auto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п.Койдин</w:t>
      </w:r>
      <w:r w:rsidR="00F50360" w:rsidRPr="00F503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036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50360"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«__» _________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="00F50360"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 сельского поселения «Койдин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- администрация поселения) в лице </w:t>
      </w:r>
      <w:r w:rsid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сельского поселени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Черничкина Леонида Васильевича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сельского поселения «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Койдин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Ушаковой Ларисы Юрьевны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F50360" w:rsidRPr="00F50360" w:rsidRDefault="00F50360" w:rsidP="00F503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имущества для осуществления передаваемого полномочия не требуется.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1" w:lineRule="exact"/>
        <w:ind w:left="2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 ПОЛНОМОЧИЙ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right="4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настоящего соглашения администрация района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81" w:lineRule="exact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-размещает в единой информационной системе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создает комиссию по осуществлению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контроль в сфере закупок в соответствии с частью 8 статьи 99 Федерального закона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поселения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предмет и существенные условия муниципального контракта,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начальную (максимальную) цену муниципального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способе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условия закупки товаров, работ, услуг и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проект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обоснование начальной (максимальной) цены контракта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администрации района всю необходимую информацию и документацию по конкретной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муниципальный контракт по итогам осуществления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81" w:lineRule="exact"/>
        <w:ind w:left="65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-осуществляет контроль за исполнением муниципального контракта, заключенного по итогам закупки.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exact"/>
        <w:ind w:right="7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right="22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right="4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рамках осуществления передаваемого полномочия Сторона вправе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left="25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3.1.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F50360">
        <w:rPr>
          <w:rFonts w:ascii="Times New Roman" w:eastAsia="Times New Roman" w:hAnsi="Times New Roman" w:cs="Times New Roman"/>
          <w:lang w:eastAsia="ru-RU"/>
        </w:rPr>
        <w:t>дминистрация района</w:t>
      </w: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;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81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 администратора без права заключения контрактов от имени заказчиков: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81" w:lineRule="exact"/>
        <w:ind w:left="22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 межбюджетные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обратиться в суд;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получать информацию необходимую для исполнения полномочии;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иные права в соответствии с действующим законодательством.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1" w:after="0" w:line="281" w:lineRule="exact"/>
        <w:ind w:left="11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ФИНАНСОВОЕ И ОРГАНИЗАЦИОННОЕ ОБЕСПЕЧЕНИЕ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Объем межбюджетных трансфертов на </w:t>
      </w:r>
      <w:r w:rsidRPr="00F50360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2020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F5036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2021-2022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работ, услуг для обеспечения муниципальных нужд.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after="0" w:line="288" w:lineRule="exact"/>
        <w:ind w:left="50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межбюджетных трансфертов  на 2020 год   составляет _____________ (сумма в рублях).  Перечисление  межбюджетных трансфертов осуществляется   в пределах кассового плана квартала.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288" w:lineRule="exact"/>
        <w:ind w:left="29"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бюджета  муниципального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4.4.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зачисляются в бюджет  муниципального образования муниципального района «Койгородский» по соответствующему коду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классификации доходов.</w:t>
      </w:r>
    </w:p>
    <w:p w:rsidR="00F50360" w:rsidRPr="00F50360" w:rsidRDefault="00F50360" w:rsidP="00F50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Calibri" w:eastAsia="Times New Roman" w:hAnsi="Calibri" w:cs="Calibri"/>
          <w:sz w:val="24"/>
          <w:szCs w:val="24"/>
          <w:lang w:eastAsia="ru-RU"/>
        </w:rPr>
        <w:t>4.5.</w:t>
      </w: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88" w:lineRule="exact"/>
        <w:ind w:left="22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настоящего Соглашения  несут ответственность в соответствии с действующим законодательством и настоящим Соглашением.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Контроль за осуществлением сторонами условий Соглашения </w:t>
      </w:r>
      <w:r w:rsidRPr="00F50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лизует получатель бюджетных средств, главный распорядитель бюджетных средств, органы муниципального финансового контроля.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88" w:lineRule="exact"/>
        <w:ind w:left="8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ОСНОВАНИЕ И ПОРЯДОК ПРЕКРАЩЕНИЯ ДЕЙСТВИЯ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сроков перечисления межбюджетных трансфертов;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-неэффективного исполнения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существенном нарушении Соглашения другой стороной.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30" w:firstLine="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6" w:firstLine="5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обращении в суд интересы муниципального образования представляет орган местного самоуправления.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изменении договора обязательства сторон сохраняются в измененном виде.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7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6.6.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7. СРОК ДЕЙСТВИЯ НАСТОЯЩЕГО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вступает в силу с 1 января 2020 года  и действует по 31 декабря 2020 года.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left="24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left="14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after="0" w:line="288" w:lineRule="exact"/>
        <w:ind w:right="-11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ЮРИДИЧЕСКИЕ АДРЕСА СТОРОН, ПОДПИСИ СТОРОН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0360">
        <w:rPr>
          <w:rFonts w:ascii="Times New Roman" w:eastAsia="Times New Roman" w:hAnsi="Times New Roman" w:cs="Times New Roman"/>
          <w:b/>
          <w:lang w:eastAsia="ru-RU"/>
        </w:rPr>
        <w:t xml:space="preserve">Администрация района 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казначейства, в котором открыт 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администратора доходов бюджета __________________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образования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доходов, по которому учитываются межбюджетные трансферты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МР «Койгородский»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_____________________/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70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Л.Ю.Ушакова</w:t>
      </w:r>
      <w:proofErr w:type="spellEnd"/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/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Администрация поселения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казначейства, в котом открыт 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поселения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5F5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сельского поселения «Койдин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6170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F5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_________________/Л.В. Черничкин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50360" w:rsidRPr="00F50360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>
      <w:r w:rsidRPr="00104617">
        <w:object w:dxaOrig="964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0pt" o:ole="">
            <v:imagedata r:id="rId8" o:title=""/>
          </v:shape>
          <o:OLEObject Type="Embed" ProgID="Word.Document.12" ShapeID="_x0000_i1025" DrawAspect="Content" ObjectID="_1638108390" r:id="rId9">
            <o:FieldCodes>\s</o:FieldCodes>
          </o:OLEObject>
        </w:object>
      </w:r>
      <w:bookmarkStart w:id="0" w:name="_GoBack"/>
      <w:bookmarkEnd w:id="0"/>
    </w:p>
    <w:sectPr w:rsidR="00104617" w:rsidSect="00934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5"/>
    <w:rsid w:val="00104617"/>
    <w:rsid w:val="005F5187"/>
    <w:rsid w:val="0061703D"/>
    <w:rsid w:val="00687D4A"/>
    <w:rsid w:val="006B2C1B"/>
    <w:rsid w:val="009349CD"/>
    <w:rsid w:val="00C23365"/>
    <w:rsid w:val="00F50360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file:///C:\Users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Койдин</cp:lastModifiedBy>
  <cp:revision>12</cp:revision>
  <cp:lastPrinted>2019-12-17T14:06:00Z</cp:lastPrinted>
  <dcterms:created xsi:type="dcterms:W3CDTF">2019-11-13T11:29:00Z</dcterms:created>
  <dcterms:modified xsi:type="dcterms:W3CDTF">2019-12-17T14:20:00Z</dcterms:modified>
</cp:coreProperties>
</file>