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w:body>
    <w:p>
      <w:pPr>
        <w:pStyle w:val="Style3"/>
        <w:shd w:val="clear" w:color="auto" w:fill="auto"/>
        <w:ind w:left="4620"/>
      </w:pPr>
      <w:r>
        <w:t xml:space="preserve">Справка</w:t>
      </w:r>
    </w:p>
    <w:p>
      <w:pPr>
        <w:pStyle w:val="Style3"/>
        <w:shd w:val="clear" w:color="auto" w:fill="auto"/>
        <w:jc w:val="both"/>
        <w:ind w:left="20" w:firstLine="700"/>
      </w:pPr>
      <w:r>
        <w:t xml:space="preserve">О состоянии учреждений образования на территории Ушаковского</w:t>
      </w:r>
    </w:p>
    <w:p>
      <w:pPr>
        <w:pStyle w:val="Style3"/>
        <w:shd w:val="clear" w:color="auto" w:fill="auto"/>
        <w:ind w:left="2860"/>
        <w:spacing w:after="549"/>
      </w:pPr>
      <w:r>
        <w:t xml:space="preserve">муниципального образования.</w:t>
      </w:r>
    </w:p>
    <w:p>
      <w:pPr>
        <w:pStyle w:val="Style3"/>
        <w:tabs>
          <w:tab w:leader="none" w:pos="3099" w:val="left"/>
        </w:tabs>
        <w:shd w:val="clear" w:color="auto" w:fill="auto"/>
        <w:jc w:val="both"/>
        <w:ind w:left="20" w:right="20" w:firstLine="700"/>
        <w:spacing w:line="322" w:lineRule="exact"/>
      </w:pPr>
      <w:r>
        <w:t xml:space="preserve">На территории Ушаковского муниципального образования функционируют две средние школы - Муниципальное образовательное учреждение ИРМ О «Пивоваровская средняя общеобразовательная школа», Муниципальное образовательное учреждение ИРМО «Горячеключевская средняя школа»;</w:t>
        <w:tab/>
        <w:t xml:space="preserve">три учреждения дошкольных: МДОУ ИРМО</w:t>
      </w:r>
    </w:p>
    <w:p>
      <w:pPr>
        <w:pStyle w:val="Style3"/>
        <w:shd w:val="clear" w:color="auto" w:fill="auto"/>
        <w:jc w:val="both"/>
        <w:ind w:left="20" w:right="20"/>
        <w:spacing w:line="322" w:lineRule="exact"/>
      </w:pPr>
      <w:r>
        <w:t xml:space="preserve">«Патроновский ДС», МДОУ ИРМО «Пивоваровский ДС», МДОУ ИРМО п. Горячий Ключ, одна МОУ ИРМО «Бурдаковская НШДС».</w:t>
      </w:r>
    </w:p>
    <w:p>
      <w:pPr>
        <w:pStyle w:val="Style3"/>
        <w:shd w:val="clear" w:color="auto" w:fill="auto"/>
        <w:jc w:val="both"/>
        <w:ind w:left="20" w:right="20" w:firstLine="700"/>
        <w:spacing w:line="322" w:lineRule="exact"/>
      </w:pPr>
      <w:r>
        <w:t xml:space="preserve">Администрация Иркутского районного муниципального образования, районное управление образования достаточно много внимания уделяют учреждениям образования Ушаковского муниципального образования.</w:t>
      </w:r>
    </w:p>
    <w:p>
      <w:pPr>
        <w:pStyle w:val="Style3"/>
        <w:shd w:val="clear" w:color="auto" w:fill="auto"/>
        <w:jc w:val="both"/>
        <w:ind w:left="20" w:right="20" w:firstLine="700"/>
        <w:spacing w:line="322" w:lineRule="exact"/>
      </w:pPr>
      <w:r>
        <w:t xml:space="preserve">В Бурдаковской начальной школе учатся 10 человек, детский сад посещают 18 человек. В начальной школе дети получают горячее питание, 9 из 10 бесплатно. 2013 год для учреждения был удачным в части приобретений. По программе «Народные инициативы» был построен теневой навес с песочницей на уличной площадке, отремонтирован медицинский кабинет и куплено оборудование для него, отремонтирована туалетная комната, два холодильных шкафа для кухни. На средства спонсоров отремонтирована часть забора НШДС. От министерства образования Иркутской области получены новые игрушки на сумму 200 тыс. руб. Район школе - саду приобрел 2 ноутбука, 2 мультимедиапроектора, интерактивную доску. В учреждении достаточно мебели. Вместе с тем, остается проблема с крышей здания (потрескался шифер, нет стоков воды на крыше), заявка на ремонт крыши есть в районном управлении образования, планируется ремонт оставшейся части забора. Для воспитанников нет нормальной оборудованной детской площадки, спортивной площадки, спортивного зала, недостаточно служебных помещений для персонала и размещения оборудования и инвентаря.</w:t>
      </w:r>
    </w:p>
    <w:p>
      <w:pPr>
        <w:pStyle w:val="Style3"/>
        <w:shd w:val="clear" w:color="auto" w:fill="auto"/>
        <w:jc w:val="both"/>
        <w:ind w:left="20" w:right="20" w:firstLine="700"/>
        <w:spacing w:line="322" w:lineRule="exact"/>
      </w:pPr>
      <w:r>
        <w:t xml:space="preserve">Детский сад и. Патроны посещают 18 человек, еще 12 жителей ждут очереди. В 2013 году сад получил в пользование по программе «Народные инициативы» для кухни 2 стола разделочных, столы обеденные, стол-тумбу, два стеллажа для продуктов; игровое оборудование, спортивный уголок, ковры 3 шт., комплекты постельного белья, полотенца, шторы, подушки наволочки, спецодежду для персонала. Приобретена мебель на сумму 129 тыс. руб. Районное управление образования для сада купило холодильник, пылесос, демонстрационный материал для занятий с детьми. Приобретены медикаменты на сумму 2600руб., мягкий инвентарь на 20125 руб., линолеум, краска, прочие материальные запасы на 40800 руб. Заменены стеклопакеты в спальной комнате 6 шт., сделан ремонт в туалетной комнате. В настоящее время составлена смета на текущий ремонт на сумму 20 тыс. руб. Трудовой коллектив считает, что нужна новая посуда.</w:t>
      </w:r>
    </w:p>
    <w:p>
      <w:pPr>
        <w:pStyle w:val="Style3"/>
        <w:shd w:val="clear" w:color="auto" w:fill="auto"/>
        <w:jc w:val="both"/>
        <w:ind w:left="20" w:right="20" w:firstLine="880"/>
        <w:spacing w:line="322" w:lineRule="exact"/>
      </w:pPr>
      <w:r>
        <w:t xml:space="preserve">В средней школе п. Горячий Ключ главной проблемой является ветхое здание. В аварийном состоянии находится спортивный зал. Нет условия для столовой, соответственно учащиеся не обеспечены хорошим питанием. В школе в настоящее время обучаются 124 человека, в первый класс ожидают принять 29 человек, в прошедшем учебном году в 1 классе обучалось 14 человек. Увеличивается рождаемость, увеличивается число учащихся школы. Остро стоит кадровый вопрос, в трудовом коллективе школы из 24 человек всего 4 чел. в возрасте до 36 лет, остальные после 50 лет. Старение кадров. Нет жилья для молодых специалистов, есть проблемы с оформлением земельных участков в КУМ И. В настоящее время учитель английского языка, молодой специалист Ряби некая Алена Викторовна 30 лет и ее семья (муж, ребенок) живут в квартире, на которую нет документов. Прописаны все у директора школы, учитель не может получить деньги на твердое топливо, нет земельного участка под огород.</w:t>
      </w:r>
    </w:p>
    <w:p>
      <w:pPr>
        <w:pStyle w:val="Style3"/>
        <w:shd w:val="clear" w:color="auto" w:fill="auto"/>
        <w:jc w:val="both"/>
        <w:ind w:left="20" w:right="20" w:firstLine="740"/>
        <w:spacing w:line="322" w:lineRule="exact"/>
      </w:pPr>
      <w:r>
        <w:t xml:space="preserve">МДОУ ИРМО «Пивоваровский детский сад» рассчитан на 70 детей. В 2013-2014 уч.году детский сад посещали 109 воспитанников. В том числе три группы 12 часового пребывания, одна группа кратковременного пребывания. Средняя посещаемость в уч.году составила 75-80%. Это хороший показатель. При том, что группы переполнены. Еще около 300 детей на сегодняшний день ждут своей очереди на получение места в ДОУ. (самая основная проблема-нехватка мест в ДОУ!)</w:t>
      </w:r>
    </w:p>
    <w:p>
      <w:pPr>
        <w:pStyle w:val="Style3"/>
        <w:shd w:val="clear" w:color="auto" w:fill="auto"/>
        <w:jc w:val="both"/>
        <w:ind w:left="20" w:right="20" w:firstLine="740"/>
        <w:spacing w:line="322" w:lineRule="exact"/>
      </w:pPr>
      <w:r>
        <w:t xml:space="preserve">С ноября 2012 года детский сад стал бюджетным ДОУ, благодаря чему в решении многих вопросов отпала необходимость многочисленных согласований, появилась возможность принятия решений по бюджету самостоятельно и своевременно. В 2013 году все заложенные по статьям финансы были потрачены по назначению и в полном объеме: приобретен материал для проведения косметического ремонта; приобретена спецодежда для персонала; обновлен мягкий инвентарь. Педагоги прошли курсы повышения квалификации. Весь персонал ДОУ дважды в год проходит медицинский осмотр. Так же за счет бюджета пройдены курсы по охране труда.</w:t>
      </w:r>
    </w:p>
    <w:p>
      <w:pPr>
        <w:pStyle w:val="Style3"/>
        <w:shd w:val="clear" w:color="auto" w:fill="auto"/>
        <w:jc w:val="both"/>
        <w:ind w:left="20" w:right="20" w:firstLine="740"/>
        <w:spacing w:line="322" w:lineRule="exact"/>
      </w:pPr>
      <w:r>
        <w:t xml:space="preserve">ДОУ может самостоятельно принимать решение при выборе поставщика услуг, в том числе и по поставке продуктов питания для детей. Четырех разовое питание организовано с соблюдением всех норм СанПина. Мясная продукция поставляется ООО «Деликатесовъ».</w:t>
      </w:r>
    </w:p>
    <w:p>
      <w:pPr>
        <w:pStyle w:val="Style3"/>
        <w:shd w:val="clear" w:color="auto" w:fill="auto"/>
        <w:jc w:val="both"/>
        <w:ind w:left="20" w:right="20" w:firstLine="740"/>
        <w:spacing w:line="322" w:lineRule="exact"/>
      </w:pPr>
      <w:r>
        <w:t xml:space="preserve">Кадрами ДОУ укомплектовано полностью. Из 6 воспитателей - 4 имеют первую квалификационную категорию. Два воспитателя - молодые специалисты. Плановая Лицензионная проверка, проведенная в ДОУ в апреле 2014г. службой по контролю и надзору в сфере образования Иркутской области, подтвердила соблюдение ДОУ лицензионных требований и условий при осуществлении образовательной деятельности.</w:t>
      </w:r>
    </w:p>
    <w:p>
      <w:pPr>
        <w:pStyle w:val="Style3"/>
        <w:shd w:val="clear" w:color="auto" w:fill="auto"/>
        <w:jc w:val="both"/>
        <w:ind w:left="20" w:right="20" w:firstLine="740"/>
        <w:spacing w:line="322" w:lineRule="exact"/>
      </w:pPr>
      <w:r>
        <w:t xml:space="preserve">Огромную помощь в организации предметно-развивающей среды, в благоустройстве территории оказываю родители воспитанников. В 2013 году с помощью родителей оборудован кабинет логопеда; приобретены шкафы для театральных костюмов; дополнительные детские столы и новые полочки для обуви. Завезена земля для клумб; высаживаются деревья и кустарники.</w:t>
      </w:r>
    </w:p>
    <w:p>
      <w:pPr>
        <w:pStyle w:val="Style3"/>
        <w:shd w:val="clear" w:color="auto" w:fill="auto"/>
        <w:jc w:val="both"/>
        <w:ind w:left="20" w:right="20" w:firstLine="700"/>
        <w:spacing w:after="244" w:line="326" w:lineRule="exact"/>
      </w:pPr>
      <w:r>
        <w:t xml:space="preserve">Все текущие проблемы, задачи в ДОУ решаемы. Одна задача - охват всех детей с.Пивовариха дошкольным образованием, детскому саду непосильна.</w:t>
      </w:r>
    </w:p>
    <w:p>
      <w:pPr>
        <w:pStyle w:val="Style3"/>
        <w:shd w:val="clear" w:color="auto" w:fill="auto"/>
        <w:jc w:val="both"/>
        <w:ind w:left="20" w:right="20" w:firstLine="700"/>
        <w:spacing w:line="322" w:lineRule="exact"/>
      </w:pPr>
      <w:r>
        <w:t xml:space="preserve">В 2013 началось комплексное освоение земельных участков, расположенных в д. Бурдаковка, п. Патроны, с. Пивовариха, д. Новолисиха . По информации, представленной ЗАО «СибирьЭнергоТрейд», В 4 квартале 2014 г. планируется сдать в с. Пивовариха и п. Новолисиха 9 688 кв.м. жилья.</w:t>
      </w:r>
    </w:p>
    <w:p>
      <w:pPr>
        <w:pStyle w:val="Style3"/>
        <w:shd w:val="clear" w:color="auto" w:fill="auto"/>
        <w:jc w:val="both"/>
        <w:ind w:left="20" w:right="20" w:firstLine="700"/>
        <w:spacing w:line="322" w:lineRule="exact"/>
      </w:pPr>
      <w:r>
        <w:t xml:space="preserve">В настоящее время сформированы земельные участки для строительства школ, детских садов. Проектная документация, подготовленная ЗАО «СибирьЭнергоТрейд» для строительства типовых школ, детских садов проходит государственную экспертизу.</w:t>
      </w:r>
    </w:p>
    <w:p>
      <w:pPr>
        <w:pStyle w:val="Style3"/>
        <w:shd w:val="clear" w:color="auto" w:fill="auto"/>
        <w:jc w:val="both"/>
        <w:ind w:left="20" w:right="20" w:firstLine="700"/>
        <w:spacing w:line="322" w:lineRule="exact"/>
      </w:pPr>
      <w:r>
        <w:t xml:space="preserve">Стоимость объектов образования (рабочей документации + строительство (с НДС 1 8%) указаны без учета цен на подключение к сетям инженерной инфраструктуры) подсчитаны в ценах 2013 года и составляет 2 606 444 187 рублей.</w:t>
      </w:r>
    </w:p>
    <w:p>
      <w:pPr>
        <w:pStyle w:val="Style3"/>
        <w:shd w:val="clear" w:color="auto" w:fill="auto"/>
        <w:jc w:val="both"/>
        <w:ind w:left="20" w:right="20" w:firstLine="700"/>
        <w:spacing w:line="322" w:lineRule="exact"/>
      </w:pPr>
      <w:r>
        <w:t xml:space="preserve">На строительство первой очереди (в с. Пивовариха - средняя общеобразовательная школа на 792 места - 466 677 322 рубля, детский сад - на 220 мест - 179 928 483,6 рублей; п. Новолисиха детский сад на 220 мест - 179 928 483,6 рублей) в 2015 году составит около 826 534 289 рублей. Финансирование строительства объектов социальной инфраструктуры за счет средств ЗАО «СибирьЭнергоТрейд» не предполагается.</w:t>
      </w:r>
    </w:p>
    <w:p>
      <w:pPr>
        <w:pStyle w:val="Style3"/>
        <w:shd w:val="clear" w:color="auto" w:fill="auto"/>
        <w:jc w:val="both"/>
        <w:ind w:left="20" w:right="20" w:firstLine="700"/>
        <w:spacing w:after="296" w:line="322" w:lineRule="exact"/>
      </w:pPr>
      <w:r>
        <w:t xml:space="preserve">В связи с этим администрацией Ушаковского муниципального образования проводится работа по инициированию работ по строительству социальной инфраструктуры. В ноябре 2013 года было направлено соответствующее письмо на имя заместителя губернатора Иркутской области Дубровина С.И., в мае 2014 года было направлено соответствующее письмо в адрес Губернатора Иркутской области Ерощенко С.В.</w:t>
      </w:r>
    </w:p>
    <w:p>
      <w:pPr>
        <w:pStyle w:val="Style5"/>
        <w:shd w:val="clear" w:color="auto" w:fill="auto"/>
        <w:ind w:left="20" w:right="5640"/>
        <w:spacing w:before="0"/>
      </w:pPr>
      <w:r>
        <w:t xml:space="preserve">Подготовили: депутатская комиссия по социальным вопросам, председатель Честнова Н.П.</w:t>
      </w:r>
    </w:p>
    <w:sectPr>
      <w:footnotePr>
        <w:pos w:val="pageBottom"/>
        <w:numFmt w:val="decimal"/>
        <w:numRestart w:val="continuous"/>
      </w:footnotePr>
      <w:type w:val="continuous"/>
      <w:pgSz w:w="11905" w:h="16837"/>
      <w:pgMar w:top="1470" w:left="2090" w:right="462" w:bottom="575" w:header="0" w:footer="3" w:gutter="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w:zoom w:percent="65"/>
  <w:footnotePr>
    <w:footnotePr>
      <w:pos w:val="pageBottom"/>
      <w:numFmt w:val="decimal"/>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w:docDefaults>
    <w:rPrDefault>
      <w:rPr>
        <w:rFonts w:ascii="Arial Unicode MS" w:eastAsia="Arial Unicode MS" w:hAnsi="Arial Unicode MS" w:cs="Arial Unicode MS"/>
        <w:sz w:val="24"/>
        <w:szCs w:val="24"/>
        <w:lang w:val="ru"/>
      </w:rPr>
    </w:rPrDefault>
    <w:pPrDefault>
      <w:pPr>
        <w:keepNext w:val="0"/>
        <w:keepLines w:val="0"/>
        <w:shd w:val="clear" w:color="auto" w:fill="auto"/>
        <w:bidi w:val="0"/>
        <w:jc w:val="left"/>
        <w:ind w:left="0" w:right="0" w:hanging="0"/>
        <w:spacing w:before="0" w:after="0" w:line="240" w:lineRule="auto"/>
      </w:pPr>
    </w:pPrDefault>
  </w:docDefaults>
  <w:style w:type="paragraph" w:default="1" w:styleId="Normal">
    <w:name w:val="Normal"/>
    <w:pPr>
      <w:keepNext w:val="0"/>
      <w:keepLines w:val="0"/>
      <w:shd w:val="clear" w:color="auto" w:fill="auto"/>
      <w:bidi w:val="0"/>
      <w:jc w:val="left"/>
      <w:ind w:left="0" w:right="0" w:hanging="0"/>
      <w:spacing w:before="0" w:after="0" w:line="240" w:lineRule="auto"/>
    </w:pPr>
    <w:rPr>
      <w:lang w:val="ru"/>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style>
  <w:style w:type="character" w:styleId="Hyperlink">
    <w:name w:val="Hyperlink"/>
    <w:basedOn w:val="DefaultParagraphFont"/>
    <w:rPr>
      <w:u w:val="single"/>
      <w:color w:val="0066CC"/>
    </w:rPr>
  </w:style>
  <w:style w:type="character" w:customStyle="1" w:styleId="CharStyle4">
    <w:name w:val="Основной текст_"/>
    <w:basedOn w:val="DefaultParagraphFont"/>
    <w:link w:val="Style3"/>
    <w:rPr>
      <w:b w:val="0"/>
      <w:bCs w:val="0"/>
      <w:i w:val="0"/>
      <w:iCs w:val="0"/>
      <w:strike w:val="0"/>
      <w:smallCaps w:val="0"/>
      <w:sz w:val="26"/>
      <w:szCs w:val="26"/>
      <w:rFonts w:ascii="Times New Roman" w:eastAsia="Times New Roman" w:hAnsi="Times New Roman" w:cs="Times New Roman"/>
      <w:spacing w:val="0"/>
    </w:rPr>
  </w:style>
  <w:style w:type="character" w:customStyle="1" w:styleId="CharStyle6">
    <w:name w:val="Основной текст (2)_"/>
    <w:basedOn w:val="DefaultParagraphFont"/>
    <w:link w:val="Style5"/>
    <w:rPr>
      <w:b w:val="0"/>
      <w:bCs w:val="0"/>
      <w:i w:val="0"/>
      <w:iCs w:val="0"/>
      <w:strike w:val="0"/>
      <w:smallCaps w:val="0"/>
      <w:sz w:val="20"/>
      <w:szCs w:val="20"/>
      <w:rFonts w:ascii="Times New Roman" w:eastAsia="Times New Roman" w:hAnsi="Times New Roman" w:cs="Times New Roman"/>
      <w:spacing w:val="0"/>
    </w:rPr>
  </w:style>
  <w:style w:type="paragraph" w:customStyle="1" w:styleId="Style3">
    <w:name w:val="Основной текст"/>
    <w:basedOn w:val="Normal"/>
    <w:link w:val="CharStyle4"/>
    <w:pPr>
      <w:shd w:val="clear" w:color="auto" w:fill="FFFFFF"/>
      <w:spacing w:line="482" w:lineRule="exact"/>
    </w:pPr>
    <w:rPr>
      <w:sz w:val="26"/>
      <w:szCs w:val="26"/>
      <w:rFonts w:ascii="Times New Roman" w:eastAsia="Times New Roman" w:hAnsi="Times New Roman" w:cs="Times New Roman"/>
      <w:spacing w:val="0"/>
    </w:rPr>
  </w:style>
  <w:style w:type="paragraph" w:customStyle="1" w:styleId="Style5">
    <w:name w:val="Основной текст (2)"/>
    <w:basedOn w:val="Normal"/>
    <w:link w:val="CharStyle6"/>
    <w:pPr>
      <w:shd w:val="clear" w:color="auto" w:fill="FFFFFF"/>
      <w:spacing w:before="240" w:line="252" w:lineRule="exact"/>
    </w:pPr>
    <w:rPr>
      <w:sz w:val="20"/>
      <w:szCs w:val="20"/>
      <w:rFonts w:ascii="Times New Roman" w:eastAsia="Times New Roman" w:hAnsi="Times New Roman" w:cs="Times New Roman"/>
      <w:spacing w:val="0"/>
    </w:rPr>
  </w:style>
</w:styles>
</file>

<file path=word/_rels/document.xml.rels>&#65279;<?xml version="1.0" encoding="UTF-8" standalone="yes"?><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