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0" w:rsidRPr="00DE1328" w:rsidRDefault="004B4150" w:rsidP="00DE1328">
      <w:pPr>
        <w:jc w:val="center"/>
        <w:rPr>
          <w:rFonts w:ascii="Times New Roman" w:hAnsi="Times New Roman"/>
          <w:sz w:val="28"/>
          <w:lang w:eastAsia="ar-SA"/>
        </w:rPr>
      </w:pPr>
      <w:r w:rsidRPr="00DE1328">
        <w:rPr>
          <w:rFonts w:ascii="Times New Roman" w:hAnsi="Times New Roman"/>
          <w:sz w:val="28"/>
          <w:lang w:eastAsia="ar-SA"/>
        </w:rPr>
        <w:t xml:space="preserve">Заключение по результатам публичных слушаний по проекту </w:t>
      </w:r>
      <w:r>
        <w:rPr>
          <w:rFonts w:ascii="Times New Roman" w:hAnsi="Times New Roman"/>
          <w:sz w:val="28"/>
          <w:lang w:eastAsia="ar-SA"/>
        </w:rPr>
        <w:t xml:space="preserve">внесения изменений в </w:t>
      </w:r>
      <w:r w:rsidRPr="00DE1328">
        <w:rPr>
          <w:rFonts w:ascii="Times New Roman" w:hAnsi="Times New Roman"/>
          <w:sz w:val="28"/>
          <w:lang w:eastAsia="ar-SA"/>
        </w:rPr>
        <w:t>правил</w:t>
      </w:r>
      <w:r>
        <w:rPr>
          <w:rFonts w:ascii="Times New Roman" w:hAnsi="Times New Roman"/>
          <w:sz w:val="28"/>
          <w:lang w:eastAsia="ar-SA"/>
        </w:rPr>
        <w:t>а</w:t>
      </w:r>
      <w:r w:rsidRPr="00DE1328">
        <w:rPr>
          <w:rFonts w:ascii="Times New Roman" w:hAnsi="Times New Roman"/>
          <w:sz w:val="28"/>
          <w:lang w:eastAsia="ar-SA"/>
        </w:rPr>
        <w:t xml:space="preserve"> землепользования и застройки Ушаковского муниципального образования (градостроительные регламенты и порядок применения правил землепользования и застройки) применительно к населенным пунктам: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DE1328">
        <w:rPr>
          <w:rFonts w:ascii="Times New Roman" w:hAnsi="Times New Roman"/>
          <w:sz w:val="28"/>
          <w:lang w:eastAsia="ar-SA"/>
        </w:rPr>
        <w:t xml:space="preserve">с. Пивовариха, д. Худяково, п. Добролет, </w:t>
      </w:r>
      <w:r>
        <w:rPr>
          <w:rFonts w:ascii="Times New Roman" w:hAnsi="Times New Roman"/>
          <w:sz w:val="28"/>
          <w:lang w:eastAsia="ar-SA"/>
        </w:rPr>
        <w:br/>
      </w:r>
      <w:r w:rsidRPr="00DE1328">
        <w:rPr>
          <w:rFonts w:ascii="Times New Roman" w:hAnsi="Times New Roman"/>
          <w:sz w:val="28"/>
          <w:lang w:eastAsia="ar-SA"/>
        </w:rPr>
        <w:t>з. Поливаниха, п. Горячий Ключ, д. Новолисиха, п. Патроны, д. Бурдаковка, п. Еловый (образуемый населенный пункт), п. Светлый (образуемый населенный пункт), п. Солнечный (образуемый населенный пункт)</w:t>
      </w:r>
    </w:p>
    <w:p w:rsidR="004B4150" w:rsidRDefault="004B4150" w:rsidP="00A310EA">
      <w:pPr>
        <w:jc w:val="both"/>
        <w:rPr>
          <w:rFonts w:ascii="Times New Roman" w:hAnsi="Times New Roman"/>
          <w:sz w:val="28"/>
          <w:lang w:eastAsia="ar-SA"/>
        </w:rPr>
      </w:pPr>
      <w:r w:rsidRPr="00F03461">
        <w:rPr>
          <w:rFonts w:ascii="Times New Roman" w:hAnsi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567">
        <w:rPr>
          <w:rFonts w:ascii="Times New Roman" w:hAnsi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</w:t>
      </w:r>
      <w:r>
        <w:rPr>
          <w:rFonts w:ascii="Times New Roman" w:hAnsi="Times New Roman"/>
          <w:sz w:val="28"/>
          <w:lang w:eastAsia="ar-SA"/>
        </w:rPr>
        <w:t>№</w:t>
      </w:r>
      <w:r w:rsidRPr="00610567">
        <w:rPr>
          <w:rFonts w:ascii="Times New Roman" w:hAnsi="Times New Roman"/>
          <w:sz w:val="28"/>
          <w:lang w:eastAsia="ar-SA"/>
        </w:rPr>
        <w:t xml:space="preserve"> 59-ОЗ «О градостроительной деятельности в Иркутской области», решением Думы Ушаковского муниципального образования от 31.07.2013</w:t>
      </w:r>
      <w:r>
        <w:rPr>
          <w:rFonts w:ascii="Times New Roman" w:hAnsi="Times New Roman"/>
          <w:sz w:val="28"/>
          <w:lang w:eastAsia="ar-SA"/>
        </w:rPr>
        <w:t xml:space="preserve"> г. </w:t>
      </w:r>
      <w:r w:rsidRPr="00610567">
        <w:rPr>
          <w:rFonts w:ascii="Times New Roman" w:hAnsi="Times New Roman"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lang w:eastAsia="ar-SA"/>
        </w:rPr>
        <w:br/>
      </w:r>
      <w:r w:rsidRPr="00610567">
        <w:rPr>
          <w:rFonts w:ascii="Times New Roman" w:hAnsi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</w:t>
      </w:r>
      <w:r>
        <w:rPr>
          <w:rFonts w:ascii="Times New Roman" w:hAnsi="Times New Roman"/>
          <w:sz w:val="28"/>
          <w:lang w:eastAsia="ar-SA"/>
        </w:rPr>
        <w:t>»</w:t>
      </w:r>
      <w:r w:rsidRPr="00610567">
        <w:rPr>
          <w:rFonts w:ascii="Times New Roman" w:hAnsi="Times New Roman"/>
          <w:sz w:val="28"/>
          <w:lang w:eastAsia="ar-SA"/>
        </w:rPr>
        <w:t>, ст. 6, 17, 44 Устава Ушаковского муниципального образования</w:t>
      </w:r>
      <w:r>
        <w:rPr>
          <w:rFonts w:ascii="Times New Roman" w:hAnsi="Times New Roman"/>
          <w:sz w:val="28"/>
          <w:lang w:eastAsia="ar-SA"/>
        </w:rPr>
        <w:t>.</w:t>
      </w:r>
    </w:p>
    <w:p w:rsidR="004B4150" w:rsidRPr="00F03461" w:rsidRDefault="004B4150" w:rsidP="008D0106">
      <w:pPr>
        <w:jc w:val="both"/>
        <w:rPr>
          <w:rFonts w:ascii="Times New Roman" w:hAnsi="Times New Roman"/>
          <w:sz w:val="28"/>
          <w:u w:val="single"/>
          <w:lang w:eastAsia="ar-SA"/>
        </w:rPr>
      </w:pPr>
      <w:r w:rsidRPr="00F03461">
        <w:rPr>
          <w:rFonts w:ascii="Times New Roman" w:hAnsi="Times New Roman"/>
          <w:sz w:val="28"/>
          <w:u w:val="single"/>
          <w:lang w:eastAsia="ar-SA"/>
        </w:rPr>
        <w:t xml:space="preserve">Общие сведения </w:t>
      </w:r>
      <w:r w:rsidRPr="00A310EA">
        <w:rPr>
          <w:rFonts w:ascii="Times New Roman" w:hAnsi="Times New Roman"/>
          <w:sz w:val="28"/>
          <w:u w:val="single"/>
          <w:lang w:eastAsia="ar-SA"/>
        </w:rPr>
        <w:t xml:space="preserve">по проекту </w:t>
      </w:r>
      <w:r>
        <w:rPr>
          <w:rFonts w:ascii="Times New Roman" w:hAnsi="Times New Roman"/>
          <w:sz w:val="28"/>
          <w:u w:val="single"/>
          <w:lang w:eastAsia="ar-SA"/>
        </w:rPr>
        <w:t xml:space="preserve">внесения изменений в </w:t>
      </w:r>
      <w:r w:rsidRPr="00A310EA">
        <w:rPr>
          <w:rFonts w:ascii="Times New Roman" w:hAnsi="Times New Roman"/>
          <w:sz w:val="28"/>
          <w:u w:val="single"/>
          <w:lang w:eastAsia="ar-SA"/>
        </w:rPr>
        <w:t>правил</w:t>
      </w:r>
      <w:r>
        <w:rPr>
          <w:rFonts w:ascii="Times New Roman" w:hAnsi="Times New Roman"/>
          <w:sz w:val="28"/>
          <w:u w:val="single"/>
          <w:lang w:eastAsia="ar-SA"/>
        </w:rPr>
        <w:t>а</w:t>
      </w:r>
      <w:r w:rsidRPr="00A310EA">
        <w:rPr>
          <w:rFonts w:ascii="Times New Roman" w:hAnsi="Times New Roman"/>
          <w:sz w:val="28"/>
          <w:u w:val="single"/>
          <w:lang w:eastAsia="ar-SA"/>
        </w:rPr>
        <w:t xml:space="preserve"> землепользования и застройки к части территории поселения Ушаковского муниципального образования Иркутского района Иркутской области</w:t>
      </w:r>
      <w:r>
        <w:rPr>
          <w:rFonts w:ascii="Times New Roman" w:hAnsi="Times New Roman"/>
          <w:sz w:val="28"/>
          <w:u w:val="single"/>
          <w:lang w:eastAsia="ar-SA"/>
        </w:rPr>
        <w:t xml:space="preserve"> </w:t>
      </w:r>
      <w:r w:rsidRPr="00DE1328">
        <w:rPr>
          <w:rFonts w:ascii="Times New Roman" w:hAnsi="Times New Roman"/>
          <w:sz w:val="28"/>
          <w:u w:val="single"/>
          <w:lang w:eastAsia="ar-SA"/>
        </w:rPr>
        <w:t>(градостроительные регламенты и порядок применения правил землепользования и застройки) применительно к населенным пунктам: с. Пивовариха, д. Худяково, п. Добролет,</w:t>
      </w:r>
      <w:r>
        <w:rPr>
          <w:rFonts w:ascii="Times New Roman" w:hAnsi="Times New Roman"/>
          <w:sz w:val="28"/>
          <w:u w:val="single"/>
          <w:lang w:eastAsia="ar-SA"/>
        </w:rPr>
        <w:t xml:space="preserve"> </w:t>
      </w:r>
      <w:r w:rsidRPr="00DE1328">
        <w:rPr>
          <w:rFonts w:ascii="Times New Roman" w:hAnsi="Times New Roman"/>
          <w:sz w:val="28"/>
          <w:u w:val="single"/>
          <w:lang w:eastAsia="ar-SA"/>
        </w:rPr>
        <w:t>з. Поливаниха, п. Горячий Ключ, д. Новолисиха, п. Патроны, 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 w:rsidRPr="00F03461">
        <w:rPr>
          <w:rFonts w:ascii="Times New Roman" w:hAnsi="Times New Roman"/>
          <w:sz w:val="28"/>
          <w:u w:val="single"/>
          <w:lang w:eastAsia="ar-SA"/>
        </w:rPr>
        <w:t>, представленном на публичны</w:t>
      </w:r>
      <w:r>
        <w:rPr>
          <w:rFonts w:ascii="Times New Roman" w:hAnsi="Times New Roman"/>
          <w:sz w:val="28"/>
          <w:u w:val="single"/>
          <w:lang w:eastAsia="ar-SA"/>
        </w:rPr>
        <w:t>е</w:t>
      </w:r>
      <w:r w:rsidRPr="00F03461">
        <w:rPr>
          <w:rFonts w:ascii="Times New Roman" w:hAnsi="Times New Roman"/>
          <w:sz w:val="28"/>
          <w:u w:val="single"/>
          <w:lang w:eastAsia="ar-SA"/>
        </w:rPr>
        <w:t xml:space="preserve"> слушания:</w:t>
      </w:r>
    </w:p>
    <w:p w:rsidR="004B4150" w:rsidRDefault="004B4150" w:rsidP="00F03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03461">
        <w:rPr>
          <w:rFonts w:ascii="Times New Roman" w:hAnsi="Times New Roman"/>
          <w:sz w:val="28"/>
          <w:lang w:eastAsia="ar-SA"/>
        </w:rPr>
        <w:t xml:space="preserve">- проект разработан </w:t>
      </w:r>
      <w:r>
        <w:rPr>
          <w:rFonts w:ascii="Times New Roman" w:hAnsi="Times New Roman"/>
          <w:sz w:val="28"/>
          <w:lang w:eastAsia="ar-SA"/>
        </w:rPr>
        <w:t xml:space="preserve">в части </w:t>
      </w:r>
      <w:r w:rsidRPr="00DE1328">
        <w:rPr>
          <w:rFonts w:ascii="Times New Roman" w:hAnsi="Times New Roman"/>
          <w:sz w:val="28"/>
          <w:lang w:eastAsia="ar-SA"/>
        </w:rPr>
        <w:t>градостроительны</w:t>
      </w:r>
      <w:r>
        <w:rPr>
          <w:rFonts w:ascii="Times New Roman" w:hAnsi="Times New Roman"/>
          <w:sz w:val="28"/>
          <w:lang w:eastAsia="ar-SA"/>
        </w:rPr>
        <w:t>х</w:t>
      </w:r>
      <w:r w:rsidRPr="00DE1328">
        <w:rPr>
          <w:rFonts w:ascii="Times New Roman" w:hAnsi="Times New Roman"/>
          <w:sz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lang w:eastAsia="ar-SA"/>
        </w:rPr>
        <w:t>ов</w:t>
      </w:r>
      <w:r w:rsidRPr="00DE1328">
        <w:rPr>
          <w:rFonts w:ascii="Times New Roman" w:hAnsi="Times New Roman"/>
          <w:sz w:val="28"/>
          <w:lang w:eastAsia="ar-SA"/>
        </w:rPr>
        <w:t xml:space="preserve"> и</w:t>
      </w:r>
      <w:r>
        <w:rPr>
          <w:rFonts w:ascii="Times New Roman" w:hAnsi="Times New Roman"/>
          <w:sz w:val="28"/>
          <w:lang w:eastAsia="ar-SA"/>
        </w:rPr>
        <w:t xml:space="preserve"> устанавливает</w:t>
      </w:r>
      <w:r w:rsidRPr="00DE1328">
        <w:rPr>
          <w:rFonts w:ascii="Times New Roman" w:hAnsi="Times New Roman"/>
          <w:sz w:val="28"/>
          <w:lang w:eastAsia="ar-SA"/>
        </w:rPr>
        <w:t xml:space="preserve"> порядок применения правил землепользования и застройки)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>
        <w:rPr>
          <w:rFonts w:ascii="Times New Roman" w:hAnsi="Times New Roman"/>
          <w:sz w:val="28"/>
          <w:lang w:eastAsia="ar-SA"/>
        </w:rPr>
        <w:t>;</w:t>
      </w:r>
    </w:p>
    <w:p w:rsidR="004B4150" w:rsidRPr="00F03461" w:rsidRDefault="004B4150" w:rsidP="00F03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03461">
        <w:rPr>
          <w:rFonts w:ascii="Times New Roman" w:hAnsi="Times New Roman"/>
          <w:sz w:val="28"/>
          <w:lang w:eastAsia="ar-SA"/>
        </w:rPr>
        <w:t>- сроки разработки:</w:t>
      </w:r>
      <w:r>
        <w:rPr>
          <w:rFonts w:ascii="Times New Roman" w:hAnsi="Times New Roman"/>
          <w:sz w:val="28"/>
          <w:lang w:eastAsia="ar-SA"/>
        </w:rPr>
        <w:t xml:space="preserve"> 2016-201</w:t>
      </w:r>
      <w:r w:rsidRPr="00B4228C">
        <w:rPr>
          <w:rFonts w:ascii="Times New Roman" w:hAnsi="Times New Roman"/>
          <w:sz w:val="28"/>
          <w:lang w:eastAsia="ar-SA"/>
        </w:rPr>
        <w:t>7</w:t>
      </w:r>
      <w:r>
        <w:rPr>
          <w:rFonts w:ascii="Times New Roman" w:hAnsi="Times New Roman"/>
          <w:sz w:val="28"/>
          <w:lang w:eastAsia="ar-SA"/>
        </w:rPr>
        <w:t>г.</w:t>
      </w:r>
      <w:r w:rsidRPr="00F03461">
        <w:rPr>
          <w:rFonts w:ascii="Times New Roman" w:hAnsi="Times New Roman"/>
          <w:sz w:val="28"/>
          <w:lang w:eastAsia="ar-SA"/>
        </w:rPr>
        <w:t>;</w:t>
      </w:r>
    </w:p>
    <w:p w:rsidR="004B4150" w:rsidRPr="00F03461" w:rsidRDefault="004B4150" w:rsidP="00F03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03461">
        <w:rPr>
          <w:rFonts w:ascii="Times New Roman" w:hAnsi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4B4150" w:rsidRPr="00F03461" w:rsidRDefault="004B4150" w:rsidP="00F03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61">
        <w:rPr>
          <w:rFonts w:ascii="Times New Roman" w:hAnsi="Times New Roman"/>
          <w:sz w:val="28"/>
          <w:lang w:eastAsia="ar-SA"/>
        </w:rPr>
        <w:t xml:space="preserve">- разработчик: </w:t>
      </w:r>
      <w:r w:rsidRPr="00022E8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«Эверест Консалтинг</w:t>
      </w:r>
      <w:r w:rsidRPr="00022E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4150" w:rsidRDefault="004B4150" w:rsidP="00CF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61">
        <w:rPr>
          <w:rFonts w:ascii="Times New Roman" w:hAnsi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/>
          <w:sz w:val="28"/>
          <w:szCs w:val="28"/>
        </w:rPr>
        <w:t xml:space="preserve"> 31.05.2017г. – 07.08.2017г., в соответствии с постановлением главы Ушаковского муниципального образования от 30.05.2017 г. № 193 «</w:t>
      </w:r>
      <w:r w:rsidRPr="00FF0721">
        <w:rPr>
          <w:rFonts w:ascii="Times New Roman" w:hAnsi="Times New Roman"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Ушаковского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4B4150" w:rsidRDefault="004B4150" w:rsidP="00CF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03461">
        <w:rPr>
          <w:rFonts w:ascii="Times New Roman" w:hAnsi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hAnsi="Times New Roman"/>
          <w:sz w:val="28"/>
          <w:lang w:eastAsia="ar-SA"/>
        </w:rPr>
        <w:t xml:space="preserve">по адресу: </w:t>
      </w:r>
      <w:hyperlink r:id="rId7" w:history="1">
        <w:r w:rsidRPr="0038689B">
          <w:rPr>
            <w:rStyle w:val="Hyperlink"/>
            <w:rFonts w:ascii="Times New Roman" w:hAnsi="Times New Roman"/>
            <w:sz w:val="28"/>
            <w:lang w:val="en-US" w:eastAsia="ar-SA"/>
          </w:rPr>
          <w:t>http</w:t>
        </w:r>
        <w:r w:rsidRPr="0038689B">
          <w:rPr>
            <w:rStyle w:val="Hyperlink"/>
            <w:rFonts w:ascii="Times New Roman" w:hAnsi="Times New Roman"/>
            <w:sz w:val="28"/>
            <w:lang w:eastAsia="ar-SA"/>
          </w:rPr>
          <w:t>://</w:t>
        </w:r>
        <w:r w:rsidRPr="0038689B">
          <w:rPr>
            <w:rStyle w:val="Hyperlink"/>
            <w:rFonts w:ascii="Times New Roman" w:hAnsi="Times New Roman"/>
            <w:sz w:val="28"/>
            <w:lang w:val="en-US" w:eastAsia="ar-SA"/>
          </w:rPr>
          <w:t>ushakovskoe</w:t>
        </w:r>
        <w:r w:rsidRPr="0038689B">
          <w:rPr>
            <w:rStyle w:val="Hyperlink"/>
            <w:rFonts w:ascii="Times New Roman" w:hAnsi="Times New Roman"/>
            <w:sz w:val="28"/>
            <w:lang w:eastAsia="ar-SA"/>
          </w:rPr>
          <w:t>-</w:t>
        </w:r>
        <w:r w:rsidRPr="0038689B">
          <w:rPr>
            <w:rStyle w:val="Hyperlink"/>
            <w:rFonts w:ascii="Times New Roman" w:hAnsi="Times New Roman"/>
            <w:sz w:val="28"/>
            <w:lang w:val="en-US" w:eastAsia="ar-SA"/>
          </w:rPr>
          <w:t>mo</w:t>
        </w:r>
        <w:r w:rsidRPr="0038689B">
          <w:rPr>
            <w:rStyle w:val="Hyperlink"/>
            <w:rFonts w:ascii="Times New Roman" w:hAnsi="Times New Roman"/>
            <w:sz w:val="28"/>
            <w:lang w:eastAsia="ar-SA"/>
          </w:rPr>
          <w:t>.</w:t>
        </w:r>
        <w:r w:rsidRPr="0038689B">
          <w:rPr>
            <w:rStyle w:val="Hyperlink"/>
            <w:rFonts w:ascii="Times New Roman" w:hAnsi="Times New Roman"/>
            <w:sz w:val="28"/>
            <w:lang w:val="en-US" w:eastAsia="ar-SA"/>
          </w:rPr>
          <w:t>ru</w:t>
        </w:r>
        <w:r w:rsidRPr="0038689B">
          <w:rPr>
            <w:rStyle w:val="Hyperlink"/>
            <w:rFonts w:ascii="Times New Roman" w:hAnsi="Times New Roman"/>
            <w:sz w:val="28"/>
            <w:lang w:eastAsia="ar-SA"/>
          </w:rPr>
          <w:t>/</w:t>
        </w:r>
      </w:hyperlink>
      <w:r>
        <w:rPr>
          <w:rFonts w:ascii="Times New Roman" w:hAnsi="Times New Roman"/>
          <w:sz w:val="28"/>
          <w:lang w:eastAsia="ar-SA"/>
        </w:rPr>
        <w:t xml:space="preserve"> с 31.05.2017 г.,  </w:t>
      </w:r>
    </w:p>
    <w:p w:rsidR="004B4150" w:rsidRPr="00F03461" w:rsidRDefault="004B4150" w:rsidP="00F03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  <w:lang w:eastAsia="ar-SA"/>
        </w:rPr>
      </w:pPr>
      <w:r w:rsidRPr="00F03461">
        <w:rPr>
          <w:rFonts w:ascii="Times New Roman" w:hAnsi="Times New Roman"/>
          <w:sz w:val="28"/>
          <w:u w:val="single"/>
          <w:lang w:eastAsia="ar-SA"/>
        </w:rPr>
        <w:t>Сведения о размещении экспозиций по материал</w:t>
      </w:r>
      <w:r>
        <w:rPr>
          <w:rFonts w:ascii="Times New Roman" w:hAnsi="Times New Roman"/>
          <w:sz w:val="28"/>
          <w:u w:val="single"/>
          <w:lang w:eastAsia="ar-SA"/>
        </w:rPr>
        <w:t>ам Проекта с 31.05.2017г. по 20.07.2017г.</w:t>
      </w:r>
      <w:r w:rsidRPr="00F03461">
        <w:rPr>
          <w:rFonts w:ascii="Times New Roman" w:hAnsi="Times New Roman"/>
          <w:sz w:val="28"/>
          <w:u w:val="single"/>
          <w:lang w:eastAsia="ar-SA"/>
        </w:rPr>
        <w:t>:</w:t>
      </w:r>
    </w:p>
    <w:p w:rsidR="004B4150" w:rsidRPr="00B7551E" w:rsidRDefault="004B4150" w:rsidP="00F0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51E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hAnsi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Pr="00571D5E">
        <w:rPr>
          <w:rFonts w:ascii="Times New Roman" w:hAnsi="Times New Roman"/>
          <w:sz w:val="28"/>
          <w:szCs w:val="28"/>
        </w:rPr>
        <w:t>с 8.00 до 12.00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551E">
        <w:rPr>
          <w:rFonts w:ascii="Times New Roman" w:hAnsi="Times New Roman"/>
          <w:sz w:val="28"/>
          <w:szCs w:val="28"/>
        </w:rPr>
        <w:t xml:space="preserve"> часов, </w:t>
      </w:r>
      <w:r w:rsidRPr="00571D5E">
        <w:rPr>
          <w:rFonts w:ascii="Times New Roman" w:hAnsi="Times New Roman"/>
          <w:sz w:val="28"/>
          <w:szCs w:val="28"/>
        </w:rPr>
        <w:t>с 13.00 до 16.00 часов</w:t>
      </w:r>
      <w:r>
        <w:rPr>
          <w:rFonts w:ascii="Times New Roman" w:hAnsi="Times New Roman"/>
          <w:sz w:val="28"/>
          <w:szCs w:val="28"/>
        </w:rPr>
        <w:t>,</w:t>
      </w:r>
      <w:r w:rsidRPr="00571D5E">
        <w:rPr>
          <w:rFonts w:ascii="Times New Roman" w:hAnsi="Times New Roman"/>
          <w:sz w:val="28"/>
          <w:szCs w:val="28"/>
        </w:rPr>
        <w:t xml:space="preserve"> </w:t>
      </w:r>
      <w:r w:rsidRPr="00B7551E">
        <w:rPr>
          <w:rFonts w:ascii="Times New Roman" w:hAnsi="Times New Roman"/>
          <w:sz w:val="28"/>
          <w:szCs w:val="28"/>
        </w:rPr>
        <w:t>кроме сб., вскр.</w:t>
      </w:r>
    </w:p>
    <w:p w:rsidR="004B4150" w:rsidRPr="00F03461" w:rsidRDefault="004B4150" w:rsidP="00F0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03461">
        <w:rPr>
          <w:rFonts w:ascii="Times New Roman" w:hAnsi="Times New Roman"/>
          <w:sz w:val="28"/>
          <w:szCs w:val="28"/>
          <w:u w:val="single"/>
        </w:rPr>
        <w:t>Консультации специалистов отдела градостроительства и земельных отношений администрации Ушаковского муниципального образования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/>
          <w:sz w:val="28"/>
          <w:szCs w:val="28"/>
          <w:u w:val="single"/>
        </w:rPr>
        <w:t xml:space="preserve">по вопросам Проекта </w:t>
      </w:r>
      <w:r w:rsidRPr="00571D5E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 xml:space="preserve">31.05.2017г. по 20.07.2017г. </w:t>
      </w:r>
      <w:r w:rsidRPr="00F03461">
        <w:rPr>
          <w:rFonts w:ascii="Times New Roman" w:hAnsi="Times New Roman"/>
          <w:sz w:val="28"/>
          <w:szCs w:val="28"/>
          <w:u w:val="single"/>
        </w:rPr>
        <w:t>проводились:</w:t>
      </w:r>
    </w:p>
    <w:p w:rsidR="004B4150" w:rsidRDefault="004B4150" w:rsidP="00F0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51E">
        <w:rPr>
          <w:rFonts w:ascii="Times New Roman" w:hAnsi="Times New Roman"/>
          <w:sz w:val="28"/>
          <w:szCs w:val="28"/>
        </w:rPr>
        <w:t xml:space="preserve">- Иркутская область, Иркутский район, с. Пивовариха, ул. Дачная, 8, </w:t>
      </w:r>
      <w:r w:rsidRPr="00571D5E">
        <w:rPr>
          <w:rFonts w:ascii="Times New Roman" w:hAnsi="Times New Roman"/>
          <w:sz w:val="28"/>
          <w:szCs w:val="28"/>
        </w:rPr>
        <w:t>с 8.00 до 12.00 часов,  часов, с 13.00 до 16.00 часов, кроме сб., вскр.</w:t>
      </w:r>
    </w:p>
    <w:p w:rsidR="004B4150" w:rsidRDefault="004B4150" w:rsidP="00CF2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461">
        <w:rPr>
          <w:rFonts w:ascii="Times New Roman" w:hAnsi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Pr="00A310EA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A310E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A310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Pr="00FF0721">
        <w:rPr>
          <w:rFonts w:ascii="Times New Roman" w:hAnsi="Times New Roman"/>
          <w:sz w:val="28"/>
          <w:szCs w:val="28"/>
        </w:rPr>
        <w:t>в части градостроительных регламентов и устанавливает порядок применения правил землепользования и застройки)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пункт), п. Светлый (образуемый населенный пункт), п. Солнечны</w:t>
      </w:r>
      <w:r>
        <w:rPr>
          <w:rFonts w:ascii="Times New Roman" w:hAnsi="Times New Roman"/>
          <w:sz w:val="28"/>
          <w:szCs w:val="28"/>
        </w:rPr>
        <w:t xml:space="preserve">й (образуемый населенный пункт), утвержденного постановлением </w:t>
      </w:r>
      <w:r w:rsidRPr="00571D5E">
        <w:rPr>
          <w:rFonts w:ascii="Times New Roman" w:hAnsi="Times New Roman"/>
          <w:sz w:val="28"/>
          <w:szCs w:val="28"/>
        </w:rPr>
        <w:t xml:space="preserve">главы Ушаковского муниципального образования </w:t>
      </w:r>
      <w:r w:rsidRPr="00FF0721">
        <w:rPr>
          <w:rFonts w:ascii="Times New Roman" w:hAnsi="Times New Roman"/>
          <w:sz w:val="28"/>
          <w:szCs w:val="28"/>
        </w:rPr>
        <w:t>от 30.05.2017 г. № 193 «О назначении публичных слушаний по проекту внесения изменений в правила землепользования и застройки Ушаковск</w:t>
      </w:r>
      <w:r>
        <w:rPr>
          <w:rFonts w:ascii="Times New Roman" w:hAnsi="Times New Roman"/>
          <w:sz w:val="28"/>
          <w:szCs w:val="28"/>
        </w:rPr>
        <w:t>ого муниципального образования»,  с 05.06.2017г. – 20</w:t>
      </w:r>
      <w:r w:rsidRPr="0013129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31299">
        <w:rPr>
          <w:rFonts w:ascii="Times New Roman" w:hAnsi="Times New Roman"/>
          <w:sz w:val="28"/>
          <w:szCs w:val="28"/>
        </w:rPr>
        <w:t>.2017г.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7551E">
        <w:rPr>
          <w:rFonts w:ascii="Times New Roman" w:hAnsi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Pr="00131299">
        <w:rPr>
          <w:rFonts w:ascii="Times New Roman" w:hAnsi="Times New Roman"/>
          <w:sz w:val="28"/>
          <w:szCs w:val="28"/>
        </w:rPr>
        <w:t>с 8.00 до 12.00 часов,  часов, с 13.00 до 16.00 часов, кроме сб., вскр.</w:t>
      </w:r>
    </w:p>
    <w:p w:rsidR="004B4150" w:rsidRDefault="004B4150" w:rsidP="00166C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Публичные слушания проведены для </w:t>
      </w:r>
      <w:r w:rsidRPr="00166C25">
        <w:rPr>
          <w:rFonts w:ascii="Times New Roman" w:hAnsi="Times New Roman"/>
          <w:sz w:val="28"/>
          <w:lang w:eastAsia="ar-SA"/>
        </w:rPr>
        <w:t>жителей с. Пивовариха,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>п. Светлый (образуемый населенный пункт),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>п. Солнечный (образуемый населенный пункт), д. Худяково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 xml:space="preserve">19.06.2017 </w:t>
      </w:r>
      <w:r>
        <w:rPr>
          <w:rFonts w:ascii="Times New Roman" w:hAnsi="Times New Roman"/>
          <w:sz w:val="28"/>
          <w:lang w:eastAsia="ar-SA"/>
        </w:rPr>
        <w:t xml:space="preserve">в </w:t>
      </w:r>
      <w:r w:rsidRPr="00166C25">
        <w:rPr>
          <w:rFonts w:ascii="Times New Roman" w:hAnsi="Times New Roman"/>
          <w:sz w:val="28"/>
          <w:lang w:eastAsia="ar-SA"/>
        </w:rPr>
        <w:t>17.00 часов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>в с. Пивовариха в здании дома культуры, расположенного по ул. Дачная, 6</w:t>
      </w:r>
      <w:r>
        <w:rPr>
          <w:rFonts w:ascii="Times New Roman" w:hAnsi="Times New Roman"/>
          <w:sz w:val="28"/>
          <w:lang w:eastAsia="ar-SA"/>
        </w:rPr>
        <w:t>.</w:t>
      </w:r>
    </w:p>
    <w:p w:rsidR="004B4150" w:rsidRPr="00166C25" w:rsidRDefault="004B4150" w:rsidP="00166C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Присутствовало 3 </w:t>
      </w:r>
      <w:r w:rsidRPr="00166C25">
        <w:rPr>
          <w:rFonts w:ascii="Times New Roman" w:hAnsi="Times New Roman"/>
          <w:sz w:val="28"/>
          <w:lang w:eastAsia="ar-SA"/>
        </w:rPr>
        <w:t>участник</w:t>
      </w:r>
      <w:r>
        <w:rPr>
          <w:rFonts w:ascii="Times New Roman" w:hAnsi="Times New Roman"/>
          <w:sz w:val="28"/>
          <w:lang w:eastAsia="ar-SA"/>
        </w:rPr>
        <w:t>а</w:t>
      </w:r>
      <w:r w:rsidRPr="00166C25">
        <w:rPr>
          <w:rFonts w:ascii="Times New Roman" w:hAnsi="Times New Roman"/>
          <w:sz w:val="28"/>
          <w:lang w:eastAsia="ar-SA"/>
        </w:rPr>
        <w:t xml:space="preserve"> публичных слушаний, зарегистрированных в установленном </w:t>
      </w:r>
      <w:r>
        <w:rPr>
          <w:rFonts w:ascii="Times New Roman" w:hAnsi="Times New Roman"/>
          <w:sz w:val="28"/>
          <w:lang w:eastAsia="ar-SA"/>
        </w:rPr>
        <w:t xml:space="preserve">законом </w:t>
      </w:r>
      <w:r w:rsidRPr="00166C25">
        <w:rPr>
          <w:rFonts w:ascii="Times New Roman" w:hAnsi="Times New Roman"/>
          <w:sz w:val="28"/>
          <w:lang w:eastAsia="ar-SA"/>
        </w:rPr>
        <w:t>порядке, представители администрации Ушаковского муниципального образования.</w:t>
      </w:r>
    </w:p>
    <w:p w:rsidR="004B4150" w:rsidRDefault="004B4150" w:rsidP="00166C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166C25">
        <w:rPr>
          <w:rFonts w:ascii="Times New Roman" w:hAnsi="Times New Roman"/>
          <w:sz w:val="28"/>
          <w:lang w:eastAsia="ar-SA"/>
        </w:rPr>
        <w:t>Перед участниками публичных слушаний выступили представители администрации Ушаковского муниципа</w:t>
      </w:r>
      <w:r>
        <w:rPr>
          <w:rFonts w:ascii="Times New Roman" w:hAnsi="Times New Roman"/>
          <w:sz w:val="28"/>
          <w:lang w:eastAsia="ar-SA"/>
        </w:rPr>
        <w:t>льного образования, разработчик</w:t>
      </w:r>
      <w:r w:rsidRPr="00166C25">
        <w:rPr>
          <w:rFonts w:ascii="Times New Roman" w:hAnsi="Times New Roman"/>
          <w:sz w:val="28"/>
          <w:lang w:eastAsia="ar-SA"/>
        </w:rPr>
        <w:t xml:space="preserve"> Проекта – ООО </w:t>
      </w:r>
      <w:r>
        <w:rPr>
          <w:rFonts w:ascii="Times New Roman" w:hAnsi="Times New Roman"/>
          <w:sz w:val="28"/>
          <w:lang w:eastAsia="ar-SA"/>
        </w:rPr>
        <w:t>«Эверест Консалтинг»</w:t>
      </w:r>
      <w:r w:rsidRPr="00166C25">
        <w:rPr>
          <w:rFonts w:ascii="Times New Roman" w:hAnsi="Times New Roman"/>
          <w:sz w:val="28"/>
          <w:lang w:eastAsia="ar-SA"/>
        </w:rPr>
        <w:t xml:space="preserve"> - с докладом по Проекту</w:t>
      </w:r>
      <w:r>
        <w:rPr>
          <w:rFonts w:ascii="Times New Roman" w:hAnsi="Times New Roman"/>
          <w:sz w:val="28"/>
          <w:lang w:eastAsia="ar-SA"/>
        </w:rPr>
        <w:t>.</w:t>
      </w:r>
    </w:p>
    <w:p w:rsidR="004B4150" w:rsidRDefault="004B4150" w:rsidP="00166C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166C25">
        <w:rPr>
          <w:rFonts w:ascii="Times New Roman" w:hAnsi="Times New Roman"/>
          <w:sz w:val="28"/>
          <w:lang w:eastAsia="ar-SA"/>
        </w:rPr>
        <w:t>Замечания и предложения от участников публичных слушаний</w:t>
      </w:r>
      <w:r>
        <w:rPr>
          <w:rFonts w:ascii="Times New Roman" w:hAnsi="Times New Roman"/>
          <w:sz w:val="28"/>
          <w:lang w:eastAsia="ar-SA"/>
        </w:rPr>
        <w:t xml:space="preserve"> по проекту</w:t>
      </w:r>
      <w:r w:rsidRPr="00166C25">
        <w:rPr>
          <w:rFonts w:ascii="Times New Roman" w:hAnsi="Times New Roman"/>
          <w:sz w:val="28"/>
          <w:lang w:eastAsia="ar-SA"/>
        </w:rPr>
        <w:t xml:space="preserve"> не поступили.</w:t>
      </w:r>
    </w:p>
    <w:p w:rsidR="004B4150" w:rsidRDefault="004B4150" w:rsidP="00166C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166C25">
        <w:rPr>
          <w:rFonts w:ascii="Times New Roman" w:hAnsi="Times New Roman"/>
          <w:sz w:val="28"/>
          <w:lang w:eastAsia="ar-SA"/>
        </w:rPr>
        <w:t>Публичные слушания проведены для жителей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 xml:space="preserve">п. Добролет, </w:t>
      </w:r>
      <w:r>
        <w:rPr>
          <w:rFonts w:ascii="Times New Roman" w:hAnsi="Times New Roman"/>
          <w:sz w:val="28"/>
          <w:lang w:eastAsia="ar-SA"/>
        </w:rPr>
        <w:br/>
      </w:r>
      <w:r w:rsidRPr="00166C25">
        <w:rPr>
          <w:rFonts w:ascii="Times New Roman" w:hAnsi="Times New Roman"/>
          <w:sz w:val="28"/>
          <w:lang w:eastAsia="ar-SA"/>
        </w:rPr>
        <w:t>з. Поливаниха, п. Горячий Ключ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 xml:space="preserve">20.06.2017 </w:t>
      </w:r>
      <w:r>
        <w:rPr>
          <w:rFonts w:ascii="Times New Roman" w:hAnsi="Times New Roman"/>
          <w:sz w:val="28"/>
          <w:lang w:eastAsia="ar-SA"/>
        </w:rPr>
        <w:t>г. в</w:t>
      </w:r>
      <w:r w:rsidRPr="00166C25">
        <w:rPr>
          <w:rFonts w:ascii="Times New Roman" w:hAnsi="Times New Roman"/>
          <w:sz w:val="28"/>
          <w:lang w:eastAsia="ar-SA"/>
        </w:rPr>
        <w:t xml:space="preserve"> 17.00 часов, </w:t>
      </w:r>
      <w:r w:rsidRPr="00F92EE5">
        <w:rPr>
          <w:rFonts w:ascii="Times New Roman" w:hAnsi="Times New Roman"/>
          <w:sz w:val="28"/>
          <w:lang w:eastAsia="ar-SA"/>
        </w:rPr>
        <w:t>в п. Горячий Ключ в здании Клуба, расположенного по ул. Учительская, 5</w:t>
      </w:r>
      <w:r>
        <w:rPr>
          <w:rFonts w:ascii="Times New Roman" w:hAnsi="Times New Roman"/>
          <w:sz w:val="28"/>
          <w:lang w:eastAsia="ar-SA"/>
        </w:rPr>
        <w:t>.</w:t>
      </w:r>
    </w:p>
    <w:p w:rsidR="004B4150" w:rsidRPr="00F92EE5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>Присутствовало 3 участника публичных слушаний, зарегистрированных в установленном законом порядке, представители администрации Ушаковского муниципального образования.</w:t>
      </w:r>
    </w:p>
    <w:p w:rsidR="004B4150" w:rsidRPr="00F92EE5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>Перед участниками публичных слушаний выступили представители администрации Ушаковского муниципального образования, разработчик Проекта – ООО «Эверест Консалтинг» - с докладом по Проекту.</w:t>
      </w:r>
    </w:p>
    <w:p w:rsidR="004B4150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 xml:space="preserve">Замечания и предложения от участников публичных слушаний </w:t>
      </w:r>
      <w:r>
        <w:rPr>
          <w:rFonts w:ascii="Times New Roman" w:hAnsi="Times New Roman"/>
          <w:sz w:val="28"/>
          <w:lang w:eastAsia="ar-SA"/>
        </w:rPr>
        <w:t xml:space="preserve">по проекту </w:t>
      </w:r>
      <w:r w:rsidRPr="00F92EE5">
        <w:rPr>
          <w:rFonts w:ascii="Times New Roman" w:hAnsi="Times New Roman"/>
          <w:sz w:val="28"/>
          <w:lang w:eastAsia="ar-SA"/>
        </w:rPr>
        <w:t>не поступили.</w:t>
      </w:r>
    </w:p>
    <w:p w:rsidR="004B4150" w:rsidRDefault="004B4150" w:rsidP="00166C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 xml:space="preserve">Публичные слушания проведены </w:t>
      </w:r>
      <w:r w:rsidRPr="00166C25">
        <w:rPr>
          <w:rFonts w:ascii="Times New Roman" w:hAnsi="Times New Roman"/>
          <w:sz w:val="28"/>
          <w:lang w:eastAsia="ar-SA"/>
        </w:rPr>
        <w:t>для жителей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>д. Новолисиха,</w:t>
      </w:r>
      <w:r w:rsidRPr="00F92EE5"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 xml:space="preserve">21.06.2017 г. </w:t>
      </w:r>
      <w:r>
        <w:rPr>
          <w:rFonts w:ascii="Times New Roman" w:hAnsi="Times New Roman"/>
          <w:sz w:val="28"/>
          <w:lang w:eastAsia="ar-SA"/>
        </w:rPr>
        <w:t>в</w:t>
      </w:r>
      <w:r w:rsidRPr="00166C25">
        <w:rPr>
          <w:rFonts w:ascii="Times New Roman" w:hAnsi="Times New Roman"/>
          <w:sz w:val="28"/>
          <w:lang w:eastAsia="ar-SA"/>
        </w:rPr>
        <w:t xml:space="preserve"> 17.00 часов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F92EE5">
        <w:rPr>
          <w:rFonts w:ascii="Times New Roman" w:hAnsi="Times New Roman"/>
          <w:sz w:val="28"/>
          <w:lang w:eastAsia="ar-SA"/>
        </w:rPr>
        <w:t>в д. Новолисиха в здании Клуба, расположенного по ул. Клубная, 28</w:t>
      </w:r>
      <w:r>
        <w:rPr>
          <w:rFonts w:ascii="Times New Roman" w:hAnsi="Times New Roman"/>
          <w:sz w:val="28"/>
          <w:lang w:eastAsia="ar-SA"/>
        </w:rPr>
        <w:t>.</w:t>
      </w:r>
    </w:p>
    <w:p w:rsidR="004B4150" w:rsidRPr="00F92EE5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 xml:space="preserve">Присутствовало </w:t>
      </w:r>
      <w:r>
        <w:rPr>
          <w:rFonts w:ascii="Times New Roman" w:hAnsi="Times New Roman"/>
          <w:sz w:val="28"/>
          <w:lang w:eastAsia="ar-SA"/>
        </w:rPr>
        <w:t>11</w:t>
      </w:r>
      <w:r w:rsidRPr="00F92EE5">
        <w:rPr>
          <w:rFonts w:ascii="Times New Roman" w:hAnsi="Times New Roman"/>
          <w:sz w:val="28"/>
          <w:lang w:eastAsia="ar-SA"/>
        </w:rPr>
        <w:t xml:space="preserve"> участник</w:t>
      </w:r>
      <w:r>
        <w:rPr>
          <w:rFonts w:ascii="Times New Roman" w:hAnsi="Times New Roman"/>
          <w:sz w:val="28"/>
          <w:lang w:eastAsia="ar-SA"/>
        </w:rPr>
        <w:t>ов</w:t>
      </w:r>
      <w:r w:rsidRPr="00F92EE5">
        <w:rPr>
          <w:rFonts w:ascii="Times New Roman" w:hAnsi="Times New Roman"/>
          <w:sz w:val="28"/>
          <w:lang w:eastAsia="ar-SA"/>
        </w:rPr>
        <w:t xml:space="preserve"> публичных слушаний, зарегистрированных в установленном законом порядке, представители администрации Ушаковского муниципального образования.</w:t>
      </w:r>
    </w:p>
    <w:p w:rsidR="004B4150" w:rsidRPr="00F92EE5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>Перед участниками публичных слушаний выступили представители администрации Ушаковского муниципального образования, докладом по Проекту.</w:t>
      </w:r>
    </w:p>
    <w:p w:rsidR="004B4150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>Замечания и предложения от участников публичных слушаний</w:t>
      </w:r>
      <w:r>
        <w:rPr>
          <w:rFonts w:ascii="Times New Roman" w:hAnsi="Times New Roman"/>
          <w:sz w:val="28"/>
          <w:lang w:eastAsia="ar-SA"/>
        </w:rPr>
        <w:t xml:space="preserve"> по проекту</w:t>
      </w:r>
      <w:r w:rsidRPr="00F92EE5">
        <w:rPr>
          <w:rFonts w:ascii="Times New Roman" w:hAnsi="Times New Roman"/>
          <w:sz w:val="28"/>
          <w:lang w:eastAsia="ar-SA"/>
        </w:rPr>
        <w:t xml:space="preserve"> не поступили.</w:t>
      </w:r>
    </w:p>
    <w:p w:rsidR="004B4150" w:rsidRPr="00166C25" w:rsidRDefault="004B4150" w:rsidP="00F92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 xml:space="preserve">Публичные слушания проведены </w:t>
      </w:r>
      <w:r w:rsidRPr="00166C25">
        <w:rPr>
          <w:rFonts w:ascii="Times New Roman" w:hAnsi="Times New Roman"/>
          <w:sz w:val="28"/>
          <w:lang w:eastAsia="ar-SA"/>
        </w:rPr>
        <w:t>для жителей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 xml:space="preserve">п. Патроны, </w:t>
      </w:r>
      <w:r>
        <w:rPr>
          <w:rFonts w:ascii="Times New Roman" w:hAnsi="Times New Roman"/>
          <w:sz w:val="28"/>
          <w:lang w:eastAsia="ar-SA"/>
        </w:rPr>
        <w:br/>
      </w:r>
      <w:r w:rsidRPr="00166C25">
        <w:rPr>
          <w:rFonts w:ascii="Times New Roman" w:hAnsi="Times New Roman"/>
          <w:sz w:val="28"/>
          <w:lang w:eastAsia="ar-SA"/>
        </w:rPr>
        <w:t>д. Бурдаковка, п. Еловый (образуемый населенный пункт)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166C25">
        <w:rPr>
          <w:rFonts w:ascii="Times New Roman" w:hAnsi="Times New Roman"/>
          <w:sz w:val="28"/>
          <w:lang w:eastAsia="ar-SA"/>
        </w:rPr>
        <w:t xml:space="preserve">22.06.2017 г. </w:t>
      </w:r>
      <w:r>
        <w:rPr>
          <w:rFonts w:ascii="Times New Roman" w:hAnsi="Times New Roman"/>
          <w:sz w:val="28"/>
          <w:lang w:eastAsia="ar-SA"/>
        </w:rPr>
        <w:t>в</w:t>
      </w:r>
      <w:r w:rsidRPr="00166C25">
        <w:rPr>
          <w:rFonts w:ascii="Times New Roman" w:hAnsi="Times New Roman"/>
          <w:sz w:val="28"/>
          <w:lang w:eastAsia="ar-SA"/>
        </w:rPr>
        <w:t xml:space="preserve"> 17.00 часов,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F92EE5">
        <w:rPr>
          <w:rFonts w:ascii="Times New Roman" w:hAnsi="Times New Roman"/>
          <w:sz w:val="28"/>
          <w:lang w:eastAsia="ar-SA"/>
        </w:rPr>
        <w:t>в п. Патроны в здании Клуба, расположенного по ул. Гаражная, 5</w:t>
      </w:r>
      <w:r>
        <w:rPr>
          <w:rFonts w:ascii="Times New Roman" w:hAnsi="Times New Roman"/>
          <w:sz w:val="28"/>
          <w:lang w:eastAsia="ar-SA"/>
        </w:rPr>
        <w:t>.</w:t>
      </w:r>
      <w:r w:rsidRPr="00166C25">
        <w:rPr>
          <w:rFonts w:ascii="Times New Roman" w:hAnsi="Times New Roman"/>
          <w:sz w:val="28"/>
          <w:lang w:eastAsia="ar-SA"/>
        </w:rPr>
        <w:t xml:space="preserve"> </w:t>
      </w:r>
    </w:p>
    <w:p w:rsidR="004B4150" w:rsidRPr="00E71FEE" w:rsidRDefault="004B4150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Присутствовало 4 участника публичных слушаний, зарегистрированных в установленном порядке, представители администрации Ушаковского муниципального образования.</w:t>
      </w:r>
    </w:p>
    <w:p w:rsidR="004B4150" w:rsidRPr="00F92EE5" w:rsidRDefault="004B4150" w:rsidP="00BA3C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F92EE5">
        <w:rPr>
          <w:rFonts w:ascii="Times New Roman" w:hAnsi="Times New Roman"/>
          <w:sz w:val="28"/>
          <w:lang w:eastAsia="ar-SA"/>
        </w:rPr>
        <w:t>Перед участниками публичных слушаний выступили представители администрации Ушаковского муниципального образования, разработчик Проекта – ООО «Эверест Консалтинг» - с докладом по Проекту.</w:t>
      </w:r>
    </w:p>
    <w:p w:rsidR="004B4150" w:rsidRDefault="004B4150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BFB">
        <w:rPr>
          <w:rFonts w:ascii="Times New Roman" w:hAnsi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4B4150" w:rsidRDefault="004B4150" w:rsidP="00CF2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4150" w:rsidRPr="0029312E" w:rsidRDefault="004B4150" w:rsidP="00293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письменном виде поступили замечания от ООО «ВостСибСтрой Деволопомент», от начальника отдела </w:t>
      </w:r>
      <w:r w:rsidRPr="0029312E">
        <w:rPr>
          <w:rFonts w:ascii="Times New Roman" w:hAnsi="Times New Roman"/>
          <w:sz w:val="28"/>
          <w:szCs w:val="28"/>
          <w:u w:val="single"/>
        </w:rPr>
        <w:t>градостроительства и земельных отношений администрации Ушаковского муниципального образования Захарова Н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29312E">
        <w:rPr>
          <w:rFonts w:ascii="Times New Roman" w:hAnsi="Times New Roman"/>
          <w:sz w:val="28"/>
          <w:szCs w:val="28"/>
          <w:u w:val="single"/>
        </w:rPr>
        <w:t xml:space="preserve"> П</w:t>
      </w:r>
      <w:r>
        <w:rPr>
          <w:rFonts w:ascii="Times New Roman" w:hAnsi="Times New Roman"/>
          <w:sz w:val="28"/>
          <w:szCs w:val="28"/>
          <w:u w:val="single"/>
        </w:rPr>
        <w:t>. поступили замечания и предложения относительно структуры Проекта и дополнений в градостроительные регламенты.</w:t>
      </w:r>
    </w:p>
    <w:p w:rsidR="004B4150" w:rsidRDefault="004B4150" w:rsidP="00CF2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4150" w:rsidRDefault="004B4150" w:rsidP="00CF2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5611E">
        <w:rPr>
          <w:rFonts w:ascii="Times New Roman" w:hAnsi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B4150" w:rsidRPr="00285136" w:rsidRDefault="004B4150" w:rsidP="00285136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  <w:r w:rsidRPr="00285136">
        <w:rPr>
          <w:rFonts w:ascii="Times New Roman" w:hAnsi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</w:t>
      </w:r>
      <w:r>
        <w:rPr>
          <w:rFonts w:ascii="Times New Roman" w:hAnsi="Times New Roman"/>
          <w:sz w:val="28"/>
          <w:szCs w:val="28"/>
        </w:rPr>
        <w:t>о кодекса Российской Федерации в целом о</w:t>
      </w:r>
      <w:r w:rsidRPr="00285136">
        <w:rPr>
          <w:rFonts w:ascii="Times New Roman" w:hAnsi="Times New Roman"/>
          <w:sz w:val="28"/>
          <w:szCs w:val="28"/>
        </w:rPr>
        <w:t xml:space="preserve">добрить </w:t>
      </w:r>
      <w:r>
        <w:rPr>
          <w:rFonts w:ascii="Times New Roman" w:hAnsi="Times New Roman"/>
          <w:sz w:val="28"/>
          <w:szCs w:val="28"/>
        </w:rPr>
        <w:t>Проект и рекомендовать к утверждению после доработки одобренных Комиссией по подготовке проекта правил землепользования и застройки предложений (приложение 1).</w:t>
      </w:r>
    </w:p>
    <w:p w:rsidR="004B4150" w:rsidRPr="0052150F" w:rsidRDefault="004B4150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hAnsi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4B4150" w:rsidRPr="00B7551E" w:rsidRDefault="004B4150" w:rsidP="00CF2C3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CF2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11E"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А.С. Радикевич</w:t>
      </w:r>
    </w:p>
    <w:p w:rsidR="004B4150" w:rsidRDefault="004B4150" w:rsidP="00CF2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CF2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150" w:rsidRPr="00D5611E" w:rsidRDefault="004B4150" w:rsidP="00CF2C33">
      <w:pPr>
        <w:tabs>
          <w:tab w:val="left" w:pos="75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ab/>
        <w:t>И.В. Чаванина</w:t>
      </w: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 w:rsidP="006105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50" w:rsidRDefault="004B4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4150" w:rsidRDefault="004B4150" w:rsidP="00B936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B4150" w:rsidRDefault="004B4150" w:rsidP="00B936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150" w:rsidRDefault="004B4150" w:rsidP="00B936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Проекту</w:t>
      </w:r>
    </w:p>
    <w:p w:rsidR="004B4150" w:rsidRDefault="004B4150" w:rsidP="00B936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536"/>
        <w:gridCol w:w="9356"/>
      </w:tblGrid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</w:t>
            </w:r>
            <w:r w:rsidRPr="00534F1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534F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Суть предложения, замечания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Рекомендация Комиссии по подготовке проекта правил землепользования и застройки предложений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оглавлении Проекта в статье 9 в зоне Ж-2 исправить фразу «1-3 этажа» на «1-4 этажа» соответствии с Классификатором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Не рекомендуется, так как количество этажей определяется ОМС, а не Классификатором.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описании указано максимальное количество этажей, согласно принятым решениям утвержденного генерального плана. 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оглавлении Проекта в статье 10 в зоне Ж-3: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слова «(многоэтажными)» исключить;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слова «(3-5 этажей)» заменить словами «(5-8 этажей)» в соответствии с Классификатором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не рекомендуется, так максимальное количество этажей определяется не Классификатором, а ОМС, и принятие данного предложения будет противоречить решениям утвержденного генерального плана.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оглавлении Проекта в статье 18 зону «ОДЗ-6» заменить зоной «ОД-6»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Не рекомендуется, так как наименование «ОДЗ-6» принято согласно карте градостроительного зонирования ПЗЗ Ушаковского МО (проект внесения изменений в ПЗЗ на часть территории)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главе 3 Градостроительные регламенты: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в таблицах ст. 8-35 слова «Типы видов разрешенного использования» заменить словами «Виды разрешенного использования»;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в таблицах ст. 8-35 описание видов разрешенного использования выделить в отдельный столбец;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3) в основные виды всех территориальных зон добавить вид разрешенного использования «Земельные участки (территории) общего пользования»;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4) в основные виды всех территориальных зон добавить вид разрешенного использования «Коммунальное обслуживание»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не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3) – не рекомендуется, согласно ГрК РФ действие градостроительного регламента не распространяется на земельные участки в границах территорий общего пользования, границы которой определяются проектов планировки территории.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4)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8 зоны Ж-1: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в графе «ИЖС» изменить слова «3 этажа» заменить словами «Этажность – не более 3 этажей, предельная высота – до 11 метров»;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в графе «Магазины» изменить параметры – установить минимальную и максимальную площадь участка (0,01-0,7 га), 2 этажа;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3) дополнительно включить в условно разрешенные виды использования – вид разрешенного использования «Малоэтажная многоквартирная жилая застройка»;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4) дополнительно включить в условно разрешенные виды использования – виды разрешенного использования «Социальное обслуживание», «Бытовое обслуживание», «Общественное питание».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не рекомендуется – согласно ГрК РФ указывается именно количество этажей, а не этажность.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– рекомендуется, но рекомендовано указать, что 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3)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4) рекомендуется.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9 зоны Ж-2: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в названии зоны слова «(1-3 этажа») заменить словами «(1-4 этажа»);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изменить параметры вида разрешенного использования «Малоэтажная многоквартирная жилая застройка», уменьшив минимальную площадь земельного участка и увеличив предельные параметры ОКС;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3) в описании вида разрешенного использования «Малоэтажная многоквартирная жилая застройка» слова «(1-3 этажа») заменить словами «(1-4 этажа»);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4) вид разрешенного использования «Блокированная жилая застройка» - увеличить процент застройки с 40% до 50%;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5) вид разрешенного использования «Социальное обслуживание» - увеличить максимальную площадь земельного участка с 0,1 га до 0,2 га;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6) вид разрешенного использования «Бытовое обслуживание» - увеличить максимальную площадь земельного участка с 0,1 га до 0,2 га, увеличить количество этажей с 1 до 2;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7) предусмотреть дополнительные условно разрешенные виды использования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не рекомендуется – такое предложение противоречит принятым решениям утвержденного генерального плана.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– рекомендуется, за исключением увеличения количества этажей - противоречит принятым решениям утвержденного генерального плана.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3) не рекомендуется – такое предложение противоречит принятым решениям утвержденного генерального плана.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4)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5)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6)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7)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10 зоны Ж-3: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слова «(многоэтажными)» исключить, в названии зоны слова «(3-5 этажей») заменить словами «(5-8 этажей»);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изменить параметры вида разрешенного использования «Среднеэтажная жилая застройка» - изменить количество этажей с 5 до 8;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3) вид разрешенного использования «Социальное обслуживание» - увеличить максимальную площадь земельного участка с 0,1 га до 0,2 га;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4) вид разрешенного использования «Бытовое обслуживание» - увеличить максимальную площадь земельного участка с 0,1 га до 0,2 га, увеличить количество этажей с 1 до 2;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5) предусмотреть дополнительные условно разрешенные виды использования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рекомендуется частично – слова «(многоэтажными)» исключить, остальное противоречит принятым решениям утвержденного генерального плана.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не рекомендуется – такое предложение противоречит принятым решениям утвержденного генерального плана.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3)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4)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5)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13 зоны ОД-1: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в основных видах разрешенного использования уменьшить минимальную площадь земельного участка и увеличить максимальную площадь земельного участка;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предусмотреть дополнительные основные виды разрешенного использования «Спорт», «Амбулаторно-поликлиническое обслуживание».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– рекомендуется частично, предусмотреть дополнительный вид разрешенного использования «Спорт», как условно разрешенный вид разрешенного использования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14 зоны ОД-2: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в основных видах разрешенного использования увеличить максимальную площадь земельного участка;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предусмотреть условно разрешенный вид использования земельного участка «Деловое управление».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– рекомендуется.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17 зоны ОД-5 уменьшить минимальный размер земельного участка «Культурное развитие»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статье 18: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1) зону «ОДЗ-6» заменить зоной «ОД-6»;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2) уменьшить минимальный размер земельного участка  «Предпринимательство» с 10 га до 0,1 га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1) – не рекомендуется, так как наименование «ОДЗ-6» принято согласно карте градостроительного зонирования ПЗЗ Ушаковского МО (проект внесения изменений в ПЗЗ на часть территории).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Подпункт 2) не рекомендуется – согласно карте градостроительного зонирования, зона ОДЗ-6 расположено только на одной территории, данным Проектом не меняются проектные решения точечных изменений в ПЗЗ.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статье 29 в зоне </w:t>
            </w:r>
            <w:r w:rsidRPr="00534F1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-2 предусмотреть дополнительные основные виды разрешенного использования «Спорт» и «Туристическое обслуживание», с возможностью строительства ОКС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Не рекомендуется – такое предложение противоречит принятым решениям утвержденного генерального плана.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Ж-2 «Зоны застройки малоэтажными жилыми домами (1-3 этажа)» предусмотреть застройку индивидуальными жилыми домами.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Рекомендуется, предусмотреть вид разрешенного использования «Для индивидуального жилищного строительства», отнеся его к условно разрешенным.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Ж-1 «Зоны застройки индивидуальными жилыми домами (1-3 этажа)» предусмотреть застройку малоэтажными жилыми домами (до 3-х этажей)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Рекомендуется, предусмотреть вид разрешенного использования «Для индивидуального жилищного строительства», отнеся его к условно разрешенным.</w:t>
            </w:r>
          </w:p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Ж-1 «Зоны застройки индивидуальными жилыми домами (1-3 этажа)» предусмотреть в основных видах ведение огородничества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Ж-1 «Зоны застройки индивидуальными жилыми домами (1-3 этажа)» предусмотреть максимальную площадь земельного участка под ИЖС – 0,25 га.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Ж-1 «Зоны застройки индивидуальными жилыми домами (1-3 этажа)» предусмотреть минимальную площадь земельного участка по Магазин – 0,01 га.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Рекомендуется.</w:t>
            </w:r>
          </w:p>
        </w:tc>
      </w:tr>
      <w:tr w:rsidR="004B4150" w:rsidRPr="00534F10" w:rsidTr="00534F10">
        <w:tc>
          <w:tcPr>
            <w:tcW w:w="562" w:type="dxa"/>
          </w:tcPr>
          <w:p w:rsidR="004B4150" w:rsidRPr="00534F10" w:rsidRDefault="004B4150" w:rsidP="0053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ОД-1 «Зоны делового, общественного и коммерческого назначения» домами (1-3 этажа)» предусмотреть минимальную площадь земельного участка – 0,02 га для: Общественное управление, Амбулаторное ветеринарное обслуживание.</w:t>
            </w:r>
          </w:p>
        </w:tc>
        <w:tc>
          <w:tcPr>
            <w:tcW w:w="9356" w:type="dxa"/>
          </w:tcPr>
          <w:p w:rsidR="004B4150" w:rsidRPr="00534F10" w:rsidRDefault="004B4150" w:rsidP="0053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F1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Рекомендуется.</w:t>
            </w:r>
          </w:p>
        </w:tc>
      </w:tr>
    </w:tbl>
    <w:p w:rsidR="004B4150" w:rsidRPr="008F4E33" w:rsidRDefault="004B4150" w:rsidP="00B936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B4150" w:rsidRPr="008F4E33" w:rsidSect="00B936E9"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50" w:rsidRDefault="004B4150" w:rsidP="00022E89">
      <w:pPr>
        <w:spacing w:after="0" w:line="240" w:lineRule="auto"/>
      </w:pPr>
      <w:r>
        <w:separator/>
      </w:r>
    </w:p>
  </w:endnote>
  <w:endnote w:type="continuationSeparator" w:id="0">
    <w:p w:rsidR="004B4150" w:rsidRDefault="004B4150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50" w:rsidRDefault="004B4150" w:rsidP="00022E89">
      <w:pPr>
        <w:spacing w:after="0" w:line="240" w:lineRule="auto"/>
      </w:pPr>
      <w:r>
        <w:separator/>
      </w:r>
    </w:p>
  </w:footnote>
  <w:footnote w:type="continuationSeparator" w:id="0">
    <w:p w:rsidR="004B4150" w:rsidRDefault="004B4150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50" w:rsidRPr="00DA54F6" w:rsidRDefault="004B4150" w:rsidP="00DA54F6">
    <w:pPr>
      <w:pStyle w:val="Header"/>
      <w:jc w:val="right"/>
      <w:rPr>
        <w:lang w:val="en-US"/>
      </w:rPr>
    </w:pPr>
    <w:r>
      <w:rPr>
        <w:lang w:val="en-US"/>
      </w:rPr>
      <w:t>07.08.2017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567"/>
    <w:rsid w:val="00022E89"/>
    <w:rsid w:val="000D0C2F"/>
    <w:rsid w:val="000D1253"/>
    <w:rsid w:val="000F1850"/>
    <w:rsid w:val="001105AA"/>
    <w:rsid w:val="00131299"/>
    <w:rsid w:val="00166C25"/>
    <w:rsid w:val="00173CEF"/>
    <w:rsid w:val="001E0761"/>
    <w:rsid w:val="00203AFF"/>
    <w:rsid w:val="00215299"/>
    <w:rsid w:val="00285136"/>
    <w:rsid w:val="0029312E"/>
    <w:rsid w:val="002978EA"/>
    <w:rsid w:val="0031203D"/>
    <w:rsid w:val="003205DF"/>
    <w:rsid w:val="003448C8"/>
    <w:rsid w:val="0038689B"/>
    <w:rsid w:val="003D767A"/>
    <w:rsid w:val="0042283D"/>
    <w:rsid w:val="004B4150"/>
    <w:rsid w:val="00517788"/>
    <w:rsid w:val="0052150F"/>
    <w:rsid w:val="00534F10"/>
    <w:rsid w:val="00535686"/>
    <w:rsid w:val="005507CB"/>
    <w:rsid w:val="005643DE"/>
    <w:rsid w:val="00571D5E"/>
    <w:rsid w:val="0059708C"/>
    <w:rsid w:val="005E6511"/>
    <w:rsid w:val="005F0D52"/>
    <w:rsid w:val="00610567"/>
    <w:rsid w:val="00616548"/>
    <w:rsid w:val="006969EB"/>
    <w:rsid w:val="006B5D60"/>
    <w:rsid w:val="006C35F9"/>
    <w:rsid w:val="007363D4"/>
    <w:rsid w:val="00764635"/>
    <w:rsid w:val="00783C4C"/>
    <w:rsid w:val="00784861"/>
    <w:rsid w:val="007870DA"/>
    <w:rsid w:val="007C574B"/>
    <w:rsid w:val="00814775"/>
    <w:rsid w:val="00863372"/>
    <w:rsid w:val="00884F9E"/>
    <w:rsid w:val="008A204B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9F78F7"/>
    <w:rsid w:val="00A257B4"/>
    <w:rsid w:val="00A310EA"/>
    <w:rsid w:val="00A3665F"/>
    <w:rsid w:val="00A51755"/>
    <w:rsid w:val="00A6592C"/>
    <w:rsid w:val="00A7597F"/>
    <w:rsid w:val="00A8694C"/>
    <w:rsid w:val="00B21A37"/>
    <w:rsid w:val="00B4228C"/>
    <w:rsid w:val="00B63B0E"/>
    <w:rsid w:val="00B7551E"/>
    <w:rsid w:val="00B936E9"/>
    <w:rsid w:val="00BA3CD0"/>
    <w:rsid w:val="00BE7340"/>
    <w:rsid w:val="00C3482F"/>
    <w:rsid w:val="00C849E4"/>
    <w:rsid w:val="00C84EA1"/>
    <w:rsid w:val="00CF2C33"/>
    <w:rsid w:val="00D06FFA"/>
    <w:rsid w:val="00D23911"/>
    <w:rsid w:val="00D25C9E"/>
    <w:rsid w:val="00D32CD4"/>
    <w:rsid w:val="00D5611E"/>
    <w:rsid w:val="00DA29E5"/>
    <w:rsid w:val="00DA54F6"/>
    <w:rsid w:val="00DB5D7B"/>
    <w:rsid w:val="00DB5E10"/>
    <w:rsid w:val="00DC0526"/>
    <w:rsid w:val="00DC0710"/>
    <w:rsid w:val="00DE1328"/>
    <w:rsid w:val="00E054A4"/>
    <w:rsid w:val="00E50DA7"/>
    <w:rsid w:val="00E664BE"/>
    <w:rsid w:val="00E67FF9"/>
    <w:rsid w:val="00E71FEE"/>
    <w:rsid w:val="00EA1B64"/>
    <w:rsid w:val="00EC1E01"/>
    <w:rsid w:val="00ED3F30"/>
    <w:rsid w:val="00F03461"/>
    <w:rsid w:val="00F23048"/>
    <w:rsid w:val="00F85AF3"/>
    <w:rsid w:val="00F9162D"/>
    <w:rsid w:val="00F92EE5"/>
    <w:rsid w:val="00FA7CE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4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244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E89"/>
    <w:rPr>
      <w:rFonts w:cs="Times New Roman"/>
    </w:rPr>
  </w:style>
  <w:style w:type="table" w:styleId="TableGrid">
    <w:name w:val="Table Grid"/>
    <w:basedOn w:val="TableNormal"/>
    <w:uiPriority w:val="99"/>
    <w:rsid w:val="00B936E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hakovskoe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10</Pages>
  <Words>2451</Words>
  <Characters>13974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viktor</cp:lastModifiedBy>
  <cp:revision>5</cp:revision>
  <cp:lastPrinted>2015-04-15T02:54:00Z</cp:lastPrinted>
  <dcterms:created xsi:type="dcterms:W3CDTF">2017-08-14T08:24:00Z</dcterms:created>
  <dcterms:modified xsi:type="dcterms:W3CDTF">2017-08-16T06:23:00Z</dcterms:modified>
</cp:coreProperties>
</file>