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5" w:rsidRDefault="009B07D5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247A3F" w:rsidRDefault="009B07D5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27.11</w:t>
      </w:r>
      <w:r w:rsidR="00AF4C47">
        <w:rPr>
          <w:rFonts w:cs="Arial"/>
          <w:b/>
          <w:sz w:val="32"/>
          <w:szCs w:val="32"/>
          <w:lang w:eastAsia="ar-SA"/>
        </w:rPr>
        <w:t>.2019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CE5C6C">
        <w:rPr>
          <w:rFonts w:cs="Arial"/>
          <w:b/>
          <w:sz w:val="32"/>
          <w:szCs w:val="32"/>
          <w:lang w:eastAsia="ar-SA"/>
        </w:rPr>
        <w:t xml:space="preserve"> 65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>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>
        <w:rPr>
          <w:rFonts w:cs="Arial"/>
          <w:spacing w:val="4"/>
          <w:kern w:val="32"/>
        </w:rPr>
        <w:t>Ушаковского</w:t>
      </w:r>
      <w:r w:rsidRPr="00BD01AE">
        <w:rPr>
          <w:rFonts w:cs="Arial"/>
          <w:spacing w:val="4"/>
          <w:kern w:val="32"/>
        </w:rPr>
        <w:t xml:space="preserve"> муниципального образования, 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>131-ФЗ «Об общих принципах организации местного самоуправления в Российской Федерации», 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BD01AE">
        <w:rPr>
          <w:rFonts w:cs="Arial"/>
          <w:spacing w:val="4"/>
          <w:kern w:val="32"/>
        </w:rPr>
        <w:t xml:space="preserve"> Ир</w:t>
      </w:r>
      <w:r w:rsidR="004F34F8">
        <w:rPr>
          <w:rFonts w:cs="Arial"/>
          <w:spacing w:val="4"/>
          <w:kern w:val="32"/>
        </w:rPr>
        <w:t>кутской области от 03.11.2016 №</w:t>
      </w:r>
      <w:r w:rsidRPr="00BD01AE">
        <w:rPr>
          <w:rFonts w:cs="Arial"/>
          <w:spacing w:val="4"/>
          <w:kern w:val="32"/>
        </w:rPr>
        <w:t>96-ОЗ «О закреплении за сельскими поселениями Иркутской области вопросов местного значения», Уставом Ушаковского муниципального образования, Дума Ушаковского муниципального образования</w:t>
      </w:r>
      <w:bookmarkStart w:id="0" w:name="_GoBack"/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bookmarkEnd w:id="0"/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9B07D5" w:rsidRPr="00283141" w:rsidRDefault="00192901" w:rsidP="009B07D5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proofErr w:type="gramStart"/>
      <w:r w:rsidR="009B07D5" w:rsidRPr="00283141">
        <w:rPr>
          <w:rFonts w:cs="Arial"/>
          <w:color w:val="000000"/>
        </w:rPr>
        <w:t xml:space="preserve">Опубликовать (обнародовать) настоящее решение </w:t>
      </w:r>
      <w:r w:rsidR="009B07D5" w:rsidRPr="00283141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="009B07D5" w:rsidRPr="00283141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9B07D5" w:rsidRPr="00283141" w:rsidRDefault="00710C75" w:rsidP="009B07D5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r w:rsidR="009B07D5" w:rsidRPr="00283141">
        <w:rPr>
          <w:rFonts w:cs="Arial"/>
          <w:lang w:eastAsia="ar-SA"/>
        </w:rPr>
        <w:t>Настоящее решение вступает в силу после дня его официального опубликования (обнародования).</w:t>
      </w:r>
    </w:p>
    <w:p w:rsidR="00BD01AE" w:rsidRDefault="00BD01AE" w:rsidP="00927404">
      <w:pPr>
        <w:ind w:firstLine="709"/>
        <w:rPr>
          <w:rFonts w:cs="Arial"/>
          <w:spacing w:val="4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9B07D5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27.11</w:t>
      </w:r>
      <w:r w:rsidR="000D12F2">
        <w:rPr>
          <w:rFonts w:ascii="Courier New" w:hAnsi="Courier New" w:cs="Courier New"/>
          <w:sz w:val="22"/>
          <w:szCs w:val="22"/>
        </w:rPr>
        <w:t>.2019</w:t>
      </w:r>
      <w:r w:rsidR="00CE5C6C">
        <w:rPr>
          <w:rFonts w:ascii="Courier New" w:hAnsi="Courier New" w:cs="Courier New"/>
          <w:sz w:val="22"/>
          <w:szCs w:val="22"/>
        </w:rPr>
        <w:t xml:space="preserve"> г. № 65</w:t>
      </w:r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AB6ED2">
        <w:trPr>
          <w:trHeight w:val="233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0D2" w:rsidRPr="00AB6ED2" w:rsidRDefault="009B07D5" w:rsidP="00710C75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жилой дом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9B07D5" w:rsidP="009B07D5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</w:t>
            </w:r>
            <w:r w:rsidR="00D150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Новолисиха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</w:t>
            </w:r>
            <w:r w:rsidR="00635816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ул. Дорожная, 19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9B07D5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38:06:140903</w:t>
            </w:r>
            <w:r w:rsidR="00D150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999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CE5C6C" w:rsidRDefault="00CE5C6C" w:rsidP="00CE5C6C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CE5C6C" w:rsidRPr="00710C75" w:rsidTr="005277E6">
        <w:trPr>
          <w:trHeight w:val="787"/>
        </w:trPr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CE5C6C" w:rsidRPr="00710C75" w:rsidTr="005277E6">
        <w:trPr>
          <w:trHeight w:val="233"/>
        </w:trPr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CE5C6C" w:rsidRDefault="00CE5C6C" w:rsidP="00CE5C6C">
            <w:pPr>
              <w:widowControl w:val="0"/>
              <w:suppressAutoHyphens/>
              <w:autoSpaceDE w:val="0"/>
              <w:spacing w:line="240" w:lineRule="atLeast"/>
              <w:ind w:left="25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C6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CE5C6C" w:rsidRPr="00CE5C6C" w:rsidRDefault="00CE5C6C" w:rsidP="005277E6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C6C">
              <w:rPr>
                <w:rFonts w:ascii="Times New Roman" w:hAnsi="Times New Roman"/>
                <w:sz w:val="28"/>
                <w:szCs w:val="28"/>
                <w:lang w:eastAsia="ar-SA"/>
              </w:rPr>
              <w:t>жилой дом</w:t>
            </w:r>
          </w:p>
        </w:tc>
        <w:tc>
          <w:tcPr>
            <w:tcW w:w="3402" w:type="dxa"/>
            <w:shd w:val="clear" w:color="auto" w:fill="auto"/>
          </w:tcPr>
          <w:p w:rsidR="00CE5C6C" w:rsidRPr="00CE5C6C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C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CE5C6C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C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CE5C6C">
              <w:rPr>
                <w:rFonts w:ascii="Times New Roman" w:hAnsi="Times New Roman"/>
                <w:sz w:val="28"/>
                <w:szCs w:val="28"/>
                <w:lang w:eastAsia="ar-SA"/>
              </w:rPr>
              <w:t>Новолисиха</w:t>
            </w:r>
            <w:proofErr w:type="spellEnd"/>
            <w:r w:rsidRPr="00CE5C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    </w:t>
            </w:r>
          </w:p>
          <w:p w:rsidR="00CE5C6C" w:rsidRPr="00CE5C6C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C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ул. Дорожная, 19</w:t>
            </w:r>
          </w:p>
        </w:tc>
        <w:tc>
          <w:tcPr>
            <w:tcW w:w="2693" w:type="dxa"/>
            <w:shd w:val="clear" w:color="auto" w:fill="auto"/>
          </w:tcPr>
          <w:p w:rsidR="00CE5C6C" w:rsidRPr="00CE5C6C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5C6C">
              <w:rPr>
                <w:rFonts w:ascii="Times New Roman" w:hAnsi="Times New Roman"/>
                <w:sz w:val="28"/>
                <w:szCs w:val="28"/>
                <w:lang w:eastAsia="ar-SA"/>
              </w:rPr>
              <w:t>38:06:140903:999</w:t>
            </w:r>
          </w:p>
        </w:tc>
      </w:tr>
    </w:tbl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710C75">
        <w:rPr>
          <w:rFonts w:ascii="Times New Roman" w:hAnsi="Times New Roman"/>
          <w:sz w:val="28"/>
          <w:szCs w:val="28"/>
        </w:rPr>
        <w:t>Иркутского</w:t>
      </w:r>
      <w:proofErr w:type="gramEnd"/>
      <w:r w:rsidRPr="00710C75">
        <w:rPr>
          <w:rFonts w:ascii="Times New Roman" w:hAnsi="Times New Roman"/>
          <w:sz w:val="28"/>
          <w:szCs w:val="28"/>
        </w:rPr>
        <w:t xml:space="preserve"> районного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>Глава Ушаковского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М.П.                                                                  М.П.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2019</w:t>
      </w:r>
      <w:r w:rsidRPr="00710C75"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>«___» _____________ 2019</w:t>
      </w:r>
      <w:r w:rsidRPr="00710C75">
        <w:rPr>
          <w:rFonts w:ascii="Times New Roman" w:hAnsi="Times New Roman"/>
          <w:sz w:val="28"/>
          <w:szCs w:val="28"/>
        </w:rPr>
        <w:t xml:space="preserve"> г.</w:t>
      </w:r>
    </w:p>
    <w:p w:rsidR="007A4354" w:rsidRPr="00710C75" w:rsidRDefault="007A4354" w:rsidP="009B07D5">
      <w:pPr>
        <w:ind w:firstLine="0"/>
        <w:rPr>
          <w:rFonts w:ascii="Times New Roman" w:hAnsi="Times New Roman"/>
          <w:sz w:val="28"/>
          <w:szCs w:val="28"/>
        </w:rPr>
      </w:pPr>
    </w:p>
    <w:sectPr w:rsidR="007A4354" w:rsidRP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2F2"/>
    <w:rsid w:val="000D148B"/>
    <w:rsid w:val="001125AA"/>
    <w:rsid w:val="00113456"/>
    <w:rsid w:val="00135520"/>
    <w:rsid w:val="00150F45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C3F3C"/>
    <w:rsid w:val="005E446D"/>
    <w:rsid w:val="00610542"/>
    <w:rsid w:val="00622BB4"/>
    <w:rsid w:val="00625CF3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E4E8C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B07D5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AF4C47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CE5C6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50A3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A6EA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1E78-4960-4C1A-B8CA-58DDDC4A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253</TotalTime>
  <Pages>3</Pages>
  <Words>452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4129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34</cp:revision>
  <cp:lastPrinted>2019-11-29T03:20:00Z</cp:lastPrinted>
  <dcterms:created xsi:type="dcterms:W3CDTF">2017-04-06T07:27:00Z</dcterms:created>
  <dcterms:modified xsi:type="dcterms:W3CDTF">2019-11-29T03:22:00Z</dcterms:modified>
</cp:coreProperties>
</file>