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C6" w:rsidRPr="00EE53DD" w:rsidRDefault="000B12C6" w:rsidP="004F7C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D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B12C6" w:rsidRPr="00EE53DD" w:rsidRDefault="000B12C6" w:rsidP="004F7C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DD">
        <w:rPr>
          <w:rFonts w:ascii="Times New Roman" w:hAnsi="Times New Roman" w:cs="Times New Roman"/>
          <w:b/>
          <w:sz w:val="28"/>
          <w:szCs w:val="28"/>
        </w:rPr>
        <w:t>о работе администрации</w:t>
      </w:r>
    </w:p>
    <w:p w:rsidR="000B12C6" w:rsidRPr="00EE53DD" w:rsidRDefault="000B12C6" w:rsidP="004F7C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DD">
        <w:rPr>
          <w:rFonts w:ascii="Times New Roman" w:hAnsi="Times New Roman" w:cs="Times New Roman"/>
          <w:b/>
          <w:sz w:val="28"/>
          <w:szCs w:val="28"/>
        </w:rPr>
        <w:t>Ушаковского м</w:t>
      </w:r>
      <w:r w:rsidR="000A3940" w:rsidRPr="00EE53DD">
        <w:rPr>
          <w:rFonts w:ascii="Times New Roman" w:hAnsi="Times New Roman" w:cs="Times New Roman"/>
          <w:b/>
          <w:sz w:val="28"/>
          <w:szCs w:val="28"/>
        </w:rPr>
        <w:t>униципального образования в 2017</w:t>
      </w:r>
      <w:r w:rsidR="00EE53D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B12C6" w:rsidRPr="00BF16C5" w:rsidRDefault="000B12C6" w:rsidP="004F7C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2C6" w:rsidRPr="00BF16C5" w:rsidRDefault="000A3940" w:rsidP="004F7C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В 2017</w:t>
      </w:r>
      <w:r w:rsidR="000B12C6" w:rsidRPr="00BF16C5">
        <w:rPr>
          <w:rFonts w:ascii="Times New Roman" w:hAnsi="Times New Roman" w:cs="Times New Roman"/>
          <w:sz w:val="28"/>
          <w:szCs w:val="28"/>
        </w:rPr>
        <w:t xml:space="preserve"> году, работа  администрации была направлена на создание условий для развития экономики, комфортного и благополучного проживания жителей, повышению уровня жизненного потенциала населения Ушаковского муниципального образования.</w:t>
      </w:r>
    </w:p>
    <w:p w:rsidR="000B12C6" w:rsidRPr="00BF16C5" w:rsidRDefault="000B12C6" w:rsidP="004F7C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Администрация Ушаковского муниципального образования планировала и организовывала свою работу, руководствуясь Федеральным законом от 06.10.2003 г. №131-ФЗ «Об общих принципах организации местного самоуправления в Российской Федерации»,  Уставом, решениями Думы Ушаковского муниципального образования. </w:t>
      </w:r>
    </w:p>
    <w:p w:rsidR="000A3940" w:rsidRPr="00BF16C5" w:rsidRDefault="000A3940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В состав Ушаковского муниципального образования входит 10 населенных пунктов – с. Пивовариха, п. Первомайский, д. Худяково, з. </w:t>
      </w:r>
      <w:proofErr w:type="spellStart"/>
      <w:proofErr w:type="gramStart"/>
      <w:r w:rsidRPr="00BF16C5">
        <w:rPr>
          <w:rFonts w:ascii="Times New Roman" w:hAnsi="Times New Roman" w:cs="Times New Roman"/>
          <w:sz w:val="28"/>
          <w:szCs w:val="28"/>
        </w:rPr>
        <w:t>Поливаниха</w:t>
      </w:r>
      <w:proofErr w:type="spellEnd"/>
      <w:r w:rsidRPr="00BF16C5">
        <w:rPr>
          <w:rFonts w:ascii="Times New Roman" w:hAnsi="Times New Roman" w:cs="Times New Roman"/>
          <w:sz w:val="28"/>
          <w:szCs w:val="28"/>
        </w:rPr>
        <w:t xml:space="preserve">, п. Горячий Ключ, д. Бурдаковка, п. Патроны, п. </w:t>
      </w:r>
      <w:proofErr w:type="spellStart"/>
      <w:r w:rsidRPr="00BF16C5">
        <w:rPr>
          <w:rFonts w:ascii="Times New Roman" w:hAnsi="Times New Roman" w:cs="Times New Roman"/>
          <w:sz w:val="28"/>
          <w:szCs w:val="28"/>
        </w:rPr>
        <w:t>Лебединка</w:t>
      </w:r>
      <w:proofErr w:type="spellEnd"/>
      <w:r w:rsidRPr="00BF16C5">
        <w:rPr>
          <w:rFonts w:ascii="Times New Roman" w:hAnsi="Times New Roman" w:cs="Times New Roman"/>
          <w:sz w:val="28"/>
          <w:szCs w:val="28"/>
        </w:rPr>
        <w:t>, д.</w:t>
      </w:r>
      <w:proofErr w:type="gramEnd"/>
      <w:r w:rsidRPr="00BF16C5">
        <w:rPr>
          <w:rFonts w:ascii="Times New Roman" w:hAnsi="Times New Roman" w:cs="Times New Roman"/>
          <w:sz w:val="28"/>
          <w:szCs w:val="28"/>
        </w:rPr>
        <w:t xml:space="preserve"> Новолисиха, п. Добролет. </w:t>
      </w:r>
    </w:p>
    <w:p w:rsidR="000A3940" w:rsidRPr="00BF16C5" w:rsidRDefault="000A3940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По состоянию на 1 января 2017 года численность населения Ушаковского муниципального образования составляет 8163 человек</w:t>
      </w:r>
      <w:proofErr w:type="gramStart"/>
      <w:r w:rsidRPr="00BF16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6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16C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F16C5">
        <w:rPr>
          <w:rFonts w:ascii="Times New Roman" w:hAnsi="Times New Roman" w:cs="Times New Roman"/>
          <w:sz w:val="28"/>
          <w:szCs w:val="28"/>
        </w:rPr>
        <w:t>стественный прирост составил 237 человек)</w:t>
      </w:r>
    </w:p>
    <w:p w:rsidR="000A3940" w:rsidRPr="00BF16C5" w:rsidRDefault="000A3940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Работа администрации за истекший период 2017 года осуществлялась в </w:t>
      </w:r>
      <w:r w:rsidRPr="002B409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82846" w:rsidRPr="002B4098">
        <w:rPr>
          <w:rFonts w:ascii="Times New Roman" w:hAnsi="Times New Roman" w:cs="Times New Roman"/>
          <w:sz w:val="28"/>
          <w:szCs w:val="28"/>
        </w:rPr>
        <w:t>с</w:t>
      </w:r>
      <w:r w:rsidRPr="002B4098">
        <w:rPr>
          <w:rFonts w:ascii="Times New Roman" w:hAnsi="Times New Roman" w:cs="Times New Roman"/>
          <w:sz w:val="28"/>
          <w:szCs w:val="28"/>
        </w:rPr>
        <w:t xml:space="preserve"> </w:t>
      </w:r>
      <w:r w:rsidRPr="00BF16C5">
        <w:rPr>
          <w:rFonts w:ascii="Times New Roman" w:hAnsi="Times New Roman" w:cs="Times New Roman"/>
          <w:sz w:val="28"/>
          <w:szCs w:val="28"/>
        </w:rPr>
        <w:t>планом работы, утвержденного Главой Ушаковского муниципального образования.</w:t>
      </w:r>
    </w:p>
    <w:p w:rsidR="000A3940" w:rsidRPr="00BF16C5" w:rsidRDefault="000A3940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За 2017 год издано Постановлений администраци</w:t>
      </w:r>
      <w:r w:rsidR="00587342">
        <w:rPr>
          <w:rFonts w:ascii="Times New Roman" w:hAnsi="Times New Roman" w:cs="Times New Roman"/>
          <w:sz w:val="28"/>
          <w:szCs w:val="28"/>
        </w:rPr>
        <w:t>и по основной деятельности - 761</w:t>
      </w:r>
      <w:r w:rsidRPr="00BF16C5">
        <w:rPr>
          <w:rFonts w:ascii="Times New Roman" w:hAnsi="Times New Roman" w:cs="Times New Roman"/>
          <w:sz w:val="28"/>
          <w:szCs w:val="28"/>
        </w:rPr>
        <w:t>,</w:t>
      </w:r>
      <w:r w:rsidR="00587342">
        <w:rPr>
          <w:rFonts w:ascii="Times New Roman" w:hAnsi="Times New Roman" w:cs="Times New Roman"/>
          <w:sz w:val="28"/>
          <w:szCs w:val="28"/>
        </w:rPr>
        <w:t xml:space="preserve"> Распоряжений администрации - 277</w:t>
      </w:r>
      <w:r w:rsidRPr="00BF16C5">
        <w:rPr>
          <w:rFonts w:ascii="Times New Roman" w:hAnsi="Times New Roman" w:cs="Times New Roman"/>
          <w:sz w:val="28"/>
          <w:szCs w:val="28"/>
        </w:rPr>
        <w:t>.</w:t>
      </w:r>
    </w:p>
    <w:p w:rsidR="000A3940" w:rsidRPr="00BF16C5" w:rsidRDefault="000A3940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Основное внимание администрация уделяет работе с населением. Ежемесячно специалисты администрации ведут прием  граждан в населенных пунктах муниципалитета.</w:t>
      </w:r>
    </w:p>
    <w:p w:rsidR="0071785E" w:rsidRPr="00BF16C5" w:rsidRDefault="000A3940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Важным моментом в работе администрации было не только участие в собраниях и встречах с жителями, но и индивидуальная работа с каждым обратившимся человеком. В своей работе аппарат администрации стремится к тому, чтобы ни одно обращение не осталось без внимания. Все заявления и обращения были рассмотрены, по всем даны ответы и разъяснения. Анализ характера поступавших обращений показал, что чаще всего в обращениях граждан поднимались земельные </w:t>
      </w:r>
      <w:r w:rsidR="0071785E" w:rsidRPr="00BF16C5">
        <w:rPr>
          <w:rFonts w:ascii="Times New Roman" w:hAnsi="Times New Roman" w:cs="Times New Roman"/>
          <w:sz w:val="28"/>
          <w:szCs w:val="28"/>
        </w:rPr>
        <w:t>вопросы, вопросы жилищно-коммунального хозяйства, улучшения жилищных условий, социального обеспечения населения. Всего заяв</w:t>
      </w:r>
      <w:r w:rsidR="00587342">
        <w:rPr>
          <w:rFonts w:ascii="Times New Roman" w:hAnsi="Times New Roman" w:cs="Times New Roman"/>
          <w:sz w:val="28"/>
          <w:szCs w:val="28"/>
        </w:rPr>
        <w:t>лений поступило в 2017 году: 4849.</w:t>
      </w:r>
    </w:p>
    <w:p w:rsidR="003935E8" w:rsidRPr="00BF16C5" w:rsidRDefault="0071785E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Ежедневно велся п</w:t>
      </w:r>
      <w:r w:rsidR="003935E8" w:rsidRPr="00BF16C5">
        <w:rPr>
          <w:rFonts w:ascii="Times New Roman" w:hAnsi="Times New Roman" w:cs="Times New Roman"/>
          <w:sz w:val="28"/>
          <w:szCs w:val="28"/>
        </w:rPr>
        <w:t xml:space="preserve">рием жителей Главой поселения. </w:t>
      </w:r>
      <w:r w:rsidR="003935E8" w:rsidRPr="00BF16C5">
        <w:rPr>
          <w:rFonts w:ascii="Times New Roman" w:hAnsi="Times New Roman" w:cs="Times New Roman"/>
          <w:sz w:val="28"/>
          <w:szCs w:val="28"/>
        </w:rPr>
        <w:br/>
      </w:r>
    </w:p>
    <w:p w:rsidR="0071785E" w:rsidRPr="003935E8" w:rsidRDefault="0071785E" w:rsidP="004F7C9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E8">
        <w:rPr>
          <w:rFonts w:ascii="Times New Roman" w:hAnsi="Times New Roman" w:cs="Times New Roman"/>
          <w:b/>
          <w:sz w:val="28"/>
          <w:szCs w:val="28"/>
        </w:rPr>
        <w:t>Отчет финансово-экономического отдела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Ушаковское муниципальное образование имеет статус сельского поселения, находящегося в границах Иркутского района Иркутской области.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Правовую основу местного самоуправления составляют общепризнанные принципы и нормы права, Конституция Российской </w:t>
      </w:r>
      <w:r w:rsidRPr="00BF16C5">
        <w:rPr>
          <w:rFonts w:ascii="Times New Roman" w:hAnsi="Times New Roman" w:cs="Times New Roman"/>
          <w:sz w:val="28"/>
          <w:szCs w:val="28"/>
        </w:rPr>
        <w:lastRenderedPageBreak/>
        <w:t>Федерации, федеральные законы, иные нормативные правовые акты федеральных органов исполнительной власти, законы и нормативные правовые акты Иркутской области, Устав Ушаковского муниципального образования и иные муниципальные правовые акты.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Структуру органов местного самоуправления поселения составляют: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- Дума Ушаковского сельского поселения;</w:t>
      </w:r>
    </w:p>
    <w:p w:rsidR="004F7C9B" w:rsidRPr="00BF16C5" w:rsidRDefault="003B18F8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4F7C9B" w:rsidRPr="00BF16C5">
        <w:rPr>
          <w:rFonts w:ascii="Times New Roman" w:hAnsi="Times New Roman" w:cs="Times New Roman"/>
          <w:sz w:val="28"/>
          <w:szCs w:val="28"/>
        </w:rPr>
        <w:t>лава Ушаковского сельского поселения;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- администрация Ушаковского сельского поселения.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Администрация Ушаковского муниципального образования – Администрация сельского поселения, юридический адрес: 664511, Иркутская область, Иркутский район,  с. Пивовариха, ул. Дачная д. 8. 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Руководство деятельностью администрации осуществляет глава поселения. Структура администрации утверждается Думой Ушаковского сельского поселения, штаты – главой поселения.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Финансовую основу Ушаковского сельского поселения составляет бюджет поселения, который включается в консолидированный бюджет муниципального образования Иркутского района. Формирование, утверждение, исполнение бюджета поселения и </w:t>
      </w:r>
      <w:proofErr w:type="gramStart"/>
      <w:r w:rsidRPr="00BF16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16C5">
        <w:rPr>
          <w:rFonts w:ascii="Times New Roman" w:hAnsi="Times New Roman" w:cs="Times New Roman"/>
          <w:sz w:val="28"/>
          <w:szCs w:val="28"/>
        </w:rPr>
        <w:t xml:space="preserve"> его исполнением осуществляется органами местного самоуправления поселения в соответствии с Бюджетным Кодексом Российской Федерации, Положением «О бюджетном процессе в Ушаковском муниципальном образовании» и другими правовым актами. 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Бюджет Ушаковского муниципального образования на 2017 год был принят решением Думы Ушаковского муниципального образования от 28 декабря 2016 года № 42 «Об утверждении бюджета на 2017 год и на плановый период 2018- 2019 годов».    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6C5">
        <w:rPr>
          <w:rFonts w:ascii="Times New Roman" w:hAnsi="Times New Roman" w:cs="Times New Roman"/>
          <w:sz w:val="28"/>
          <w:szCs w:val="28"/>
        </w:rPr>
        <w:t xml:space="preserve">В течение 2017 года бюджет Ушаковского муниципального образования менялся, дополнялся и на 01.01.2018 года был принят Думой Ушаковского муниципального образования от 29.12.2017 г. № 77 "О внесении изменений в Решение Думы Ушаковского муниципального образования от 28.12.2016 г. №42 «О бюджете Ушаковского муниципального образования на 2017 год и на плановый период 2018 и 2019 годов». </w:t>
      </w:r>
      <w:proofErr w:type="gramEnd"/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В 2017 году казначейское исполнение бюджета осуществлялось отделом № 5 УФК по Иркутской области. 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6C5">
        <w:rPr>
          <w:rFonts w:ascii="Times New Roman" w:hAnsi="Times New Roman" w:cs="Times New Roman"/>
          <w:sz w:val="28"/>
          <w:szCs w:val="28"/>
        </w:rPr>
        <w:t>Администрация Ушаковского муниципального образования осуществляет контроль предоставления и использования  межбюджетных трансфертов  из областного бюджета;</w:t>
      </w:r>
      <w:r w:rsidR="003935E8" w:rsidRPr="00BF16C5">
        <w:rPr>
          <w:rFonts w:ascii="Times New Roman" w:hAnsi="Times New Roman" w:cs="Times New Roman"/>
          <w:sz w:val="28"/>
          <w:szCs w:val="28"/>
        </w:rPr>
        <w:t xml:space="preserve"> </w:t>
      </w:r>
      <w:r w:rsidRPr="00BF16C5">
        <w:rPr>
          <w:rFonts w:ascii="Times New Roman" w:hAnsi="Times New Roman" w:cs="Times New Roman"/>
          <w:sz w:val="28"/>
          <w:szCs w:val="28"/>
        </w:rPr>
        <w:t xml:space="preserve">осуществляет контроль целевого использования бюджетных средств и эффективного использования муниципального имущества, поступления неналоговых доходов бюджета; осуществляет  муниципальный земельный контроль, что позволило увеличить налоговые доходы; проводит открытые конкурсы на заключение муниципальных контрактов для оказания работ и услуг, что позволяет сэкономить бюджетные средства. </w:t>
      </w:r>
      <w:proofErr w:type="gramEnd"/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Администрация осуществляет следующую деятельность: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16C5">
        <w:rPr>
          <w:rFonts w:ascii="Times New Roman" w:hAnsi="Times New Roman" w:cs="Times New Roman"/>
          <w:sz w:val="28"/>
          <w:szCs w:val="28"/>
        </w:rPr>
        <w:t>заверение подписей</w:t>
      </w:r>
      <w:proofErr w:type="gramEnd"/>
      <w:r w:rsidRPr="00BF16C5">
        <w:rPr>
          <w:rFonts w:ascii="Times New Roman" w:hAnsi="Times New Roman" w:cs="Times New Roman"/>
          <w:sz w:val="28"/>
          <w:szCs w:val="28"/>
        </w:rPr>
        <w:t xml:space="preserve"> на доверенность;</w:t>
      </w:r>
    </w:p>
    <w:p w:rsidR="004F7C9B" w:rsidRPr="00BF16C5" w:rsidRDefault="004F7C9B" w:rsidP="003B18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lastRenderedPageBreak/>
        <w:t>-нотариальные действия (госпошлина);</w:t>
      </w:r>
    </w:p>
    <w:p w:rsidR="004F7C9B" w:rsidRPr="00BF16C5" w:rsidRDefault="004F7C9B" w:rsidP="003B18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- выдача справок различного характера;</w:t>
      </w:r>
    </w:p>
    <w:p w:rsidR="004F7C9B" w:rsidRPr="00BF16C5" w:rsidRDefault="004F7C9B" w:rsidP="003B18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- помощь гражданам в сборе пакета документов на обеспечение топливом;</w:t>
      </w:r>
    </w:p>
    <w:p w:rsidR="004F7C9B" w:rsidRPr="00BF16C5" w:rsidRDefault="004F7C9B" w:rsidP="003B18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- оформление актов обследования земельных участков;</w:t>
      </w:r>
    </w:p>
    <w:p w:rsidR="004F7C9B" w:rsidRPr="00BF16C5" w:rsidRDefault="004F7C9B" w:rsidP="003B18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-заключение договоров соц. найма;  </w:t>
      </w:r>
    </w:p>
    <w:p w:rsidR="00587342" w:rsidRDefault="004F7C9B" w:rsidP="003B18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-присвоение почтового адреса</w:t>
      </w:r>
      <w:r w:rsidR="00587342">
        <w:rPr>
          <w:rFonts w:ascii="Times New Roman" w:hAnsi="Times New Roman" w:cs="Times New Roman"/>
          <w:sz w:val="28"/>
          <w:szCs w:val="28"/>
        </w:rPr>
        <w:t>;</w:t>
      </w:r>
    </w:p>
    <w:p w:rsidR="004F7C9B" w:rsidRDefault="00587342" w:rsidP="003B18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снижении брачного возраста.</w:t>
      </w:r>
    </w:p>
    <w:p w:rsidR="00BF16C5" w:rsidRPr="00BF16C5" w:rsidRDefault="00BF16C5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C9B" w:rsidRPr="00EE53DD" w:rsidRDefault="004F7C9B" w:rsidP="00EE53DD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53DD">
        <w:rPr>
          <w:rFonts w:ascii="Times New Roman" w:hAnsi="Times New Roman"/>
          <w:b/>
          <w:sz w:val="24"/>
          <w:szCs w:val="24"/>
          <w:u w:val="single"/>
        </w:rPr>
        <w:t>Доходы бюджета</w:t>
      </w:r>
    </w:p>
    <w:p w:rsidR="004F7C9B" w:rsidRPr="000E5BE9" w:rsidRDefault="004F7C9B" w:rsidP="004F7C9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В 2017 году доходы бюджета поселения формировались за счет налоговых доходов, неналоговых доходов и безвозмездных поступлений.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Исполнение по доходам составило 100,3 %, при плане – 67 895 624,99 руб., и факте 68 126 176,65 руб. 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F7C9B" w:rsidRDefault="004F7C9B" w:rsidP="00BC2AA8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1C87">
        <w:rPr>
          <w:rFonts w:ascii="Times New Roman" w:hAnsi="Times New Roman"/>
          <w:b/>
          <w:sz w:val="24"/>
          <w:szCs w:val="24"/>
          <w:u w:val="single"/>
        </w:rPr>
        <w:t>Налоговые доходы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Исполнение по налоговым доходам при плане 58 802 920,88 руб. составляет           59 049 106,86 руб. или 100,4 %  в том числе: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(по нормативу 7%) –всего: 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план – 6 512 674,84  руб., факт – 6 512 853,72 руб., исполнение – 100%. Соответствие прогноза главного администратора доходов.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- налог на имущество физических лиц (по нормативу 100%)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план – 5 385 700,00 руб., факт – 5 479 352,82 руб., исполнение – 101,7%. Превышение исполнения доходов.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земельный налог (по нормативу100%):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план – 44 728 304,02 руб., факт – 44 922 694,03 руб., исполнение – 100,4%. Превышение прогноза главного администратора доходов.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акцизы по подакцизным товарам (продукции), производимым на территории Российской Федерации: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план 2 061 242,02 руб., факт – 2 095 144,67 руб., исполнение – 101,6%. Превышение прогноза главного администратора доходов.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государственная пошлина за совершение нотариальных действий должностными лицами органов местного самоуправления КБК 720 108 04020 01 1000 110 (по нормативу 100%):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план – 50 000,00 руб., факт – 28 000,00 руб., исполнение – 56%. Уменьшение обращений граждан за совершением нотариальных действий.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B18F8" w:rsidRDefault="003B18F8" w:rsidP="00BC2AA8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7C9B" w:rsidRDefault="004F7C9B" w:rsidP="00BC2AA8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1C87">
        <w:rPr>
          <w:rFonts w:ascii="Times New Roman" w:hAnsi="Times New Roman"/>
          <w:b/>
          <w:sz w:val="24"/>
          <w:szCs w:val="24"/>
          <w:u w:val="single"/>
        </w:rPr>
        <w:lastRenderedPageBreak/>
        <w:t>Неналоговые доходы</w:t>
      </w:r>
    </w:p>
    <w:p w:rsidR="004F7C9B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Исполнение по неналоговым доходам составило 115,4%: план – 540 000,00 руб., исполнено – 585 630,27 руб., исполнение 108,5% в том числе: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- КБК 733 111 09045 10 0000 120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казенных)»: план – 495 000,00 руб., факт  – 528 363,90 руб., исполнение 106,7</w:t>
      </w:r>
      <w:r w:rsidR="00EC7541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- КБК 733 113 01995 10 0000 130 «Прочие доходы от оказания платных услуг (работ) получателями средств</w:t>
      </w:r>
      <w:r w:rsidRPr="00BF16C5">
        <w:rPr>
          <w:rFonts w:ascii="Times New Roman" w:hAnsi="Times New Roman"/>
          <w:sz w:val="28"/>
          <w:szCs w:val="28"/>
        </w:rPr>
        <w:t xml:space="preserve"> бюджетов сельских поселений»: план – 45 000,00 руб., факт – 44 744,37 руб.,  исполнение – 99,43%.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КБК 733 117 01050 10 0000 180 невыясненные поступления, факт – 8225,00 руб.</w:t>
      </w:r>
      <w:r w:rsidRPr="00BF16C5">
        <w:rPr>
          <w:sz w:val="28"/>
          <w:szCs w:val="28"/>
        </w:rPr>
        <w:t xml:space="preserve"> </w:t>
      </w:r>
      <w:r w:rsidRPr="00BF16C5">
        <w:rPr>
          <w:rFonts w:ascii="Times New Roman" w:hAnsi="Times New Roman"/>
          <w:sz w:val="28"/>
          <w:szCs w:val="28"/>
        </w:rPr>
        <w:t xml:space="preserve">сумма поступила из-за некорректного указания реквизитов гражданами при уплате государственной пошлины. </w:t>
      </w:r>
    </w:p>
    <w:p w:rsidR="004F7C9B" w:rsidRDefault="004F7C9B" w:rsidP="004F7C9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F7C9B" w:rsidRDefault="004F7C9B" w:rsidP="00BC2AA8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1C87">
        <w:rPr>
          <w:rFonts w:ascii="Times New Roman" w:hAnsi="Times New Roman"/>
          <w:b/>
          <w:sz w:val="24"/>
          <w:szCs w:val="24"/>
          <w:u w:val="single"/>
        </w:rPr>
        <w:t>Безвозмездны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 w:rsidRPr="00041C87">
        <w:rPr>
          <w:rFonts w:ascii="Times New Roman" w:hAnsi="Times New Roman"/>
          <w:b/>
          <w:sz w:val="24"/>
          <w:szCs w:val="24"/>
          <w:u w:val="single"/>
        </w:rPr>
        <w:t xml:space="preserve"> поступлен</w:t>
      </w:r>
      <w:r>
        <w:rPr>
          <w:rFonts w:ascii="Times New Roman" w:hAnsi="Times New Roman"/>
          <w:b/>
          <w:sz w:val="24"/>
          <w:szCs w:val="24"/>
          <w:u w:val="single"/>
        </w:rPr>
        <w:t>ия</w:t>
      </w:r>
    </w:p>
    <w:p w:rsidR="004F7C9B" w:rsidRPr="0032224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План по безвозмездным поступлениям на 2017 год составил – 8 552 704,11 руб., факт – 8 491 439,52 руб., исполнение – 99,28%, в том числе: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из </w:t>
      </w:r>
      <w:r w:rsidRPr="00BF16C5">
        <w:rPr>
          <w:rFonts w:ascii="Times New Roman" w:hAnsi="Times New Roman"/>
          <w:b/>
          <w:sz w:val="28"/>
          <w:szCs w:val="28"/>
        </w:rPr>
        <w:t>областного</w:t>
      </w:r>
      <w:r w:rsidRPr="00BF16C5">
        <w:rPr>
          <w:rFonts w:ascii="Times New Roman" w:hAnsi="Times New Roman"/>
          <w:sz w:val="28"/>
          <w:szCs w:val="28"/>
        </w:rPr>
        <w:t xml:space="preserve"> </w:t>
      </w:r>
      <w:r w:rsidRPr="00BF16C5">
        <w:rPr>
          <w:rFonts w:ascii="Times New Roman" w:hAnsi="Times New Roman"/>
          <w:b/>
          <w:sz w:val="28"/>
          <w:szCs w:val="28"/>
        </w:rPr>
        <w:t>бюджета</w:t>
      </w:r>
      <w:r w:rsidRPr="00BF16C5">
        <w:rPr>
          <w:rFonts w:ascii="Times New Roman" w:hAnsi="Times New Roman"/>
          <w:sz w:val="28"/>
          <w:szCs w:val="28"/>
        </w:rPr>
        <w:t>: план – 2 251 300,00 руб., факт – 2 190 035,41 руб., исполнение – 97,28%, из них: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 субсидии на реализацию мероприятий перечня проектов народных инициатив: план –1 651 300,00 руб., факт – 1 590 035,00 руб.;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субсидии на реализацию мероприятий, направленных на повышение эффективности: план – 600 000,00 руб., факт – 600 000,00 руб., исполнение 100%.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F7C9B" w:rsidRPr="00EE53DD" w:rsidRDefault="004F7C9B" w:rsidP="00BC2AA8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53DD">
        <w:rPr>
          <w:rFonts w:ascii="Times New Roman" w:hAnsi="Times New Roman"/>
          <w:b/>
          <w:sz w:val="24"/>
          <w:szCs w:val="24"/>
          <w:u w:val="single"/>
        </w:rPr>
        <w:t>Субвенции из областного бюджета</w:t>
      </w:r>
    </w:p>
    <w:p w:rsidR="00BF16C5" w:rsidRPr="00BF16C5" w:rsidRDefault="00BF16C5" w:rsidP="00BC2AA8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4F7C9B" w:rsidRPr="00BF16C5" w:rsidRDefault="004F7C9B" w:rsidP="004F7C9B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F16C5">
        <w:rPr>
          <w:rFonts w:ascii="Times New Roman" w:hAnsi="Times New Roman"/>
          <w:sz w:val="28"/>
          <w:szCs w:val="28"/>
        </w:rPr>
        <w:t>- субвенции бюджетам сельских поселений на выполнение передаваемых полномочий субъектов Российской Федерации: план – 700,00 руб., факт – 0,00 руб.;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комиссариаты: план – 300 200,00 руб., факт – 300 200,00 руб., исполнение – 100 %;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из </w:t>
      </w:r>
      <w:r w:rsidRPr="00EE53DD">
        <w:rPr>
          <w:rFonts w:ascii="Times New Roman" w:hAnsi="Times New Roman"/>
          <w:b/>
          <w:sz w:val="24"/>
          <w:szCs w:val="24"/>
          <w:u w:val="single"/>
        </w:rPr>
        <w:t>районного бюджета</w:t>
      </w:r>
      <w:r w:rsidRPr="00BF16C5">
        <w:rPr>
          <w:rFonts w:ascii="Times New Roman" w:hAnsi="Times New Roman"/>
          <w:sz w:val="28"/>
          <w:szCs w:val="28"/>
        </w:rPr>
        <w:t xml:space="preserve">: 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прочие межбюджетные трансферты, передаваемые бюджетам сельских поселений, план – 504,11 руб., факт – 504,11  руб.,  исполнение – 100%, из них;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Прочие безвозмездные поступления в бюджеты сельских поселений в качестве финансового сопровождения </w:t>
      </w:r>
      <w:proofErr w:type="gramStart"/>
      <w:r w:rsidRPr="00BF16C5">
        <w:rPr>
          <w:rFonts w:ascii="Times New Roman" w:hAnsi="Times New Roman"/>
          <w:sz w:val="28"/>
          <w:szCs w:val="28"/>
        </w:rPr>
        <w:t>согласно  договора</w:t>
      </w:r>
      <w:proofErr w:type="gramEnd"/>
      <w:r w:rsidRPr="00BF16C5">
        <w:rPr>
          <w:rFonts w:ascii="Times New Roman" w:hAnsi="Times New Roman"/>
          <w:sz w:val="28"/>
          <w:szCs w:val="28"/>
        </w:rPr>
        <w:t xml:space="preserve"> АОА «РЖД» 6 000 000,00 руб.</w:t>
      </w:r>
    </w:p>
    <w:p w:rsidR="004F7C9B" w:rsidRDefault="004F7C9B" w:rsidP="004F7C9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7C9B" w:rsidRDefault="004F7C9B" w:rsidP="004F7C9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5BE9">
        <w:rPr>
          <w:rFonts w:ascii="Times New Roman" w:hAnsi="Times New Roman"/>
          <w:b/>
          <w:sz w:val="28"/>
          <w:szCs w:val="28"/>
          <w:u w:val="single"/>
        </w:rPr>
        <w:t>Расходы бюджета</w:t>
      </w:r>
    </w:p>
    <w:p w:rsidR="004F7C9B" w:rsidRPr="000E5BE9" w:rsidRDefault="004F7C9B" w:rsidP="004F7C9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Исполнение бюджета по расходам составило 87,5%, при плане – 60 665 060,24 руб., исполнено – 53 111 131,17 руб.</w:t>
      </w:r>
    </w:p>
    <w:p w:rsidR="004F7C9B" w:rsidRPr="00BF16C5" w:rsidRDefault="004F7C9B" w:rsidP="004F7C9B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7C9B" w:rsidRPr="00EE53DD" w:rsidRDefault="004F7C9B" w:rsidP="00BC2AA8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53DD">
        <w:rPr>
          <w:rFonts w:ascii="Times New Roman" w:hAnsi="Times New Roman"/>
          <w:b/>
          <w:sz w:val="24"/>
          <w:szCs w:val="24"/>
          <w:u w:val="single"/>
        </w:rPr>
        <w:t>По разделу 0100 «Общегосударственные расходы»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Выполнение составило 98,97% при плане – 19 073 027,38 руб. и факте – 18 877 663,91 руб.: 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заработная плата и начисления на выплаты заработной платы – 14 667 208,84 руб.;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услуги связи – 329 169,16 руб.;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оплата коммунальных услуг  – 931 530,50 руб.;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транспортные услуги – 45 000,00 руб.;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работы, услуги по содержанию имущества: заправка и ремонт картриджей, ремонт оргтехники, ремонт служебного автомобиля, договорам ГПХ, вывоз ТБО – 159 591,00 руб.;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сопровождение и обновление 1С бухгалтерия, зарплата + кадры, Консультант+, «Госфинансы», услуги по договору ГПХ, обновление Касперский, обслуживание и настройка компьютеров, подписки, учеба, ОСАГО – 1 166 194,83 руб.;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 исполнение судебных актов – 12 000,00 руб.;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- оплата транспортного налога за служебный автомобиль, уплата налогов и сборов, уплата иных платежей – 33 362,50 руб.; 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приобретение ГСМ, картриджей, канцелярских товаров – 619 173,92 руб.;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приобретение компьютеров, конвекторов – 230 923,00 руб.;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проведение выборов и референдумов – 683 510,16  руб.;</w:t>
      </w:r>
    </w:p>
    <w:p w:rsidR="004F7C9B" w:rsidRPr="00BF16C5" w:rsidRDefault="004F7C9B" w:rsidP="004F7C9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C9B" w:rsidRPr="00EE53DD" w:rsidRDefault="004F7C9B" w:rsidP="00EE53DD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53DD">
        <w:rPr>
          <w:rFonts w:ascii="Times New Roman" w:hAnsi="Times New Roman"/>
          <w:b/>
          <w:sz w:val="24"/>
          <w:szCs w:val="24"/>
          <w:u w:val="single"/>
        </w:rPr>
        <w:t>По разделу 0300 «Национальная безопасность и правоохранительная деятельность»</w:t>
      </w:r>
    </w:p>
    <w:p w:rsidR="004F7C9B" w:rsidRPr="00BF16C5" w:rsidRDefault="004F7C9B" w:rsidP="004F7C9B">
      <w:pPr>
        <w:pStyle w:val="ConsPlusNonformat"/>
        <w:widowControl/>
        <w:ind w:left="14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7C9B" w:rsidRPr="00BF16C5" w:rsidRDefault="004F7C9B" w:rsidP="004F7C9B">
      <w:pPr>
        <w:pStyle w:val="ConsPlu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План – 550 000,00 руб., факт – 293 938,00 руб., исполнение – 53,4%. </w:t>
      </w:r>
    </w:p>
    <w:p w:rsidR="004F7C9B" w:rsidRPr="00BF16C5" w:rsidRDefault="004F7C9B" w:rsidP="004F7C9B">
      <w:pPr>
        <w:pStyle w:val="ConsPlusNonformat"/>
        <w:widowControl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4F7C9B" w:rsidRPr="00EE53DD" w:rsidRDefault="004F7C9B" w:rsidP="00BC2AA8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53DD">
        <w:rPr>
          <w:rFonts w:ascii="Times New Roman" w:hAnsi="Times New Roman"/>
          <w:b/>
          <w:sz w:val="24"/>
          <w:szCs w:val="24"/>
          <w:u w:val="single"/>
        </w:rPr>
        <w:t>По разделу 0400 «Национальная экономика»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План 8 685 342,02 руб., факт – 4 978 592,36 руб., исполнение – 57,3%. 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16C5">
        <w:rPr>
          <w:rFonts w:ascii="Times New Roman" w:hAnsi="Times New Roman"/>
          <w:sz w:val="28"/>
          <w:szCs w:val="28"/>
        </w:rPr>
        <w:t xml:space="preserve">По «Дорожному фонду» расходы составили 4 719 678,36 руб., в том числе за счет акцизов 2 095 144,67 руб. или 101,6 % при плане 2 061 242,02 руб. На средства дорожного фонда были проведены работы по </w:t>
      </w:r>
      <w:proofErr w:type="spellStart"/>
      <w:r w:rsidRPr="00BF16C5">
        <w:rPr>
          <w:rFonts w:ascii="Times New Roman" w:hAnsi="Times New Roman"/>
          <w:sz w:val="28"/>
          <w:szCs w:val="28"/>
        </w:rPr>
        <w:t>грейдированию</w:t>
      </w:r>
      <w:proofErr w:type="spellEnd"/>
      <w:r w:rsidRPr="00BF16C5">
        <w:rPr>
          <w:rFonts w:ascii="Times New Roman" w:hAnsi="Times New Roman"/>
          <w:sz w:val="28"/>
          <w:szCs w:val="28"/>
        </w:rPr>
        <w:t xml:space="preserve"> дорог на территории Ушаковского муниципального образования, проведен ремонт дорожного покрытия с. Пивовариха, выполнение работ по обустройству переезда через теплотрассу в п. Светлый, асфальтирование пешеходного</w:t>
      </w:r>
      <w:proofErr w:type="gramEnd"/>
      <w:r w:rsidRPr="00BF16C5">
        <w:rPr>
          <w:rFonts w:ascii="Times New Roman" w:hAnsi="Times New Roman"/>
          <w:sz w:val="28"/>
          <w:szCs w:val="28"/>
        </w:rPr>
        <w:t xml:space="preserve"> тротуара к школе с.</w:t>
      </w:r>
      <w:r w:rsidR="00482846">
        <w:rPr>
          <w:rFonts w:ascii="Times New Roman" w:hAnsi="Times New Roman"/>
          <w:sz w:val="28"/>
          <w:szCs w:val="28"/>
        </w:rPr>
        <w:t xml:space="preserve"> </w:t>
      </w:r>
      <w:r w:rsidRPr="00BF16C5">
        <w:rPr>
          <w:rFonts w:ascii="Times New Roman" w:hAnsi="Times New Roman"/>
          <w:sz w:val="28"/>
          <w:szCs w:val="28"/>
        </w:rPr>
        <w:t xml:space="preserve">Пивовариха, ремонт и </w:t>
      </w:r>
      <w:r w:rsidRPr="00BF16C5">
        <w:rPr>
          <w:rFonts w:ascii="Times New Roman" w:hAnsi="Times New Roman"/>
          <w:sz w:val="28"/>
          <w:szCs w:val="28"/>
        </w:rPr>
        <w:lastRenderedPageBreak/>
        <w:t>асфальтирование пешеходного тротуара между ул. Набережная и ул. Дачная. Другие вопросы в области национальной экономики» выполнены на сумму 258 914,00 руб. при плане 1 000 000,00 руб.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Расходы производились для осуществления работ по внесению изменений в генеральный план, ПЗЗ. Причиной неисполнения явилось несвоевременное предоставление документов на оплату.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  </w:t>
      </w:r>
    </w:p>
    <w:p w:rsidR="004F7C9B" w:rsidRPr="00EE53DD" w:rsidRDefault="004F7C9B" w:rsidP="00BC2AA8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53DD">
        <w:rPr>
          <w:rFonts w:ascii="Times New Roman" w:hAnsi="Times New Roman"/>
          <w:b/>
          <w:sz w:val="24"/>
          <w:szCs w:val="24"/>
          <w:u w:val="single"/>
        </w:rPr>
        <w:t>По разделу 0500 «Жилищно-коммунальное хозяйство»</w:t>
      </w:r>
    </w:p>
    <w:p w:rsidR="004F7C9B" w:rsidRPr="00EE53DD" w:rsidRDefault="004F7C9B" w:rsidP="00EE53DD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7C9B" w:rsidRPr="00BF16C5" w:rsidRDefault="004F7C9B" w:rsidP="004F7C9B">
      <w:pPr>
        <w:pStyle w:val="ConsPlu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План – 10723280,30 руб., факт – 7 624 995,22руб., исполнение – 71,1%. </w:t>
      </w:r>
    </w:p>
    <w:p w:rsidR="004F7C9B" w:rsidRPr="00BF16C5" w:rsidRDefault="004F7C9B" w:rsidP="004F7C9B">
      <w:pPr>
        <w:pStyle w:val="ConsPlu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По «Коммунальному хозяйству» расходы составили 30 000,00 руб. при плане 2 493 280,30 руб. или 1,2%</w:t>
      </w:r>
      <w:r w:rsidRPr="00BF16C5">
        <w:rPr>
          <w:rFonts w:ascii="Times New Roman" w:hAnsi="Times New Roman"/>
          <w:color w:val="000000"/>
          <w:sz w:val="28"/>
          <w:szCs w:val="28"/>
        </w:rPr>
        <w:t>.</w:t>
      </w:r>
      <w:r w:rsidRPr="00BF16C5">
        <w:rPr>
          <w:rFonts w:ascii="Times New Roman" w:hAnsi="Times New Roman"/>
          <w:sz w:val="28"/>
          <w:szCs w:val="28"/>
        </w:rPr>
        <w:t xml:space="preserve"> Причиной неисполнения является отсутствие необходимых документов, определяемых порядок использования средств бюджета.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16C5">
        <w:rPr>
          <w:rFonts w:ascii="Times New Roman" w:hAnsi="Times New Roman"/>
          <w:sz w:val="28"/>
          <w:szCs w:val="28"/>
        </w:rPr>
        <w:t>«По благоустройству» выполнение составило 7 594 995,22 руб. при плане 8 200 000,00 руб. или 97,0% (мероприятия по благоустройству (оплата за электроэнергию по уличному освещению и обслуживание уличного освещения, уборка несанкционированных сволок, приобретение триммера, расходы по договору ГПХ).</w:t>
      </w:r>
      <w:proofErr w:type="gramEnd"/>
      <w:r w:rsidRPr="00BF16C5">
        <w:rPr>
          <w:rFonts w:ascii="Times New Roman" w:hAnsi="Times New Roman"/>
          <w:sz w:val="28"/>
          <w:szCs w:val="28"/>
        </w:rPr>
        <w:t xml:space="preserve"> Причиной неисполнения является экономия расходов по электроэнергии и отсутствие необходимых документов, определяемых порядок использования средств.</w:t>
      </w:r>
    </w:p>
    <w:p w:rsidR="004F7C9B" w:rsidRPr="00BF16C5" w:rsidRDefault="004F7C9B" w:rsidP="004F7C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7C9B" w:rsidRDefault="004F7C9B" w:rsidP="00BC2AA8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53DD">
        <w:rPr>
          <w:rFonts w:ascii="Times New Roman" w:hAnsi="Times New Roman"/>
          <w:b/>
          <w:sz w:val="24"/>
          <w:szCs w:val="24"/>
          <w:u w:val="single"/>
        </w:rPr>
        <w:t>По разделу 0800 «Культура, кинематография» - «Другие вопросы в области культуры, кинематографии»</w:t>
      </w:r>
    </w:p>
    <w:p w:rsidR="00EE53DD" w:rsidRPr="00EE53DD" w:rsidRDefault="00EE53DD" w:rsidP="00BC2AA8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BF16C5">
        <w:rPr>
          <w:rFonts w:ascii="Times New Roman" w:hAnsi="Times New Roman"/>
          <w:color w:val="000000"/>
          <w:sz w:val="28"/>
          <w:szCs w:val="28"/>
        </w:rPr>
        <w:t>План – 20 773 672,43 руб., факт – 20 479 695,57 руб., исполнение – 98,6%, в том числе:</w:t>
      </w:r>
    </w:p>
    <w:p w:rsidR="004F7C9B" w:rsidRPr="00BF16C5" w:rsidRDefault="004F7C9B" w:rsidP="004F7C9B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BF16C5">
        <w:rPr>
          <w:rFonts w:ascii="Times New Roman" w:hAnsi="Times New Roman"/>
          <w:color w:val="000000"/>
          <w:sz w:val="28"/>
          <w:szCs w:val="28"/>
        </w:rPr>
        <w:t xml:space="preserve">               - заработная плата и начисления на выплаты заработной платы – 13 178 672,43 руб.;</w:t>
      </w:r>
    </w:p>
    <w:p w:rsidR="004F7C9B" w:rsidRPr="00BF16C5" w:rsidRDefault="004F7C9B" w:rsidP="004F7C9B">
      <w:pPr>
        <w:pStyle w:val="ConsPlusNonformat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BF16C5">
        <w:rPr>
          <w:rFonts w:ascii="Times New Roman" w:hAnsi="Times New Roman"/>
          <w:color w:val="000000"/>
          <w:sz w:val="28"/>
          <w:szCs w:val="28"/>
        </w:rPr>
        <w:t>- услуги связи – 66 632,24 руб.;</w:t>
      </w:r>
    </w:p>
    <w:p w:rsidR="004F7C9B" w:rsidRPr="00BF16C5" w:rsidRDefault="004F7C9B" w:rsidP="004F7C9B">
      <w:pPr>
        <w:pStyle w:val="ConsPlusNonformat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BF16C5">
        <w:rPr>
          <w:rFonts w:ascii="Times New Roman" w:hAnsi="Times New Roman"/>
          <w:color w:val="000000"/>
          <w:sz w:val="28"/>
          <w:szCs w:val="28"/>
        </w:rPr>
        <w:t>- оплата коммунальных услуг  – 2 418 102,54 руб.;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BF16C5">
        <w:rPr>
          <w:rFonts w:ascii="Times New Roman" w:hAnsi="Times New Roman"/>
          <w:color w:val="000000"/>
          <w:sz w:val="28"/>
          <w:szCs w:val="28"/>
        </w:rPr>
        <w:t>- транспортные услуги – 60 475,00 руб.;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BF16C5">
        <w:rPr>
          <w:rFonts w:ascii="Times New Roman" w:hAnsi="Times New Roman"/>
          <w:color w:val="000000"/>
          <w:sz w:val="28"/>
          <w:szCs w:val="28"/>
        </w:rPr>
        <w:t>- работы, услуги по содержанию имущества: заправка и ремонт картриджей, ремонт оргтехники, ремонт служебного автомобиля, договорам ГПХ  – 381 348,23 руб.;</w:t>
      </w:r>
    </w:p>
    <w:p w:rsidR="004F7C9B" w:rsidRPr="00BF16C5" w:rsidRDefault="004F7C9B" w:rsidP="004F7C9B">
      <w:pPr>
        <w:pStyle w:val="ConsPlusNonformat"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услуги  сопровождение и обслуживание пожарной и охранной сигнализации  подписки, ОСАГО – 700 591,05 руб.;</w:t>
      </w:r>
    </w:p>
    <w:p w:rsidR="004F7C9B" w:rsidRPr="00BF16C5" w:rsidRDefault="004F7C9B" w:rsidP="004F7C9B">
      <w:pPr>
        <w:pStyle w:val="ConsPlusNonformat"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 исполнение судебных актов – 27 717,31 руб.;</w:t>
      </w:r>
    </w:p>
    <w:p w:rsidR="004F7C9B" w:rsidRPr="00BF16C5" w:rsidRDefault="004F7C9B" w:rsidP="004F7C9B">
      <w:pPr>
        <w:pStyle w:val="ConsPlusNonformat"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- оплата транспортного налога за служебный автомобиль, уплата налогов и сборов, уплата иных платежей – 9 031,71 руб.; </w:t>
      </w:r>
    </w:p>
    <w:p w:rsidR="004F7C9B" w:rsidRPr="00BF16C5" w:rsidRDefault="004F7C9B" w:rsidP="004F7C9B">
      <w:pPr>
        <w:pStyle w:val="ConsPlusNonformat"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приобретение ГСМ, расходных материалов к оргтехнике, канцелярских товаров, хозяйственный инвентарь и товары  – 1 107 090,64 руб.;</w:t>
      </w:r>
    </w:p>
    <w:p w:rsidR="004F7C9B" w:rsidRPr="00BF16C5" w:rsidRDefault="004F7C9B" w:rsidP="004F7C9B">
      <w:pPr>
        <w:pStyle w:val="ConsPlusNonformat"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- приобретение компьютеров, конвекторов, оргтехники, автомобиля УАЗ, хоккейной формы – 2 085 647,13 руб.;</w:t>
      </w:r>
    </w:p>
    <w:p w:rsidR="004F7C9B" w:rsidRPr="00BF16C5" w:rsidRDefault="004F7C9B" w:rsidP="004F7C9B">
      <w:pPr>
        <w:pStyle w:val="ConsPlusNonformat"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lastRenderedPageBreak/>
        <w:t>- приобретение сувенирной продукции, призов – 444 387,29 руб.;</w:t>
      </w:r>
    </w:p>
    <w:p w:rsidR="004F7C9B" w:rsidRPr="00BF16C5" w:rsidRDefault="004F7C9B" w:rsidP="004F7C9B">
      <w:pPr>
        <w:pStyle w:val="ConsPlusNonformat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F7C9B" w:rsidRDefault="004F7C9B" w:rsidP="00EE53DD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53DD">
        <w:rPr>
          <w:rFonts w:ascii="Times New Roman" w:hAnsi="Times New Roman"/>
          <w:b/>
          <w:sz w:val="24"/>
          <w:szCs w:val="24"/>
          <w:u w:val="single"/>
        </w:rPr>
        <w:t>По разделу 1000 «Социальная политика»</w:t>
      </w:r>
    </w:p>
    <w:p w:rsidR="00EE53DD" w:rsidRPr="00EE53DD" w:rsidRDefault="00EE53DD" w:rsidP="00EE53DD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План – 244 000,00 руб., факт – 240 808,00 руб., исполнение – 98,7%.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sz w:val="28"/>
          <w:szCs w:val="28"/>
        </w:rPr>
      </w:pPr>
    </w:p>
    <w:p w:rsidR="004F7C9B" w:rsidRPr="00EE53DD" w:rsidRDefault="004F7C9B" w:rsidP="00BC2AA8">
      <w:pPr>
        <w:pStyle w:val="ConsPlu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53DD">
        <w:rPr>
          <w:rFonts w:ascii="Times New Roman" w:hAnsi="Times New Roman"/>
          <w:b/>
          <w:sz w:val="24"/>
          <w:szCs w:val="24"/>
          <w:u w:val="single"/>
        </w:rPr>
        <w:t>По разделу 1400 «Межбюджетные трансферты общего характера бюджетам бюджетной системы Российской Федерации»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>План – 315 238,11 руб., факт – 315 238,11 руб., исполнение – 100%.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Оплата за полномочий, </w:t>
      </w:r>
      <w:proofErr w:type="gramStart"/>
      <w:r w:rsidRPr="00BF16C5">
        <w:rPr>
          <w:rFonts w:ascii="Times New Roman" w:hAnsi="Times New Roman"/>
          <w:sz w:val="28"/>
          <w:szCs w:val="28"/>
        </w:rPr>
        <w:t>переданные</w:t>
      </w:r>
      <w:proofErr w:type="gramEnd"/>
      <w:r w:rsidRPr="00BF16C5">
        <w:rPr>
          <w:rFonts w:ascii="Times New Roman" w:hAnsi="Times New Roman"/>
          <w:sz w:val="28"/>
          <w:szCs w:val="28"/>
        </w:rPr>
        <w:t xml:space="preserve"> району в соответствии с заключенными соглашениями: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- разработка прогноза социально-экономического развития поселения – 14 331,66 руб.; </w:t>
      </w:r>
    </w:p>
    <w:p w:rsidR="004F7C9B" w:rsidRPr="00BF16C5" w:rsidRDefault="004F7C9B" w:rsidP="004F7C9B">
      <w:pPr>
        <w:pStyle w:val="ConsPlusNonformat"/>
        <w:widowControl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BF16C5">
        <w:rPr>
          <w:rFonts w:ascii="Times New Roman" w:hAnsi="Times New Roman"/>
          <w:sz w:val="28"/>
          <w:szCs w:val="28"/>
        </w:rPr>
        <w:t xml:space="preserve">- организация и осуществление мероприятий по гражданской обороне, защите населения и территории населения от чрезвычайных ситуаций природного и техногенного характера – </w:t>
      </w:r>
      <w:r w:rsidRPr="00BF16C5">
        <w:rPr>
          <w:rFonts w:ascii="Times New Roman" w:hAnsi="Times New Roman"/>
          <w:color w:val="000000"/>
          <w:sz w:val="28"/>
          <w:szCs w:val="28"/>
        </w:rPr>
        <w:t>49 071,45 руб.;</w:t>
      </w:r>
    </w:p>
    <w:p w:rsidR="003935E8" w:rsidRPr="00BC2AA8" w:rsidRDefault="004F7C9B" w:rsidP="00BC2AA8">
      <w:pPr>
        <w:pStyle w:val="ConsPlusNonformat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16C5">
        <w:rPr>
          <w:rFonts w:ascii="Times New Roman" w:hAnsi="Times New Roman"/>
          <w:color w:val="000000"/>
          <w:sz w:val="28"/>
          <w:szCs w:val="28"/>
        </w:rPr>
        <w:t>- осуществление внешнего муниципального финансового контроля – 251 835,00 руб</w:t>
      </w:r>
      <w:r w:rsidRPr="004725FD">
        <w:rPr>
          <w:rFonts w:ascii="Times New Roman" w:hAnsi="Times New Roman"/>
          <w:color w:val="000000"/>
          <w:sz w:val="24"/>
          <w:szCs w:val="24"/>
        </w:rPr>
        <w:t>.</w:t>
      </w:r>
    </w:p>
    <w:p w:rsidR="00EE53DD" w:rsidRDefault="00EE53DD" w:rsidP="004F7C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9B" w:rsidRPr="004F7C9B" w:rsidRDefault="004F7C9B" w:rsidP="004F7C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9B">
        <w:rPr>
          <w:rFonts w:ascii="Times New Roman" w:hAnsi="Times New Roman" w:cs="Times New Roman"/>
          <w:b/>
          <w:sz w:val="28"/>
          <w:szCs w:val="28"/>
        </w:rPr>
        <w:t>Отчет о работе социальной сферы за 2017 год</w:t>
      </w:r>
    </w:p>
    <w:p w:rsidR="004F7C9B" w:rsidRPr="00BF16C5" w:rsidRDefault="004F7C9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основными направлениями работы отдела стало обеспечение жителей услугами организаций культуры, созданий условий для развития </w:t>
      </w:r>
      <w:r w:rsidR="00106555" w:rsidRPr="00BF16C5">
        <w:rPr>
          <w:rFonts w:ascii="Times New Roman" w:hAnsi="Times New Roman" w:cs="Times New Roman"/>
          <w:sz w:val="28"/>
          <w:szCs w:val="28"/>
        </w:rPr>
        <w:t>на территории физической культуры и спорта, работа с общественными формированиями и отдельными категориями населения по созданию комфортных условий проживания.</w:t>
      </w:r>
    </w:p>
    <w:p w:rsidR="00106555" w:rsidRPr="00BF16C5" w:rsidRDefault="00106555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Сотрудники отдела в 2017 году осуществляли:</w:t>
      </w:r>
    </w:p>
    <w:p w:rsidR="00106555" w:rsidRPr="00BF16C5" w:rsidRDefault="00106555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Пополнение и использование информационной базы в отношении ветеранов войны и тыла, ветеранов боевых действий, пенсионеров, инвалидов, многодетных семей, опекаемых, несовершеннолетних граждан,  семей, находящихся в трудной жизненной ситуации;</w:t>
      </w:r>
    </w:p>
    <w:p w:rsidR="003935E8" w:rsidRPr="00BF16C5" w:rsidRDefault="00106555" w:rsidP="003935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мер социальной поддержки отдельным категориям граждан, на которых более 200 обращений решены положительно;</w:t>
      </w:r>
    </w:p>
    <w:p w:rsidR="003935E8" w:rsidRPr="00BF16C5" w:rsidRDefault="00106555" w:rsidP="003935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Оказано содействие в оформлении документов в отношении 3 семей оказавшихся в трудной жизненной ситуации;</w:t>
      </w:r>
    </w:p>
    <w:p w:rsidR="003935E8" w:rsidRPr="00482846" w:rsidRDefault="00106555" w:rsidP="003935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846">
        <w:rPr>
          <w:rFonts w:ascii="Times New Roman" w:hAnsi="Times New Roman" w:cs="Times New Roman"/>
          <w:sz w:val="28"/>
          <w:szCs w:val="28"/>
        </w:rPr>
        <w:t xml:space="preserve">Один гражданин без определенного места жительства определен в центр социальной адаптации </w:t>
      </w:r>
      <w:r w:rsidR="00482846" w:rsidRPr="00482846">
        <w:rPr>
          <w:rFonts w:ascii="Times New Roman" w:hAnsi="Times New Roman" w:cs="Times New Roman"/>
          <w:sz w:val="28"/>
          <w:szCs w:val="28"/>
        </w:rPr>
        <w:t>«Оберег» г. Ангарска</w:t>
      </w:r>
      <w:r w:rsidRPr="00482846">
        <w:rPr>
          <w:rFonts w:ascii="Times New Roman" w:hAnsi="Times New Roman" w:cs="Times New Roman"/>
          <w:sz w:val="28"/>
          <w:szCs w:val="28"/>
        </w:rPr>
        <w:t>;</w:t>
      </w:r>
    </w:p>
    <w:p w:rsidR="003935E8" w:rsidRPr="00BF16C5" w:rsidRDefault="00106555" w:rsidP="003935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Подготовлено более 20 актов обследования жилищно-бытовых условий по запросам различных ведомств;</w:t>
      </w:r>
    </w:p>
    <w:p w:rsidR="003935E8" w:rsidRPr="00BF16C5" w:rsidRDefault="003935E8" w:rsidP="003935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Подготовлено более 70 характеризующих материалов по запросам различных ведомств на граждан и семьи;</w:t>
      </w:r>
    </w:p>
    <w:p w:rsidR="003935E8" w:rsidRPr="00BF16C5" w:rsidRDefault="003935E8" w:rsidP="003935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lastRenderedPageBreak/>
        <w:t>Оказано содействие в оформлении документов на получение бесплатных новогодних подарков, общей численностью 1200 подарков.</w:t>
      </w:r>
    </w:p>
    <w:p w:rsidR="003935E8" w:rsidRPr="00BF16C5" w:rsidRDefault="003935E8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По состоянию на 1 марта 2018 года на территории Ушаковского муниципального образования проживает: 2 участника Великой Отечественной войны, </w:t>
      </w:r>
      <w:r w:rsidR="0025065B" w:rsidRPr="00BF16C5">
        <w:rPr>
          <w:rFonts w:ascii="Times New Roman" w:hAnsi="Times New Roman" w:cs="Times New Roman"/>
          <w:sz w:val="28"/>
          <w:szCs w:val="28"/>
        </w:rPr>
        <w:t>детей войны – 303 человека, 16</w:t>
      </w:r>
      <w:r w:rsidRPr="00BF16C5">
        <w:rPr>
          <w:rFonts w:ascii="Times New Roman" w:hAnsi="Times New Roman" w:cs="Times New Roman"/>
          <w:sz w:val="28"/>
          <w:szCs w:val="28"/>
        </w:rPr>
        <w:t xml:space="preserve"> вдов</w:t>
      </w:r>
      <w:r w:rsidR="0025065B" w:rsidRPr="00BF16C5">
        <w:rPr>
          <w:rFonts w:ascii="Times New Roman" w:hAnsi="Times New Roman" w:cs="Times New Roman"/>
          <w:sz w:val="28"/>
          <w:szCs w:val="28"/>
        </w:rPr>
        <w:t xml:space="preserve"> ветеранов ВОВ, 14 </w:t>
      </w:r>
      <w:r w:rsidR="00482846" w:rsidRPr="00BF16C5">
        <w:rPr>
          <w:rFonts w:ascii="Times New Roman" w:hAnsi="Times New Roman" w:cs="Times New Roman"/>
          <w:sz w:val="28"/>
          <w:szCs w:val="28"/>
        </w:rPr>
        <w:t>тружеников</w:t>
      </w:r>
      <w:r w:rsidR="0025065B" w:rsidRPr="00BF16C5">
        <w:rPr>
          <w:rFonts w:ascii="Times New Roman" w:hAnsi="Times New Roman" w:cs="Times New Roman"/>
          <w:sz w:val="28"/>
          <w:szCs w:val="28"/>
        </w:rPr>
        <w:t xml:space="preserve"> тыла, 69 ветеранов труда, 2 узника лагерей</w:t>
      </w:r>
      <w:r w:rsidRPr="00BF16C5">
        <w:rPr>
          <w:rFonts w:ascii="Times New Roman" w:hAnsi="Times New Roman" w:cs="Times New Roman"/>
          <w:sz w:val="28"/>
          <w:szCs w:val="28"/>
        </w:rPr>
        <w:t>, более 300 инвалидов.</w:t>
      </w:r>
    </w:p>
    <w:p w:rsidR="003935E8" w:rsidRPr="00BF16C5" w:rsidRDefault="0025065B" w:rsidP="00393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Так же на территории Ушаковского муниципального образования созданы и активно функционируют следующие общественные организации:</w:t>
      </w:r>
    </w:p>
    <w:p w:rsidR="0025065B" w:rsidRPr="00BF16C5" w:rsidRDefault="0025065B" w:rsidP="002506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Совет Ветеранов;</w:t>
      </w:r>
    </w:p>
    <w:p w:rsidR="0025065B" w:rsidRPr="00BF16C5" w:rsidRDefault="0025065B" w:rsidP="002506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Общественный Совет Ушаковского муниципального образования;</w:t>
      </w:r>
    </w:p>
    <w:p w:rsidR="0025065B" w:rsidRPr="00BF16C5" w:rsidRDefault="0025065B" w:rsidP="002506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Молодежный парламент при Думе Ушаковского муниципального образования;</w:t>
      </w:r>
    </w:p>
    <w:p w:rsidR="0025065B" w:rsidRPr="00BF16C5" w:rsidRDefault="0025065B" w:rsidP="002506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Общество инвалидов;</w:t>
      </w:r>
    </w:p>
    <w:p w:rsidR="0025065B" w:rsidRPr="00BF16C5" w:rsidRDefault="0025065B" w:rsidP="002506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Совет женщин;</w:t>
      </w:r>
    </w:p>
    <w:p w:rsidR="0025065B" w:rsidRPr="00BF16C5" w:rsidRDefault="0025065B" w:rsidP="002506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Добровольная народная дружина.</w:t>
      </w:r>
    </w:p>
    <w:p w:rsidR="0025065B" w:rsidRPr="00BF16C5" w:rsidRDefault="0025065B" w:rsidP="002506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Традиционным является проведение собраний  с жителями муниципалитета. Ежегодно такие собрания проводятся по отчету Главы и депутатов Думы. Жители приглашаются на собрания посредством СМИ и через объявления.</w:t>
      </w:r>
    </w:p>
    <w:p w:rsidR="0025065B" w:rsidRPr="00BF16C5" w:rsidRDefault="0025065B" w:rsidP="002506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В 2017 году приказом Губернатора Иркутской области </w:t>
      </w:r>
      <w:r w:rsidR="00482846" w:rsidRPr="00BF16C5">
        <w:rPr>
          <w:rFonts w:ascii="Times New Roman" w:hAnsi="Times New Roman" w:cs="Times New Roman"/>
          <w:sz w:val="28"/>
          <w:szCs w:val="28"/>
        </w:rPr>
        <w:t>утверждены</w:t>
      </w:r>
      <w:r w:rsidRPr="00BF16C5">
        <w:rPr>
          <w:rFonts w:ascii="Times New Roman" w:hAnsi="Times New Roman" w:cs="Times New Roman"/>
          <w:sz w:val="28"/>
          <w:szCs w:val="28"/>
        </w:rPr>
        <w:t xml:space="preserve"> кандидатуры сельских старост во всех населенных пунктах Ушаковского МО:</w:t>
      </w:r>
    </w:p>
    <w:p w:rsidR="0025065B" w:rsidRPr="00482846" w:rsidRDefault="0025065B" w:rsidP="002506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846">
        <w:rPr>
          <w:rFonts w:ascii="Times New Roman" w:hAnsi="Times New Roman" w:cs="Times New Roman"/>
          <w:sz w:val="28"/>
          <w:szCs w:val="28"/>
        </w:rPr>
        <w:t>п. Первомайский – Кирьянов Сергей Анатольевич</w:t>
      </w:r>
    </w:p>
    <w:p w:rsidR="0025065B" w:rsidRPr="00BF16C5" w:rsidRDefault="003C79EC" w:rsidP="002506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д. Худяково – </w:t>
      </w:r>
      <w:proofErr w:type="spellStart"/>
      <w:r w:rsidRPr="00BF16C5">
        <w:rPr>
          <w:rFonts w:ascii="Times New Roman" w:hAnsi="Times New Roman" w:cs="Times New Roman"/>
          <w:sz w:val="28"/>
          <w:szCs w:val="28"/>
        </w:rPr>
        <w:t>Шмунк</w:t>
      </w:r>
      <w:proofErr w:type="spellEnd"/>
      <w:r w:rsidRPr="00BF16C5">
        <w:rPr>
          <w:rFonts w:ascii="Times New Roman" w:hAnsi="Times New Roman" w:cs="Times New Roman"/>
          <w:sz w:val="28"/>
          <w:szCs w:val="28"/>
        </w:rPr>
        <w:t xml:space="preserve"> Анна</w:t>
      </w:r>
      <w:r w:rsidR="004E77C5">
        <w:rPr>
          <w:rFonts w:ascii="Times New Roman" w:hAnsi="Times New Roman" w:cs="Times New Roman"/>
          <w:sz w:val="28"/>
          <w:szCs w:val="28"/>
        </w:rPr>
        <w:t xml:space="preserve"> </w:t>
      </w:r>
      <w:r w:rsidR="00984E2C">
        <w:rPr>
          <w:rFonts w:ascii="Times New Roman" w:hAnsi="Times New Roman" w:cs="Times New Roman"/>
          <w:sz w:val="28"/>
          <w:szCs w:val="28"/>
        </w:rPr>
        <w:t>Сергеевна</w:t>
      </w:r>
      <w:bookmarkStart w:id="0" w:name="_GoBack"/>
      <w:bookmarkEnd w:id="0"/>
    </w:p>
    <w:p w:rsidR="003C79EC" w:rsidRPr="00BF16C5" w:rsidRDefault="003C79EC" w:rsidP="002506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BF16C5">
        <w:rPr>
          <w:rFonts w:ascii="Times New Roman" w:hAnsi="Times New Roman" w:cs="Times New Roman"/>
          <w:sz w:val="28"/>
          <w:szCs w:val="28"/>
        </w:rPr>
        <w:t>Поливаниха</w:t>
      </w:r>
      <w:proofErr w:type="spellEnd"/>
      <w:r w:rsidRPr="00BF16C5">
        <w:rPr>
          <w:rFonts w:ascii="Times New Roman" w:hAnsi="Times New Roman" w:cs="Times New Roman"/>
          <w:sz w:val="28"/>
          <w:szCs w:val="28"/>
        </w:rPr>
        <w:t xml:space="preserve">, п. Добролет – </w:t>
      </w:r>
      <w:proofErr w:type="spellStart"/>
      <w:r w:rsidRPr="00BF16C5">
        <w:rPr>
          <w:rFonts w:ascii="Times New Roman" w:hAnsi="Times New Roman" w:cs="Times New Roman"/>
          <w:sz w:val="28"/>
          <w:szCs w:val="28"/>
        </w:rPr>
        <w:t>Скочилова</w:t>
      </w:r>
      <w:proofErr w:type="spellEnd"/>
      <w:r w:rsidRPr="00BF16C5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3C79EC" w:rsidRPr="00BF16C5" w:rsidRDefault="003C79EC" w:rsidP="002506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п. Горячий Ключ – Кочнева Елизавета Николаевна</w:t>
      </w:r>
    </w:p>
    <w:p w:rsidR="003C79EC" w:rsidRPr="00BF16C5" w:rsidRDefault="003C79EC" w:rsidP="002506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д. Бурдаковка, п. </w:t>
      </w:r>
      <w:proofErr w:type="spellStart"/>
      <w:r w:rsidRPr="00BF16C5">
        <w:rPr>
          <w:rFonts w:ascii="Times New Roman" w:hAnsi="Times New Roman" w:cs="Times New Roman"/>
          <w:sz w:val="28"/>
          <w:szCs w:val="28"/>
        </w:rPr>
        <w:t>Лебединка</w:t>
      </w:r>
      <w:proofErr w:type="spellEnd"/>
      <w:r w:rsidRPr="00BF16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16C5">
        <w:rPr>
          <w:rFonts w:ascii="Times New Roman" w:hAnsi="Times New Roman" w:cs="Times New Roman"/>
          <w:sz w:val="28"/>
          <w:szCs w:val="28"/>
        </w:rPr>
        <w:t>Панчёхин</w:t>
      </w:r>
      <w:proofErr w:type="spellEnd"/>
      <w:r w:rsidRPr="00BF16C5">
        <w:rPr>
          <w:rFonts w:ascii="Times New Roman" w:hAnsi="Times New Roman" w:cs="Times New Roman"/>
          <w:sz w:val="28"/>
          <w:szCs w:val="28"/>
        </w:rPr>
        <w:t xml:space="preserve"> </w:t>
      </w:r>
      <w:r w:rsidR="00984E2C">
        <w:rPr>
          <w:rFonts w:ascii="Times New Roman" w:hAnsi="Times New Roman" w:cs="Times New Roman"/>
          <w:sz w:val="28"/>
          <w:szCs w:val="28"/>
        </w:rPr>
        <w:t>Василий Игоревич</w:t>
      </w:r>
    </w:p>
    <w:p w:rsidR="003C79EC" w:rsidRPr="00BF16C5" w:rsidRDefault="003C79EC" w:rsidP="002506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п. Патроны – Кузьмичева Ника Анатольевна</w:t>
      </w:r>
    </w:p>
    <w:p w:rsidR="003C79EC" w:rsidRPr="00BF16C5" w:rsidRDefault="003C79EC" w:rsidP="002506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д. Новолисиха – </w:t>
      </w:r>
      <w:proofErr w:type="spellStart"/>
      <w:r w:rsidRPr="00BF16C5">
        <w:rPr>
          <w:rFonts w:ascii="Times New Roman" w:hAnsi="Times New Roman" w:cs="Times New Roman"/>
          <w:sz w:val="28"/>
          <w:szCs w:val="28"/>
        </w:rPr>
        <w:t>Абламонов</w:t>
      </w:r>
      <w:proofErr w:type="spellEnd"/>
      <w:r w:rsidRPr="00BF16C5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984E2C">
        <w:rPr>
          <w:rFonts w:ascii="Times New Roman" w:hAnsi="Times New Roman" w:cs="Times New Roman"/>
          <w:sz w:val="28"/>
          <w:szCs w:val="28"/>
        </w:rPr>
        <w:t xml:space="preserve"> Юрьевич</w:t>
      </w:r>
    </w:p>
    <w:p w:rsidR="003C79EC" w:rsidRPr="00BF16C5" w:rsidRDefault="003C79EC" w:rsidP="003C79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Продолжают деятельность </w:t>
      </w:r>
      <w:proofErr w:type="spellStart"/>
      <w:r w:rsidRPr="00BF16C5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BF16C5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 в с.  Пивовариха и п. Патроны.</w:t>
      </w:r>
    </w:p>
    <w:p w:rsidR="003C79EC" w:rsidRPr="00BF16C5" w:rsidRDefault="003C79EC" w:rsidP="003C79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Работа комиссии по делам несовершеннолетних держит на контроле вопросы работы с детьми и подрастающим поколением. Проводились выезды совместно с комиссией по делам несовершеннолетних Администрации Иркутского районного муниципального образования</w:t>
      </w:r>
      <w:r w:rsidR="00482846">
        <w:rPr>
          <w:rFonts w:ascii="Times New Roman" w:hAnsi="Times New Roman" w:cs="Times New Roman"/>
          <w:sz w:val="28"/>
          <w:szCs w:val="28"/>
        </w:rPr>
        <w:t>,</w:t>
      </w:r>
      <w:r w:rsidRPr="00BF16C5">
        <w:rPr>
          <w:rFonts w:ascii="Times New Roman" w:hAnsi="Times New Roman" w:cs="Times New Roman"/>
          <w:sz w:val="28"/>
          <w:szCs w:val="28"/>
        </w:rPr>
        <w:t xml:space="preserve"> </w:t>
      </w:r>
      <w:r w:rsidR="00482846">
        <w:rPr>
          <w:rFonts w:ascii="Times New Roman" w:hAnsi="Times New Roman" w:cs="Times New Roman"/>
          <w:sz w:val="28"/>
          <w:szCs w:val="28"/>
        </w:rPr>
        <w:t>МОУ ИРМО</w:t>
      </w:r>
      <w:r w:rsidRPr="00BF16C5">
        <w:rPr>
          <w:rFonts w:ascii="Times New Roman" w:hAnsi="Times New Roman" w:cs="Times New Roman"/>
          <w:sz w:val="28"/>
          <w:szCs w:val="28"/>
        </w:rPr>
        <w:t xml:space="preserve"> </w:t>
      </w:r>
      <w:r w:rsidR="004828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16C5">
        <w:rPr>
          <w:rFonts w:ascii="Times New Roman" w:hAnsi="Times New Roman" w:cs="Times New Roman"/>
          <w:sz w:val="28"/>
          <w:szCs w:val="28"/>
        </w:rPr>
        <w:t>Пивоваровской</w:t>
      </w:r>
      <w:proofErr w:type="spellEnd"/>
      <w:r w:rsidRPr="00BF16C5">
        <w:rPr>
          <w:rFonts w:ascii="Times New Roman" w:hAnsi="Times New Roman" w:cs="Times New Roman"/>
          <w:sz w:val="28"/>
          <w:szCs w:val="28"/>
        </w:rPr>
        <w:t xml:space="preserve"> СОШ</w:t>
      </w:r>
      <w:r w:rsidR="00482846">
        <w:rPr>
          <w:rFonts w:ascii="Times New Roman" w:hAnsi="Times New Roman" w:cs="Times New Roman"/>
          <w:sz w:val="28"/>
          <w:szCs w:val="28"/>
        </w:rPr>
        <w:t>» и МОУ ИРМО «</w:t>
      </w:r>
      <w:proofErr w:type="spellStart"/>
      <w:r w:rsidR="00482846">
        <w:rPr>
          <w:rFonts w:ascii="Times New Roman" w:hAnsi="Times New Roman" w:cs="Times New Roman"/>
          <w:sz w:val="28"/>
          <w:szCs w:val="28"/>
        </w:rPr>
        <w:t>Горячеключевской</w:t>
      </w:r>
      <w:proofErr w:type="spellEnd"/>
      <w:r w:rsidR="0048284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F16C5">
        <w:rPr>
          <w:rFonts w:ascii="Times New Roman" w:hAnsi="Times New Roman" w:cs="Times New Roman"/>
          <w:sz w:val="28"/>
          <w:szCs w:val="28"/>
        </w:rPr>
        <w:t xml:space="preserve"> в семьи, находящиеся в трудной жизненной ситуации, проводились </w:t>
      </w:r>
      <w:r w:rsidR="00482846"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 w:rsidRPr="00BF16C5">
        <w:rPr>
          <w:rFonts w:ascii="Times New Roman" w:hAnsi="Times New Roman" w:cs="Times New Roman"/>
          <w:sz w:val="28"/>
          <w:szCs w:val="28"/>
        </w:rPr>
        <w:t>беседы с родителями,</w:t>
      </w:r>
      <w:r w:rsidR="00BF16C5">
        <w:rPr>
          <w:rFonts w:ascii="Times New Roman" w:hAnsi="Times New Roman" w:cs="Times New Roman"/>
          <w:sz w:val="28"/>
          <w:szCs w:val="28"/>
        </w:rPr>
        <w:t xml:space="preserve"> </w:t>
      </w:r>
      <w:r w:rsidRPr="00BF16C5">
        <w:rPr>
          <w:rFonts w:ascii="Times New Roman" w:hAnsi="Times New Roman" w:cs="Times New Roman"/>
          <w:sz w:val="28"/>
          <w:szCs w:val="28"/>
        </w:rPr>
        <w:t>которые злоупотребляют спиртными напитками.</w:t>
      </w:r>
    </w:p>
    <w:p w:rsidR="003C79EC" w:rsidRPr="00BF16C5" w:rsidRDefault="003C79EC" w:rsidP="003C79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Проведено 14 заседаний, 19 рейдов, рассмотрено более 30 дел на несовершеннолетних и неблагополучные семьи. </w:t>
      </w:r>
    </w:p>
    <w:p w:rsidR="003C79EC" w:rsidRPr="00BF16C5" w:rsidRDefault="003C79EC" w:rsidP="003C79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lastRenderedPageBreak/>
        <w:t xml:space="preserve">20 противопожарных </w:t>
      </w:r>
      <w:proofErr w:type="spellStart"/>
      <w:r w:rsidRPr="00BF16C5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BF16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6C5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BF16C5">
        <w:rPr>
          <w:rFonts w:ascii="Times New Roman" w:hAnsi="Times New Roman" w:cs="Times New Roman"/>
          <w:sz w:val="28"/>
          <w:szCs w:val="28"/>
        </w:rPr>
        <w:t xml:space="preserve"> в семьях муниципалитета в рамках противопожарного месячника.</w:t>
      </w:r>
    </w:p>
    <w:p w:rsidR="003C79EC" w:rsidRDefault="003C79EC" w:rsidP="003C79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 xml:space="preserve">Организация детского отдыха являлась немаловажной задачей – в 2017 году проводилась работа по оздоровлению детей. С июня по сентябрь в детских оздоровительных лагерях отдохнуло </w:t>
      </w:r>
      <w:r w:rsidR="00BF16C5" w:rsidRPr="00BF16C5">
        <w:rPr>
          <w:rFonts w:ascii="Times New Roman" w:hAnsi="Times New Roman" w:cs="Times New Roman"/>
          <w:sz w:val="28"/>
          <w:szCs w:val="28"/>
        </w:rPr>
        <w:t>12</w:t>
      </w:r>
      <w:r w:rsidRPr="00BF16C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F16C5" w:rsidRPr="00BF16C5">
        <w:rPr>
          <w:rFonts w:ascii="Times New Roman" w:hAnsi="Times New Roman" w:cs="Times New Roman"/>
          <w:sz w:val="28"/>
          <w:szCs w:val="28"/>
        </w:rPr>
        <w:t>. Это дети из неблагополучных, многодетных, малообеспеченных и неполных семей.</w:t>
      </w:r>
    </w:p>
    <w:p w:rsidR="00BF16C5" w:rsidRDefault="00BF16C5" w:rsidP="00BF16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Правительством Иркутской области принято важное решение о выделении денежных средств на строительство школы в п.</w:t>
      </w:r>
      <w:r w:rsidR="00482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Горячий Ключ.</w:t>
      </w:r>
    </w:p>
    <w:p w:rsidR="003C79EC" w:rsidRDefault="00BF16C5" w:rsidP="00BF16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Продолжается строительство школы в поселке Горячий Ключ. Работы идут в соответствии с графиком, подрядчик уже начал внутреннюю отделку. </w:t>
      </w:r>
      <w:r w:rsidRPr="00BF16C5">
        <w:rPr>
          <w:rFonts w:ascii="Times New Roman" w:hAnsi="Times New Roman" w:cs="Times New Roman"/>
          <w:sz w:val="28"/>
          <w:szCs w:val="28"/>
        </w:rPr>
        <w:br/>
        <w:t xml:space="preserve">Школа будет состоять из двух блоков в два и три этажа, а также спортзала. Проектом </w:t>
      </w:r>
      <w:proofErr w:type="gramStart"/>
      <w:r w:rsidRPr="00BF16C5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BF16C5">
        <w:rPr>
          <w:rFonts w:ascii="Times New Roman" w:hAnsi="Times New Roman" w:cs="Times New Roman"/>
          <w:sz w:val="28"/>
          <w:szCs w:val="28"/>
        </w:rPr>
        <w:t xml:space="preserve"> лифт, столовая, актовый зал на 95 мест, </w:t>
      </w:r>
      <w:proofErr w:type="spellStart"/>
      <w:r w:rsidRPr="00BF16C5">
        <w:rPr>
          <w:rFonts w:ascii="Times New Roman" w:hAnsi="Times New Roman" w:cs="Times New Roman"/>
          <w:sz w:val="28"/>
          <w:szCs w:val="28"/>
        </w:rPr>
        <w:t>медблок</w:t>
      </w:r>
      <w:proofErr w:type="spellEnd"/>
      <w:r w:rsidRPr="00BF16C5">
        <w:rPr>
          <w:rFonts w:ascii="Times New Roman" w:hAnsi="Times New Roman" w:cs="Times New Roman"/>
          <w:sz w:val="28"/>
          <w:szCs w:val="28"/>
        </w:rPr>
        <w:t>, благоустройство двора. Здание будет отвечать всем современным требованиям. Строительство началось в августе 2017 года, а уже 1 сентября 2018-го школа примет учеников.</w:t>
      </w:r>
    </w:p>
    <w:p w:rsidR="00BF16C5" w:rsidRDefault="00BF16C5" w:rsidP="00BF16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КУМИ Иркутского района определила стоимость проектирования капитального ремонта</w:t>
      </w:r>
      <w:r w:rsidR="00482846">
        <w:rPr>
          <w:rFonts w:ascii="Times New Roman" w:hAnsi="Times New Roman" w:cs="Times New Roman"/>
          <w:sz w:val="28"/>
          <w:szCs w:val="28"/>
        </w:rPr>
        <w:t xml:space="preserve"> МОУ ИРМО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Смета на проектно-изыскательные работы  передана в ГАУИО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аудита начальной (максимальной) цены контракта. После проведения закупочных процедур капитальный ремонт будет начат осенью 2018 года.</w:t>
      </w:r>
    </w:p>
    <w:p w:rsidR="00BF16C5" w:rsidRPr="00BF16C5" w:rsidRDefault="00BF16C5" w:rsidP="00BF16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EC" w:rsidRPr="00BF16C5" w:rsidRDefault="00BF16C5" w:rsidP="00BF16C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b/>
          <w:sz w:val="28"/>
          <w:szCs w:val="28"/>
        </w:rPr>
        <w:t>Культурно-спортивный комплекс Ушаковского муниципального образования</w:t>
      </w:r>
    </w:p>
    <w:p w:rsidR="00BF16C5" w:rsidRDefault="00BF16C5" w:rsidP="00BF16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C5" w:rsidRDefault="00BF16C5" w:rsidP="00BF16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C5">
        <w:rPr>
          <w:rFonts w:ascii="Times New Roman" w:hAnsi="Times New Roman" w:cs="Times New Roman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</w:rPr>
        <w:t xml:space="preserve"> культурно-спортивным комплексом Ушаковского муниципального образования почти во всех населенных пунктах организовывались и проводились массовые мероприятия.</w:t>
      </w:r>
    </w:p>
    <w:p w:rsidR="00AB1CE8" w:rsidRDefault="00BF16C5" w:rsidP="00AB1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тематические мероприятия, посвященные «Дню Защитника Отечества», «Дню Победы», Дню пожилого человека, 8 марта, </w:t>
      </w:r>
      <w:r w:rsidR="00AB1CE8">
        <w:rPr>
          <w:rFonts w:ascii="Times New Roman" w:hAnsi="Times New Roman" w:cs="Times New Roman"/>
          <w:sz w:val="28"/>
          <w:szCs w:val="28"/>
        </w:rPr>
        <w:t>Новый год. Так же были проведены массовые гуляния – проводы зимы «</w:t>
      </w:r>
      <w:proofErr w:type="spellStart"/>
      <w:r w:rsidR="00AB1CE8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="00AB1CE8">
        <w:rPr>
          <w:rFonts w:ascii="Times New Roman" w:hAnsi="Times New Roman" w:cs="Times New Roman"/>
          <w:sz w:val="28"/>
          <w:szCs w:val="28"/>
        </w:rPr>
        <w:t>», праздники, посвященные Дню молодёжи, Дню села, Дню матери, памяти жертв политических репрессий.</w:t>
      </w:r>
    </w:p>
    <w:p w:rsidR="00C74B13" w:rsidRDefault="00AB1CE8" w:rsidP="00AB1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КСК активно сотрудничал с музыкальной школой искусств</w:t>
      </w:r>
      <w:r w:rsidR="00C74B13">
        <w:rPr>
          <w:rFonts w:ascii="Times New Roman" w:hAnsi="Times New Roman" w:cs="Times New Roman"/>
          <w:sz w:val="28"/>
          <w:szCs w:val="28"/>
        </w:rPr>
        <w:t>. Организовывались выездные концерты для населенных пунктов, не имеющих домов культуры.</w:t>
      </w:r>
    </w:p>
    <w:p w:rsidR="00AB1CE8" w:rsidRDefault="00C74B13" w:rsidP="00AB1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проведена большая работа с одаренными детьми. Участие ребят в конкурах различного уровня принесло много призовых мест. Из семи стипендий мэра Иркутского района пять учащихся нашей школы её получили (5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Двое учащихся получили материальную поддержку Главы Ушаковского муниципального образования (3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74B13" w:rsidRDefault="00C74B13" w:rsidP="004F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уделялось спортивной работе. В спортивном</w:t>
      </w:r>
      <w:r w:rsidR="006C1EC0">
        <w:rPr>
          <w:rFonts w:ascii="Times New Roman" w:hAnsi="Times New Roman" w:cs="Times New Roman"/>
          <w:sz w:val="28"/>
          <w:szCs w:val="28"/>
        </w:rPr>
        <w:t xml:space="preserve">  зале КСК велись тренировки по волейболу, </w:t>
      </w:r>
      <w:proofErr w:type="spellStart"/>
      <w:r w:rsidR="006C1EC0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6C1EC0">
        <w:rPr>
          <w:rFonts w:ascii="Times New Roman" w:hAnsi="Times New Roman" w:cs="Times New Roman"/>
          <w:sz w:val="28"/>
          <w:szCs w:val="28"/>
        </w:rPr>
        <w:t xml:space="preserve"> карате, боевым единоборствам, баскетболу, футболу. Традиционно большой популярностью </w:t>
      </w:r>
      <w:r w:rsidR="006C1EC0">
        <w:rPr>
          <w:rFonts w:ascii="Times New Roman" w:hAnsi="Times New Roman" w:cs="Times New Roman"/>
          <w:sz w:val="28"/>
          <w:szCs w:val="28"/>
        </w:rPr>
        <w:lastRenderedPageBreak/>
        <w:t xml:space="preserve">у жителей пользуется хоккей с шайбой. В полном объеме использовался крытый хоккейный корт, около 100 человек занимается в 6 спортивных командах. В 2017 году силами администрации были залиты хоккейные корты в с. Пивовариха, п. Первомайский, п. Горячий Ключ, п. Патроны. Так же, силами депутатов Думы Ушаковского МО и силами местных жителей, был построен ледовый городок в парке с. Пивовариха (деревянные горки, каток, снежный лабиринт). На корте были проведены областные соревнования «Золотая шайба», где местная команда «Вымпел» заняла </w:t>
      </w:r>
      <w:r w:rsidR="004F45A4">
        <w:rPr>
          <w:rFonts w:ascii="Times New Roman" w:hAnsi="Times New Roman" w:cs="Times New Roman"/>
          <w:sz w:val="28"/>
          <w:szCs w:val="28"/>
        </w:rPr>
        <w:t>1</w:t>
      </w:r>
      <w:r w:rsidR="006C1EC0"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4F45A4">
        <w:rPr>
          <w:rFonts w:ascii="Times New Roman" w:hAnsi="Times New Roman" w:cs="Times New Roman"/>
          <w:sz w:val="28"/>
          <w:szCs w:val="28"/>
        </w:rPr>
        <w:t xml:space="preserve"> Ребята, 2005-2006 года рождения приглашены для участия во Всероссийских играх в г. Сочи.</w:t>
      </w:r>
    </w:p>
    <w:p w:rsidR="004F45A4" w:rsidRDefault="004F45A4" w:rsidP="004F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Иркутского района, команда Ушаковского муниципального образования заняла </w:t>
      </w:r>
      <w:r w:rsidR="00DA34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из 21.</w:t>
      </w:r>
    </w:p>
    <w:p w:rsidR="004F45A4" w:rsidRDefault="0040176A" w:rsidP="004F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4F45A4">
        <w:rPr>
          <w:rFonts w:ascii="Times New Roman" w:hAnsi="Times New Roman" w:cs="Times New Roman"/>
          <w:sz w:val="28"/>
          <w:szCs w:val="28"/>
        </w:rPr>
        <w:t xml:space="preserve"> 2017 года проводились:</w:t>
      </w:r>
    </w:p>
    <w:p w:rsidR="004F45A4" w:rsidRDefault="004F45A4" w:rsidP="004F45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игры;</w:t>
      </w:r>
    </w:p>
    <w:p w:rsidR="004F45A4" w:rsidRDefault="004F45A4" w:rsidP="004F45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уроки;</w:t>
      </w:r>
    </w:p>
    <w:p w:rsidR="004F45A4" w:rsidRDefault="004F45A4" w:rsidP="004F45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4F45A4" w:rsidRDefault="004F45A4" w:rsidP="004F45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Видео-уроки;</w:t>
      </w:r>
    </w:p>
    <w:p w:rsidR="004F45A4" w:rsidRDefault="004F45A4" w:rsidP="004F45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Дискотеки и бесплатный показ фильмов;</w:t>
      </w:r>
    </w:p>
    <w:p w:rsidR="004F45A4" w:rsidRDefault="004F45A4" w:rsidP="00401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КСК проводились курсы повышения квалификации, благодаря которым, коллектив показывает стабильно высокие результаты, отмеченные отде</w:t>
      </w:r>
      <w:r w:rsidR="0040176A">
        <w:rPr>
          <w:rFonts w:ascii="Times New Roman" w:hAnsi="Times New Roman" w:cs="Times New Roman"/>
          <w:sz w:val="28"/>
          <w:szCs w:val="28"/>
        </w:rPr>
        <w:t>лом культуры Иркутского района. Все поставленные задачи на 2017 год – выполнены.</w:t>
      </w:r>
    </w:p>
    <w:p w:rsidR="0040176A" w:rsidRDefault="0040176A" w:rsidP="00401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на 2018 год:</w:t>
      </w:r>
    </w:p>
    <w:p w:rsidR="0040176A" w:rsidRPr="0040176A" w:rsidRDefault="0040176A" w:rsidP="004017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сотрудников;</w:t>
      </w:r>
    </w:p>
    <w:p w:rsidR="0040176A" w:rsidRDefault="0040176A" w:rsidP="004017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молодёжи в возрасте 14-18 лет;</w:t>
      </w:r>
    </w:p>
    <w:p w:rsidR="0040176A" w:rsidRDefault="0040176A" w:rsidP="004017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жителей Ушаковского МО к культурно-досуговой и </w:t>
      </w:r>
      <w:r w:rsidR="00EE53DD">
        <w:rPr>
          <w:rFonts w:ascii="Times New Roman" w:hAnsi="Times New Roman" w:cs="Times New Roman"/>
          <w:sz w:val="28"/>
          <w:szCs w:val="28"/>
        </w:rPr>
        <w:t>спортивной жизни Ушаковского МО.</w:t>
      </w:r>
    </w:p>
    <w:p w:rsidR="00841262" w:rsidRPr="0040176A" w:rsidRDefault="00841262" w:rsidP="00EC7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C9B" w:rsidRDefault="00EE53DD" w:rsidP="0040176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DD">
        <w:rPr>
          <w:rFonts w:ascii="Times New Roman" w:hAnsi="Times New Roman" w:cs="Times New Roman"/>
          <w:b/>
          <w:sz w:val="28"/>
          <w:szCs w:val="28"/>
        </w:rPr>
        <w:t xml:space="preserve">Отчет о работе отдела градостроительства и земельных отношений </w:t>
      </w:r>
    </w:p>
    <w:p w:rsidR="00EE53DD" w:rsidRDefault="00EE53DD" w:rsidP="00EE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3DD" w:rsidRDefault="00EE53DD" w:rsidP="00EE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оказываемых муниципальных услуг: </w:t>
      </w:r>
    </w:p>
    <w:p w:rsidR="00EE53DD" w:rsidRDefault="00EE53DD" w:rsidP="00EE53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о присвоении, изменении, уточнении почтовых адресов объектам адресации;</w:t>
      </w:r>
    </w:p>
    <w:p w:rsidR="00EE53DD" w:rsidRDefault="00EE53DD" w:rsidP="00EE53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о присвоении названий улиц;</w:t>
      </w:r>
    </w:p>
    <w:p w:rsidR="00EE53DD" w:rsidRDefault="009C0510" w:rsidP="00EE53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об утверждении градостроительных планов земельных участков;</w:t>
      </w:r>
    </w:p>
    <w:p w:rsidR="009C0510" w:rsidRDefault="009C0510" w:rsidP="00EE53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Ситуационные планы земельных участков;</w:t>
      </w:r>
    </w:p>
    <w:p w:rsidR="009C0510" w:rsidRDefault="009C0510" w:rsidP="009C0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изменению вида разрешенного использования земельных участков;</w:t>
      </w:r>
    </w:p>
    <w:p w:rsidR="009C0510" w:rsidRDefault="009C0510" w:rsidP="009C0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</w:p>
    <w:p w:rsidR="009C0510" w:rsidRDefault="009C0510" w:rsidP="009C0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эксплуатацию;</w:t>
      </w:r>
    </w:p>
    <w:p w:rsidR="009C0510" w:rsidRDefault="009C0510" w:rsidP="009C0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по проверке соблюдения земельного законодательства;</w:t>
      </w:r>
    </w:p>
    <w:p w:rsidR="009C0510" w:rsidRDefault="009C0510" w:rsidP="009C0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Предписания об устранении нарушения земельного законодательства;</w:t>
      </w:r>
    </w:p>
    <w:p w:rsidR="009C0510" w:rsidRDefault="009C0510" w:rsidP="009C0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9C0510" w:rsidRDefault="009C0510" w:rsidP="009C0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обследования земельных участков;</w:t>
      </w:r>
    </w:p>
    <w:p w:rsidR="009C0510" w:rsidRDefault="009C0510" w:rsidP="009C0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из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 нежилого в жилое;</w:t>
      </w:r>
    </w:p>
    <w:p w:rsidR="009C0510" w:rsidRPr="009C0510" w:rsidRDefault="009C0510" w:rsidP="009C0510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F7C9B" w:rsidRDefault="009C0510" w:rsidP="00EE5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велась работа с реестром, в том числе осуществлялась выдача выписок из реестра муниципального имущества Ушаковского муниципального образования.</w:t>
      </w:r>
    </w:p>
    <w:p w:rsidR="00DA3448" w:rsidRPr="00F04A6C" w:rsidRDefault="00DA3448" w:rsidP="00EE5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6C">
        <w:rPr>
          <w:rFonts w:ascii="Times New Roman" w:hAnsi="Times New Roman" w:cs="Times New Roman"/>
          <w:sz w:val="28"/>
          <w:szCs w:val="28"/>
        </w:rPr>
        <w:t>За отчетный период 2017 года были выполнены следующие мероприятия:</w:t>
      </w:r>
    </w:p>
    <w:p w:rsidR="00DA3448" w:rsidRPr="00F04A6C" w:rsidRDefault="00F04A6C" w:rsidP="00EE5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6C">
        <w:rPr>
          <w:rFonts w:ascii="Times New Roman" w:hAnsi="Times New Roman" w:cs="Times New Roman"/>
          <w:sz w:val="28"/>
          <w:szCs w:val="28"/>
        </w:rPr>
        <w:t>- проведено 3 публичных слушания в части внесений изменений в генеральный план (далее - ГП);</w:t>
      </w:r>
    </w:p>
    <w:p w:rsidR="00F04A6C" w:rsidRPr="00F04A6C" w:rsidRDefault="00F04A6C" w:rsidP="00EE5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6C">
        <w:rPr>
          <w:rFonts w:ascii="Times New Roman" w:hAnsi="Times New Roman" w:cs="Times New Roman"/>
          <w:sz w:val="28"/>
          <w:szCs w:val="28"/>
        </w:rPr>
        <w:t xml:space="preserve">- внесены 3 изменения в ГП (д. Худяково, п. Патроны, п. </w:t>
      </w:r>
      <w:proofErr w:type="gramStart"/>
      <w:r w:rsidRPr="00F04A6C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04A6C">
        <w:rPr>
          <w:rFonts w:ascii="Times New Roman" w:hAnsi="Times New Roman" w:cs="Times New Roman"/>
          <w:sz w:val="28"/>
          <w:szCs w:val="28"/>
        </w:rPr>
        <w:t>);</w:t>
      </w:r>
    </w:p>
    <w:p w:rsidR="00F04A6C" w:rsidRPr="00F04A6C" w:rsidRDefault="00F04A6C" w:rsidP="00EE5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6C">
        <w:rPr>
          <w:rFonts w:ascii="Times New Roman" w:hAnsi="Times New Roman" w:cs="Times New Roman"/>
          <w:sz w:val="28"/>
          <w:szCs w:val="28"/>
        </w:rPr>
        <w:t xml:space="preserve">- налажена работа по проведению внепланово - выездного земельного контроля в рамках разрешенной документации; </w:t>
      </w:r>
    </w:p>
    <w:p w:rsidR="00F04A6C" w:rsidRPr="00F04A6C" w:rsidRDefault="00F04A6C" w:rsidP="00EE5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A6C">
        <w:rPr>
          <w:rFonts w:ascii="Times New Roman" w:hAnsi="Times New Roman" w:cs="Times New Roman"/>
          <w:sz w:val="28"/>
          <w:szCs w:val="28"/>
        </w:rPr>
        <w:t>- направлены предложения по внесению изменений в ГП по 4 населенным пунктам (с. Пивовариха, п. Патроны, д. Новолисиха (п. Еловый), п. Горячий Ключ.</w:t>
      </w:r>
      <w:proofErr w:type="gramEnd"/>
    </w:p>
    <w:p w:rsidR="004F7C9B" w:rsidRDefault="004F7C9B" w:rsidP="00EC7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9B" w:rsidRDefault="00785725" w:rsidP="007857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25">
        <w:rPr>
          <w:rFonts w:ascii="Times New Roman" w:hAnsi="Times New Roman" w:cs="Times New Roman"/>
          <w:b/>
          <w:sz w:val="28"/>
          <w:szCs w:val="28"/>
        </w:rPr>
        <w:t>Отдел жилищно-коммунального хозяйства</w:t>
      </w:r>
    </w:p>
    <w:p w:rsidR="00785725" w:rsidRDefault="00785725" w:rsidP="00785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25">
        <w:rPr>
          <w:rFonts w:ascii="Times New Roman" w:hAnsi="Times New Roman" w:cs="Times New Roman"/>
          <w:sz w:val="28"/>
          <w:szCs w:val="28"/>
        </w:rPr>
        <w:t>За отчетный период были проведены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51C" w:rsidRDefault="0035651C" w:rsidP="00785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25" w:rsidRDefault="00785725" w:rsidP="007857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Заасфальтирована парковочная площадь возле магазина Кедр с. Пивовариха;</w:t>
      </w:r>
    </w:p>
    <w:p w:rsidR="0035651C" w:rsidRDefault="0035651C" w:rsidP="0035651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85725" w:rsidRDefault="00785725" w:rsidP="007857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остановочный пункт возле магазина Кедр с. Пивовариха;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725" w:rsidRDefault="00785725" w:rsidP="007857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асфальтированной пешеходной доро</w:t>
      </w:r>
      <w:r w:rsidR="0035651C">
        <w:rPr>
          <w:rFonts w:ascii="Times New Roman" w:hAnsi="Times New Roman" w:cs="Times New Roman"/>
          <w:sz w:val="28"/>
          <w:szCs w:val="28"/>
        </w:rPr>
        <w:t xml:space="preserve">жки по ул. </w:t>
      </w:r>
      <w:proofErr w:type="gramStart"/>
      <w:r w:rsidR="0035651C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35651C">
        <w:rPr>
          <w:rFonts w:ascii="Times New Roman" w:hAnsi="Times New Roman" w:cs="Times New Roman"/>
          <w:sz w:val="28"/>
          <w:szCs w:val="28"/>
        </w:rPr>
        <w:t xml:space="preserve"> с. Пивовариха;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725" w:rsidRDefault="00785725" w:rsidP="007857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</w:t>
      </w:r>
      <w:r w:rsidR="0056108C">
        <w:rPr>
          <w:rFonts w:ascii="Times New Roman" w:hAnsi="Times New Roman" w:cs="Times New Roman"/>
          <w:sz w:val="28"/>
          <w:szCs w:val="28"/>
        </w:rPr>
        <w:t>устроена парковочная территория по ул.</w:t>
      </w:r>
      <w:r w:rsidR="002B4098">
        <w:rPr>
          <w:rFonts w:ascii="Times New Roman" w:hAnsi="Times New Roman" w:cs="Times New Roman"/>
          <w:sz w:val="28"/>
          <w:szCs w:val="28"/>
        </w:rPr>
        <w:t xml:space="preserve"> </w:t>
      </w:r>
      <w:r w:rsidR="0056108C">
        <w:rPr>
          <w:rFonts w:ascii="Times New Roman" w:hAnsi="Times New Roman" w:cs="Times New Roman"/>
          <w:sz w:val="28"/>
          <w:szCs w:val="28"/>
        </w:rPr>
        <w:t>Дачная, с. Пивовариха;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08C" w:rsidRDefault="0056108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линии наружного освещения первой очереди п. Добролет;</w:t>
      </w:r>
    </w:p>
    <w:p w:rsidR="0056108C" w:rsidRDefault="0056108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Санитарная очистка прилегающей лесополосы к дорогам регионального значения от несанкционированных свалок;</w:t>
      </w:r>
    </w:p>
    <w:p w:rsidR="0035651C" w:rsidRDefault="0035651C" w:rsidP="0035651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6108C" w:rsidRDefault="0056108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визуального мусора (реклама на деревьях, несанкционированные баннерные растяжки);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08C" w:rsidRDefault="0056108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Очистка дорог общего пользования;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08C" w:rsidRDefault="0056108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Зимнее содержание дорог (очистка от снежного наката, гололёда, вывоз снега с территорий особо подверженных затоплению)</w:t>
      </w:r>
      <w:r w:rsidR="0035651C">
        <w:rPr>
          <w:rFonts w:ascii="Times New Roman" w:hAnsi="Times New Roman" w:cs="Times New Roman"/>
          <w:sz w:val="28"/>
          <w:szCs w:val="28"/>
        </w:rPr>
        <w:t>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08C" w:rsidRDefault="0056108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противопожарных  разрывов в целях предотвращения проникновения лесных пожаров на территории населенных пунктов;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08C" w:rsidRDefault="0056108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пожарных гидрантов;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08C" w:rsidRDefault="0056108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Иркутскому районному муниципальному образованию в части отлова бездомных собак;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08C" w:rsidRDefault="0056108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Инвентаризация  сетей холодного </w:t>
      </w:r>
      <w:r w:rsidR="0035651C">
        <w:rPr>
          <w:rFonts w:ascii="Times New Roman" w:hAnsi="Times New Roman" w:cs="Times New Roman"/>
          <w:sz w:val="28"/>
          <w:szCs w:val="28"/>
        </w:rPr>
        <w:t>водоснабжения в п. Горячий Ключ;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08C" w:rsidRDefault="0056108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мероприятия по содействию строительства общеобразовательной школы в п. Горячий Ключ;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08C" w:rsidRDefault="0035651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2B4098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2B4098">
        <w:rPr>
          <w:rFonts w:ascii="Times New Roman" w:hAnsi="Times New Roman" w:cs="Times New Roman"/>
          <w:sz w:val="28"/>
          <w:szCs w:val="28"/>
        </w:rPr>
        <w:t>»</w:t>
      </w:r>
      <w:r w:rsidR="0056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очистке прилегающей территории от снега;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 аварийных деревьев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Пивовариха;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водосборного рва вдоль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Пивовариха, в целях предотвращения паводковых ситуаций;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и очистка пешеходной дорожки пер. Дачный с. Пивовариха;</w:t>
      </w:r>
    </w:p>
    <w:p w:rsidR="0035651C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35651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957">
        <w:rPr>
          <w:rFonts w:ascii="Times New Roman" w:hAnsi="Times New Roman" w:cs="Times New Roman"/>
          <w:sz w:val="28"/>
          <w:szCs w:val="28"/>
        </w:rPr>
        <w:t>Техническое обслуживание уличного освещения в населенных пунктах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541" w:rsidRDefault="00EC7541" w:rsidP="00EC75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7541" w:rsidRDefault="00EC7541" w:rsidP="0035651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Организован дополнительный маршрут: п. Первомайский – г. Иркутск;</w:t>
      </w:r>
    </w:p>
    <w:p w:rsidR="0035651C" w:rsidRPr="0071534B" w:rsidRDefault="0035651C" w:rsidP="00356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51C" w:rsidRDefault="0035651C" w:rsidP="00561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правил благоустройства Ушаковского муниципального образования и муниципальной программы ФКГС (формирование комфортной городской среды).</w:t>
      </w:r>
    </w:p>
    <w:p w:rsidR="004F7C9B" w:rsidRDefault="004F7C9B" w:rsidP="00785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541" w:rsidRDefault="00EC7541" w:rsidP="00EC7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</w:p>
    <w:p w:rsidR="00EC7541" w:rsidRDefault="00EC7541" w:rsidP="00EC75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7541" w:rsidRDefault="00EC7541" w:rsidP="00EC7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6A">
        <w:rPr>
          <w:rFonts w:ascii="Times New Roman" w:hAnsi="Times New Roman" w:cs="Times New Roman"/>
          <w:sz w:val="28"/>
          <w:szCs w:val="28"/>
        </w:rPr>
        <w:lastRenderedPageBreak/>
        <w:t>Для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депутатов. Информация сайта регулярно обновляется, что позволяет держать в курсе население о тех событиях и мероприятиях, которые проводятся в поселении.</w:t>
      </w:r>
    </w:p>
    <w:p w:rsidR="00EC7541" w:rsidRDefault="00EC7541" w:rsidP="00EC7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работы администрации, прежде всего, заключаются в организации заботы  о населении. Еженедельно работники аппарата  администрации проводят плановые и внеплановые выезды в поселения муниципального образования.</w:t>
      </w:r>
    </w:p>
    <w:p w:rsidR="00EC7541" w:rsidRDefault="00EC7541" w:rsidP="00EC7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2017 года в п. Горячий Ключ произошел пожар, вследствие чего сгорело 5 двухквартирных домов. Администрация Ушаковского муниципального образования совместно с администрацией Иркутского района построили для погорельцев новые дома, успев до наступления холодов. </w:t>
      </w:r>
    </w:p>
    <w:p w:rsidR="00EC7541" w:rsidRDefault="00EC7541" w:rsidP="00EC7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общественным самоуправлением с. Пивовариха оказана первичная материальная помощь каждой семье в размере 10 000 рублей. </w:t>
      </w:r>
    </w:p>
    <w:p w:rsidR="00EC7541" w:rsidRDefault="00EC7541" w:rsidP="00EC7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на основании распоряжения Главы Ушаковского муниципального образования от 26.06.2017 № 184 на финансовое обеспечение расходов, связанных с ликвидацией последствий стихийного бедствия (пожара) в п. Горячий Ключ по договору от 26.06.2017 № 17-17 из резервного фонда администрации выделены средства в сумме 200 000 рублей.</w:t>
      </w:r>
    </w:p>
    <w:p w:rsidR="00EC7541" w:rsidRPr="0040176A" w:rsidRDefault="00EC7541" w:rsidP="00EC7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C9B" w:rsidRDefault="004F7C9B" w:rsidP="000B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41" w:rsidRDefault="00EC7541" w:rsidP="00EC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Ушаковского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                                                         В.В. Галицков</w:t>
      </w:r>
    </w:p>
    <w:p w:rsidR="004F7C9B" w:rsidRDefault="004F7C9B" w:rsidP="000B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C9B" w:rsidRDefault="004F7C9B" w:rsidP="000B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C9B" w:rsidRDefault="004F7C9B" w:rsidP="000B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C9B" w:rsidRDefault="004F7C9B" w:rsidP="000B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7C9B" w:rsidSect="0075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493"/>
    <w:multiLevelType w:val="hybridMultilevel"/>
    <w:tmpl w:val="95821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D3E7D"/>
    <w:multiLevelType w:val="hybridMultilevel"/>
    <w:tmpl w:val="283607C4"/>
    <w:lvl w:ilvl="0" w:tplc="4992C8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73E7"/>
    <w:multiLevelType w:val="hybridMultilevel"/>
    <w:tmpl w:val="AB18633A"/>
    <w:lvl w:ilvl="0" w:tplc="63ECDDE2">
      <w:start w:val="1"/>
      <w:numFmt w:val="decimal"/>
      <w:lvlText w:val="%1-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4E7818"/>
    <w:multiLevelType w:val="hybridMultilevel"/>
    <w:tmpl w:val="199E1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CE0853"/>
    <w:multiLevelType w:val="hybridMultilevel"/>
    <w:tmpl w:val="349A5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A51043"/>
    <w:multiLevelType w:val="hybridMultilevel"/>
    <w:tmpl w:val="04FC9F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3064DD0"/>
    <w:multiLevelType w:val="hybridMultilevel"/>
    <w:tmpl w:val="C330A0F6"/>
    <w:lvl w:ilvl="0" w:tplc="4992C8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97D2D"/>
    <w:multiLevelType w:val="hybridMultilevel"/>
    <w:tmpl w:val="E782F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C606B6"/>
    <w:multiLevelType w:val="hybridMultilevel"/>
    <w:tmpl w:val="6C6CF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8E73E5"/>
    <w:multiLevelType w:val="hybridMultilevel"/>
    <w:tmpl w:val="D608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C7CD5"/>
    <w:multiLevelType w:val="hybridMultilevel"/>
    <w:tmpl w:val="A25C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6"/>
    <w:rsid w:val="00001409"/>
    <w:rsid w:val="000240E8"/>
    <w:rsid w:val="000A3940"/>
    <w:rsid w:val="000B12C6"/>
    <w:rsid w:val="00106555"/>
    <w:rsid w:val="0017339E"/>
    <w:rsid w:val="00201CE9"/>
    <w:rsid w:val="0025065B"/>
    <w:rsid w:val="00287B8D"/>
    <w:rsid w:val="002A67ED"/>
    <w:rsid w:val="002B4098"/>
    <w:rsid w:val="003143A6"/>
    <w:rsid w:val="0035651C"/>
    <w:rsid w:val="003935E8"/>
    <w:rsid w:val="003A3E7D"/>
    <w:rsid w:val="003B18F8"/>
    <w:rsid w:val="003C79EC"/>
    <w:rsid w:val="003D1C0D"/>
    <w:rsid w:val="0040176A"/>
    <w:rsid w:val="00403299"/>
    <w:rsid w:val="00473957"/>
    <w:rsid w:val="00482846"/>
    <w:rsid w:val="004E77C5"/>
    <w:rsid w:val="004F45A4"/>
    <w:rsid w:val="004F7C9B"/>
    <w:rsid w:val="0056108C"/>
    <w:rsid w:val="00587342"/>
    <w:rsid w:val="00592EAA"/>
    <w:rsid w:val="00642F69"/>
    <w:rsid w:val="00696397"/>
    <w:rsid w:val="006C1EC0"/>
    <w:rsid w:val="006D6B93"/>
    <w:rsid w:val="00701BC9"/>
    <w:rsid w:val="00713725"/>
    <w:rsid w:val="0071534B"/>
    <w:rsid w:val="0071785E"/>
    <w:rsid w:val="00754B66"/>
    <w:rsid w:val="00785725"/>
    <w:rsid w:val="007C30FE"/>
    <w:rsid w:val="007F1DEF"/>
    <w:rsid w:val="00841262"/>
    <w:rsid w:val="008734CD"/>
    <w:rsid w:val="00984E2C"/>
    <w:rsid w:val="009C0510"/>
    <w:rsid w:val="00A01C47"/>
    <w:rsid w:val="00A524ED"/>
    <w:rsid w:val="00AB1CE8"/>
    <w:rsid w:val="00AD0558"/>
    <w:rsid w:val="00B117C0"/>
    <w:rsid w:val="00BB56DC"/>
    <w:rsid w:val="00BC2AA8"/>
    <w:rsid w:val="00BF16C5"/>
    <w:rsid w:val="00C74B13"/>
    <w:rsid w:val="00CC6D90"/>
    <w:rsid w:val="00D54AA2"/>
    <w:rsid w:val="00D56673"/>
    <w:rsid w:val="00D6561E"/>
    <w:rsid w:val="00DA3448"/>
    <w:rsid w:val="00DA507C"/>
    <w:rsid w:val="00E331C0"/>
    <w:rsid w:val="00E535A6"/>
    <w:rsid w:val="00E63CAF"/>
    <w:rsid w:val="00EC7541"/>
    <w:rsid w:val="00EE53DD"/>
    <w:rsid w:val="00EE613C"/>
    <w:rsid w:val="00EF5288"/>
    <w:rsid w:val="00F04A6C"/>
    <w:rsid w:val="00F7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2C6"/>
    <w:pPr>
      <w:spacing w:after="0" w:line="240" w:lineRule="auto"/>
    </w:pPr>
  </w:style>
  <w:style w:type="table" w:styleId="a4">
    <w:name w:val="Table Grid"/>
    <w:basedOn w:val="a1"/>
    <w:uiPriority w:val="59"/>
    <w:rsid w:val="00D5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288"/>
    <w:pPr>
      <w:ind w:left="720"/>
      <w:contextualSpacing/>
    </w:pPr>
  </w:style>
  <w:style w:type="paragraph" w:customStyle="1" w:styleId="ConsPlusNonformat">
    <w:name w:val="ConsPlusNonformat"/>
    <w:uiPriority w:val="99"/>
    <w:rsid w:val="004F7C9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4F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F1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2C6"/>
    <w:pPr>
      <w:spacing w:after="0" w:line="240" w:lineRule="auto"/>
    </w:pPr>
  </w:style>
  <w:style w:type="table" w:styleId="a4">
    <w:name w:val="Table Grid"/>
    <w:basedOn w:val="a1"/>
    <w:uiPriority w:val="59"/>
    <w:rsid w:val="00D5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288"/>
    <w:pPr>
      <w:ind w:left="720"/>
      <w:contextualSpacing/>
    </w:pPr>
  </w:style>
  <w:style w:type="paragraph" w:customStyle="1" w:styleId="ConsPlusNonformat">
    <w:name w:val="ConsPlusNonformat"/>
    <w:uiPriority w:val="99"/>
    <w:rsid w:val="004F7C9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4F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F1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40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261D-FD3C-4085-8C77-FC9A3E8A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Свтлана Любенкова</cp:lastModifiedBy>
  <cp:revision>2</cp:revision>
  <dcterms:created xsi:type="dcterms:W3CDTF">2018-04-04T08:46:00Z</dcterms:created>
  <dcterms:modified xsi:type="dcterms:W3CDTF">2018-04-04T08:46:00Z</dcterms:modified>
</cp:coreProperties>
</file>