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P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  <w:r w:rsidRPr="00BB5E55">
        <w:rPr>
          <w:b/>
          <w:bCs/>
          <w:color w:val="FF0000"/>
          <w:sz w:val="26"/>
          <w:szCs w:val="26"/>
        </w:rPr>
        <w:t>Подборка наиболее частых вопросов о цифровом эфирном телевидении. Может использоваться для подготовки телевизионных сюжетов (речь журналистов и гостей студии в кадре и за кадром), как подверстка к публикации в печатном СМИ или как самостоятельный материал</w:t>
      </w:r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</w:t>
      </w:r>
      <w:r w:rsidRPr="000A45FA">
        <w:rPr>
          <w:color w:val="000000"/>
          <w:sz w:val="26"/>
          <w:szCs w:val="26"/>
        </w:rPr>
        <w:lastRenderedPageBreak/>
        <w:t xml:space="preserve">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A13BEC"/>
    <w:rsid w:val="00BB5E55"/>
    <w:rsid w:val="00C15319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>PTPC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kuklinaks</cp:lastModifiedBy>
  <cp:revision>2</cp:revision>
  <dcterms:created xsi:type="dcterms:W3CDTF">2018-05-31T05:54:00Z</dcterms:created>
  <dcterms:modified xsi:type="dcterms:W3CDTF">2018-05-31T05:54:00Z</dcterms:modified>
</cp:coreProperties>
</file>