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D7" w:rsidRPr="004A7E95" w:rsidRDefault="00C65FD7" w:rsidP="00C65FD7">
      <w:pPr>
        <w:spacing w:line="370" w:lineRule="exact"/>
        <w:jc w:val="center"/>
        <w:rPr>
          <w:rFonts w:ascii="Arial" w:eastAsia="Arial" w:hAnsi="Arial" w:cs="Arial"/>
          <w:b/>
          <w:bCs/>
          <w:sz w:val="30"/>
          <w:szCs w:val="30"/>
          <w:lang w:eastAsia="en-US"/>
        </w:rPr>
      </w:pPr>
      <w:r>
        <w:rPr>
          <w:rFonts w:ascii="Arial" w:eastAsia="Arial" w:hAnsi="Arial" w:cs="Arial"/>
          <w:b/>
          <w:bCs/>
          <w:sz w:val="30"/>
          <w:szCs w:val="30"/>
          <w:lang w:eastAsia="en-US"/>
        </w:rPr>
        <w:t>06.09</w:t>
      </w:r>
      <w:r w:rsidRPr="00E75EA7">
        <w:rPr>
          <w:rFonts w:ascii="Arial" w:eastAsia="Arial" w:hAnsi="Arial" w:cs="Arial"/>
          <w:b/>
          <w:bCs/>
          <w:sz w:val="30"/>
          <w:szCs w:val="30"/>
          <w:lang w:eastAsia="en-US"/>
        </w:rPr>
        <w:t>.2019 г. №</w:t>
      </w:r>
      <w:r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127 </w:t>
      </w:r>
      <w:r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br/>
        <w:t>РОССИЙСКАЯ ФЕДЕРАЦИЯ</w:t>
      </w:r>
      <w:r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br/>
        <w:t>ИРКУТСКАЯ ОБЛАСТЬ</w:t>
      </w:r>
      <w:r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br/>
        <w:t>ИРКУТСКИЙ РАЙОН</w:t>
      </w:r>
    </w:p>
    <w:p w:rsidR="00C65FD7" w:rsidRDefault="00C65FD7" w:rsidP="00C65FD7">
      <w:pPr>
        <w:spacing w:line="37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  <w:lang w:eastAsia="en-US"/>
        </w:rPr>
      </w:pPr>
      <w:r>
        <w:rPr>
          <w:rFonts w:ascii="Arial" w:eastAsia="Arial" w:hAnsi="Arial" w:cs="Arial"/>
          <w:b/>
          <w:bCs/>
          <w:sz w:val="30"/>
          <w:szCs w:val="30"/>
          <w:lang w:eastAsia="en-US"/>
        </w:rPr>
        <w:t>УСТЬ-БАЛЕЙСКОЕ</w:t>
      </w:r>
      <w:r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МУНИЦИПАЛЬНОЕ ОБРАЗОВАНИЕ</w:t>
      </w:r>
      <w:r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br/>
        <w:t xml:space="preserve">ГЛАВА </w:t>
      </w:r>
      <w:r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br/>
        <w:t>ПОСТАНОВЛЕНИЕ</w:t>
      </w:r>
    </w:p>
    <w:p w:rsidR="00C65FD7" w:rsidRPr="00DE5F82" w:rsidRDefault="00C65FD7" w:rsidP="00C65FD7">
      <w:pPr>
        <w:ind w:left="-142"/>
        <w:jc w:val="both"/>
        <w:rPr>
          <w:rFonts w:ascii="Times New Roman" w:hAnsi="Times New Roman" w:cs="Times New Roman"/>
          <w:sz w:val="28"/>
        </w:rPr>
      </w:pPr>
    </w:p>
    <w:p w:rsidR="00C65FD7" w:rsidRPr="00C65FD7" w:rsidRDefault="00C65FD7" w:rsidP="00C65FD7">
      <w:pPr>
        <w:jc w:val="center"/>
        <w:rPr>
          <w:rFonts w:ascii="Arial" w:eastAsia="Arial" w:hAnsi="Arial" w:cs="Arial"/>
          <w:b/>
          <w:bCs/>
          <w:sz w:val="30"/>
          <w:szCs w:val="30"/>
          <w:lang w:eastAsia="en-US"/>
        </w:rPr>
      </w:pPr>
      <w:r w:rsidRP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>ОБ УТВЕРЖДЕНИИ ПЛАНА-ГРАФИКА МЕРОПРИЯТИЙ ПО ЭКОЛОГИЧЕСКОМУ ПРОСВЕЩЕНИЮ И МОТИВАЦИИ НАСЕЛЕНИЯ К ДЕЯТЕЛЬНОСТИ ПО РАЗДЕЛЬНОМУ СБОРУ ТВЕРДЫХ КОММУНАЛЬНЫХ ОТХОДОВ НА ТЕРРИТОРИИ УСТЬ-БАЛЕЙСКОГО</w:t>
      </w:r>
    </w:p>
    <w:p w:rsidR="00C65FD7" w:rsidRPr="00C65FD7" w:rsidRDefault="00C65FD7" w:rsidP="00C65FD7">
      <w:pPr>
        <w:spacing w:line="370" w:lineRule="exact"/>
        <w:jc w:val="center"/>
        <w:rPr>
          <w:rFonts w:ascii="Arial" w:eastAsia="Arial" w:hAnsi="Arial" w:cs="Arial"/>
          <w:b/>
          <w:bCs/>
          <w:sz w:val="30"/>
          <w:szCs w:val="30"/>
          <w:lang w:eastAsia="en-US"/>
        </w:rPr>
      </w:pPr>
      <w:r w:rsidRP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>МУНИЦИПАЛЬНОГО ОБРАЗОВАНИЯ.</w:t>
      </w:r>
    </w:p>
    <w:p w:rsidR="00C65FD7" w:rsidRPr="00C35622" w:rsidRDefault="00C65FD7" w:rsidP="00C65FD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E5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DE5F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C65FD7" w:rsidRPr="00C65FD7" w:rsidRDefault="00C65FD7" w:rsidP="00C65FD7">
      <w:pPr>
        <w:pStyle w:val="11"/>
        <w:jc w:val="both"/>
        <w:rPr>
          <w:rFonts w:ascii="Times New Roman" w:hAnsi="Times New Roman"/>
          <w:b w:val="0"/>
          <w:sz w:val="28"/>
          <w:szCs w:val="28"/>
        </w:rPr>
      </w:pPr>
      <w:r w:rsidRPr="00DE5F8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C65FD7">
        <w:rPr>
          <w:rFonts w:ascii="Times New Roman" w:hAnsi="Times New Roman"/>
          <w:b w:val="0"/>
          <w:sz w:val="28"/>
          <w:szCs w:val="28"/>
        </w:rPr>
        <w:t xml:space="preserve">Во исполнение подпункта «а» пункта 1 перечня поручений Президента Российской Федерации от 15.11.2017 года Пр-2319, в целях просвещения и повышения экологической культуры, руководствуясь п. 19 </w:t>
      </w:r>
      <w:r w:rsidRPr="00C65FD7">
        <w:rPr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статьи</w:t>
      </w:r>
      <w:r w:rsidRPr="00C65FD7">
        <w:rPr>
          <w:rFonts w:ascii="Times New Roman" w:hAnsi="Times New Roman"/>
          <w:b w:val="0"/>
          <w:sz w:val="28"/>
          <w:szCs w:val="28"/>
        </w:rPr>
        <w:t xml:space="preserve"> 6 Устава Усть-Балейского муниципального образования,   </w:t>
      </w:r>
    </w:p>
    <w:p w:rsidR="00C65FD7" w:rsidRPr="00C65FD7" w:rsidRDefault="00C65FD7" w:rsidP="00C65FD7">
      <w:pPr>
        <w:pStyle w:val="11"/>
        <w:jc w:val="left"/>
        <w:rPr>
          <w:rFonts w:ascii="Arial" w:hAnsi="Arial" w:cs="Arial"/>
          <w:b w:val="0"/>
          <w:sz w:val="24"/>
          <w:szCs w:val="24"/>
        </w:rPr>
      </w:pPr>
    </w:p>
    <w:p w:rsidR="00C65FD7" w:rsidRPr="00C65FD7" w:rsidRDefault="00C65FD7" w:rsidP="00C65FD7">
      <w:pPr>
        <w:pStyle w:val="11"/>
        <w:rPr>
          <w:rFonts w:ascii="Arial" w:hAnsi="Arial" w:cs="Arial"/>
          <w:sz w:val="28"/>
          <w:szCs w:val="28"/>
        </w:rPr>
      </w:pPr>
      <w:r w:rsidRPr="00C65FD7">
        <w:rPr>
          <w:rFonts w:ascii="Arial" w:hAnsi="Arial" w:cs="Arial"/>
          <w:sz w:val="28"/>
          <w:szCs w:val="28"/>
        </w:rPr>
        <w:t>ПОСТАНОВЛЯЮ:</w:t>
      </w:r>
    </w:p>
    <w:p w:rsidR="00C65FD7" w:rsidRPr="00DE5F82" w:rsidRDefault="00C65FD7" w:rsidP="00C65FD7">
      <w:pPr>
        <w:pStyle w:val="11"/>
        <w:jc w:val="both"/>
        <w:rPr>
          <w:rFonts w:ascii="Times New Roman" w:hAnsi="Times New Roman"/>
          <w:b w:val="0"/>
          <w:sz w:val="28"/>
          <w:szCs w:val="28"/>
        </w:rPr>
      </w:pPr>
    </w:p>
    <w:p w:rsidR="00C65FD7" w:rsidRDefault="00C65FD7" w:rsidP="00C65FD7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Утвердить прилагаемый План-график мероприятий по экологическому просвещению и мотивации населения к деятельности по раздельному сбору твердых коммунальных отходов на территории Усть-Балейского муниципального образования (далее – План-график мероприятий).</w:t>
      </w:r>
    </w:p>
    <w:p w:rsidR="00C65FD7" w:rsidRDefault="00C65FD7" w:rsidP="00C65FD7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Ведущему специалисту по имущественным отношениям администрации Усть-Балейского муниципального образования – Сиговой Надежде Викторовне поручить:</w:t>
      </w:r>
    </w:p>
    <w:p w:rsidR="00C65FD7" w:rsidRDefault="00C65FD7" w:rsidP="00C65FD7">
      <w:pPr>
        <w:pStyle w:val="a5"/>
        <w:framePr w:w="0" w:hRule="auto" w:hSpace="0" w:wrap="auto" w:vAnchor="margin" w:hAnchor="text" w:xAlign="left" w:yAlign="inline"/>
        <w:ind w:left="284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2.1</w:t>
      </w:r>
      <w:proofErr w:type="gramStart"/>
      <w:r>
        <w:rPr>
          <w:rFonts w:ascii="Times New Roman" w:hAnsi="Times New Roman"/>
          <w:b w:val="0"/>
          <w:szCs w:val="28"/>
        </w:rPr>
        <w:t xml:space="preserve"> О</w:t>
      </w:r>
      <w:proofErr w:type="gramEnd"/>
      <w:r>
        <w:rPr>
          <w:rFonts w:ascii="Times New Roman" w:hAnsi="Times New Roman"/>
          <w:b w:val="0"/>
          <w:szCs w:val="28"/>
        </w:rPr>
        <w:t>рганизовать проведение мониторинга за ходом выполнения Плана-графика мероприятий.</w:t>
      </w:r>
    </w:p>
    <w:p w:rsidR="00C65FD7" w:rsidRPr="00CA2E2F" w:rsidRDefault="00C65FD7" w:rsidP="00C65FD7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Настоящее Постановление И. о. Главы Усть-Балейского муниципального образования разместить на официальном сайте администрации Усть-Балейского муниципального образования в сети Интернет по адресу: </w:t>
      </w:r>
      <w:hyperlink r:id="rId5" w:history="1">
        <w:r w:rsidRPr="00CA2E2F">
          <w:rPr>
            <w:rStyle w:val="a3"/>
            <w:b w:val="0"/>
            <w:szCs w:val="28"/>
          </w:rPr>
          <w:t>http://ust-baleyskoe-mo.ru/</w:t>
        </w:r>
      </w:hyperlink>
    </w:p>
    <w:p w:rsidR="00C65FD7" w:rsidRDefault="00C65FD7" w:rsidP="00C65FD7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proofErr w:type="gramStart"/>
      <w:r>
        <w:rPr>
          <w:rFonts w:ascii="Times New Roman" w:hAnsi="Times New Roman"/>
          <w:b w:val="0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Cs w:val="28"/>
        </w:rPr>
        <w:t xml:space="preserve"> исполнением настоящего постановления оставляю за собой.</w:t>
      </w:r>
    </w:p>
    <w:p w:rsidR="00C65FD7" w:rsidRDefault="00C65FD7" w:rsidP="00C65FD7">
      <w:pPr>
        <w:pStyle w:val="31"/>
        <w:ind w:right="49"/>
      </w:pPr>
    </w:p>
    <w:p w:rsidR="00C65FD7" w:rsidRPr="00DE5F82" w:rsidRDefault="00C65FD7" w:rsidP="00C65FD7">
      <w:pPr>
        <w:pStyle w:val="31"/>
        <w:ind w:right="49"/>
      </w:pPr>
    </w:p>
    <w:p w:rsidR="00C65FD7" w:rsidRPr="00826208" w:rsidRDefault="00C65FD7" w:rsidP="00C65FD7">
      <w:pPr>
        <w:pStyle w:val="1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И. о. Главы </w:t>
      </w:r>
      <w:r w:rsidRPr="00DE5F82">
        <w:rPr>
          <w:rFonts w:ascii="Times New Roman" w:hAnsi="Times New Roman"/>
          <w:b w:val="0"/>
          <w:sz w:val="28"/>
          <w:szCs w:val="28"/>
        </w:rPr>
        <w:t xml:space="preserve">Усть-Балейского МО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А. А.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Бутырский</w:t>
      </w:r>
      <w:proofErr w:type="gramEnd"/>
    </w:p>
    <w:p w:rsidR="00C65FD7" w:rsidRDefault="00C65FD7" w:rsidP="00C65FD7">
      <w:pPr>
        <w:pStyle w:val="Bodytext30"/>
        <w:shd w:val="clear" w:color="auto" w:fill="auto"/>
        <w:jc w:val="left"/>
        <w:sectPr w:rsidR="00C65FD7" w:rsidSect="00826208">
          <w:pgSz w:w="11900" w:h="16840"/>
          <w:pgMar w:top="998" w:right="851" w:bottom="1145" w:left="1480" w:header="0" w:footer="6" w:gutter="0"/>
          <w:cols w:space="720"/>
          <w:noEndnote/>
          <w:docGrid w:linePitch="360"/>
        </w:sectPr>
      </w:pPr>
    </w:p>
    <w:p w:rsidR="00C65FD7" w:rsidRPr="00B51A04" w:rsidRDefault="00C65FD7" w:rsidP="00C65FD7">
      <w:pPr>
        <w:pStyle w:val="Bodytext30"/>
        <w:shd w:val="clear" w:color="auto" w:fill="auto"/>
        <w:ind w:left="240"/>
        <w:jc w:val="right"/>
        <w:rPr>
          <w:b w:val="0"/>
        </w:rPr>
      </w:pPr>
      <w:r w:rsidRPr="00B51A04">
        <w:rPr>
          <w:b w:val="0"/>
        </w:rPr>
        <w:lastRenderedPageBreak/>
        <w:t>Приложение № 1</w:t>
      </w:r>
    </w:p>
    <w:p w:rsidR="00C65FD7" w:rsidRPr="00B51A04" w:rsidRDefault="00C65FD7" w:rsidP="00C65FD7">
      <w:pPr>
        <w:pStyle w:val="Bodytext30"/>
        <w:shd w:val="clear" w:color="auto" w:fill="auto"/>
        <w:ind w:left="240"/>
        <w:jc w:val="right"/>
        <w:rPr>
          <w:b w:val="0"/>
        </w:rPr>
      </w:pPr>
      <w:r w:rsidRPr="00B51A04">
        <w:rPr>
          <w:b w:val="0"/>
        </w:rPr>
        <w:t xml:space="preserve">к Постановлению </w:t>
      </w:r>
      <w:r>
        <w:rPr>
          <w:b w:val="0"/>
        </w:rPr>
        <w:t xml:space="preserve">И.О. </w:t>
      </w:r>
      <w:r w:rsidRPr="00B51A04">
        <w:rPr>
          <w:b w:val="0"/>
        </w:rPr>
        <w:t xml:space="preserve">Главы </w:t>
      </w:r>
    </w:p>
    <w:p w:rsidR="00C65FD7" w:rsidRPr="00B51A04" w:rsidRDefault="00C65FD7" w:rsidP="00C65FD7">
      <w:pPr>
        <w:pStyle w:val="Bodytext30"/>
        <w:shd w:val="clear" w:color="auto" w:fill="auto"/>
        <w:ind w:left="240"/>
        <w:jc w:val="right"/>
        <w:rPr>
          <w:b w:val="0"/>
        </w:rPr>
      </w:pPr>
      <w:r w:rsidRPr="00B51A04">
        <w:rPr>
          <w:b w:val="0"/>
        </w:rPr>
        <w:t>Усть-Балейского МО</w:t>
      </w:r>
    </w:p>
    <w:p w:rsidR="00C65FD7" w:rsidRPr="00B51A04" w:rsidRDefault="00C65FD7" w:rsidP="00C65FD7">
      <w:pPr>
        <w:pStyle w:val="Bodytext30"/>
        <w:shd w:val="clear" w:color="auto" w:fill="auto"/>
        <w:ind w:left="240"/>
        <w:jc w:val="right"/>
        <w:rPr>
          <w:b w:val="0"/>
        </w:rPr>
      </w:pPr>
      <w:r>
        <w:rPr>
          <w:b w:val="0"/>
        </w:rPr>
        <w:t>От _____________ 2019</w:t>
      </w:r>
      <w:r w:rsidRPr="00B51A04">
        <w:rPr>
          <w:b w:val="0"/>
        </w:rPr>
        <w:t xml:space="preserve"> года № ____</w:t>
      </w:r>
    </w:p>
    <w:p w:rsidR="00C65FD7" w:rsidRDefault="00C65FD7" w:rsidP="00C65FD7">
      <w:pPr>
        <w:pStyle w:val="Bodytext30"/>
        <w:shd w:val="clear" w:color="auto" w:fill="auto"/>
        <w:ind w:left="240"/>
        <w:jc w:val="right"/>
      </w:pPr>
    </w:p>
    <w:p w:rsidR="00C65FD7" w:rsidRDefault="00C65FD7" w:rsidP="00C65FD7">
      <w:pPr>
        <w:pStyle w:val="Bodytext30"/>
        <w:shd w:val="clear" w:color="auto" w:fill="auto"/>
        <w:ind w:left="240"/>
      </w:pPr>
      <w:r>
        <w:t>ПЛАН-ГРАФИК МЕРОПРИЯТИЙ</w:t>
      </w:r>
    </w:p>
    <w:p w:rsidR="00C65FD7" w:rsidRDefault="00C65FD7" w:rsidP="00C65FD7">
      <w:pPr>
        <w:pStyle w:val="Bodytext30"/>
        <w:shd w:val="clear" w:color="auto" w:fill="auto"/>
        <w:spacing w:after="375"/>
        <w:ind w:left="240"/>
      </w:pPr>
      <w:r>
        <w:t>ПО ЭКОЛОГИЧЕСКОМУ ПРОСВЕЩЕНИЮ И МОТИВАЦИИ НАСЕЛЕНИЯ К ДЕЯТЕЛЬНОСТИ</w:t>
      </w:r>
      <w:r>
        <w:br/>
        <w:t>ПО РАЗДЕЛЬНОМУ СБОРУ ТВЕРДЫХ КОММУНАЛЬНЫХ ОТХОДОВ НА ТЕРРИТОРИИ УСТЬ-БАЛЕЙСКОГО МУНИЦИПАЛЬНОГО ОБРАЗОВАНИЯ</w:t>
      </w:r>
    </w:p>
    <w:p w:rsidR="00C65FD7" w:rsidRPr="00C65FD7" w:rsidRDefault="00C65FD7" w:rsidP="00C65FD7">
      <w:pPr>
        <w:ind w:left="140" w:right="1060"/>
        <w:rPr>
          <w:rFonts w:ascii="Times New Roman" w:hAnsi="Times New Roman" w:cs="Times New Roman"/>
          <w:sz w:val="28"/>
          <w:szCs w:val="28"/>
        </w:rPr>
      </w:pPr>
      <w:r w:rsidRPr="00C65FD7">
        <w:rPr>
          <w:rStyle w:val="Bodytext2Bold"/>
          <w:rFonts w:eastAsia="Tahoma"/>
          <w:b w:val="0"/>
          <w:sz w:val="28"/>
          <w:szCs w:val="28"/>
        </w:rPr>
        <w:t xml:space="preserve">Срок реализации </w:t>
      </w:r>
      <w:r w:rsidRPr="00C65FD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C65FD7">
        <w:rPr>
          <w:rStyle w:val="Bodytext2Bold"/>
          <w:rFonts w:eastAsia="Tahoma"/>
          <w:b w:val="0"/>
          <w:sz w:val="28"/>
          <w:szCs w:val="28"/>
        </w:rPr>
        <w:t>01.09.2019</w:t>
      </w:r>
      <w:r w:rsidRPr="00C65FD7">
        <w:rPr>
          <w:rStyle w:val="Bodytext2Bold"/>
          <w:rFonts w:eastAsia="Tahoma"/>
          <w:sz w:val="28"/>
          <w:szCs w:val="28"/>
        </w:rPr>
        <w:t xml:space="preserve"> </w:t>
      </w:r>
      <w:r w:rsidRPr="00C65FD7">
        <w:rPr>
          <w:rFonts w:ascii="Times New Roman" w:hAnsi="Times New Roman" w:cs="Times New Roman"/>
          <w:sz w:val="28"/>
          <w:szCs w:val="28"/>
        </w:rPr>
        <w:t>года</w:t>
      </w:r>
    </w:p>
    <w:p w:rsidR="00C65FD7" w:rsidRPr="00C65FD7" w:rsidRDefault="00C65FD7" w:rsidP="00C65FD7">
      <w:pPr>
        <w:spacing w:line="350" w:lineRule="exact"/>
        <w:ind w:left="140" w:right="3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70" w:type="dxa"/>
        <w:tblInd w:w="140" w:type="dxa"/>
        <w:tblLook w:val="04A0"/>
      </w:tblPr>
      <w:tblGrid>
        <w:gridCol w:w="720"/>
        <w:gridCol w:w="6919"/>
        <w:gridCol w:w="3112"/>
        <w:gridCol w:w="2127"/>
        <w:gridCol w:w="1892"/>
      </w:tblGrid>
      <w:tr w:rsidR="00C65FD7" w:rsidRPr="00354A16" w:rsidTr="00D03C95">
        <w:tc>
          <w:tcPr>
            <w:tcW w:w="720" w:type="dxa"/>
            <w:vMerge w:val="restart"/>
          </w:tcPr>
          <w:p w:rsidR="00C65FD7" w:rsidRPr="00354A16" w:rsidRDefault="00C65FD7" w:rsidP="00D03C95">
            <w:pPr>
              <w:spacing w:after="60" w:line="260" w:lineRule="exact"/>
              <w:ind w:left="160"/>
            </w:pPr>
            <w:r w:rsidRPr="00354A16">
              <w:rPr>
                <w:rStyle w:val="Bodytext20"/>
                <w:rFonts w:eastAsia="Tahoma"/>
                <w:sz w:val="24"/>
                <w:szCs w:val="24"/>
              </w:rPr>
              <w:t>№</w:t>
            </w:r>
          </w:p>
          <w:p w:rsidR="00C65FD7" w:rsidRPr="00354A16" w:rsidRDefault="00C65FD7" w:rsidP="00D03C95">
            <w:pPr>
              <w:spacing w:before="60" w:line="260" w:lineRule="exact"/>
              <w:ind w:left="160"/>
            </w:pPr>
            <w:proofErr w:type="spellStart"/>
            <w:proofErr w:type="gramStart"/>
            <w:r w:rsidRPr="00354A16">
              <w:rPr>
                <w:rStyle w:val="Bodytext2Bold"/>
                <w:rFonts w:eastAsia="Tahoma"/>
                <w:sz w:val="24"/>
                <w:szCs w:val="24"/>
              </w:rPr>
              <w:t>п</w:t>
            </w:r>
            <w:proofErr w:type="spellEnd"/>
            <w:proofErr w:type="gramEnd"/>
            <w:r w:rsidRPr="00354A16">
              <w:rPr>
                <w:rStyle w:val="Bodytext2Bold"/>
                <w:rFonts w:eastAsia="Tahoma"/>
                <w:sz w:val="24"/>
                <w:szCs w:val="24"/>
              </w:rPr>
              <w:t>/</w:t>
            </w:r>
            <w:proofErr w:type="spellStart"/>
            <w:r w:rsidRPr="00354A16">
              <w:rPr>
                <w:rStyle w:val="Bodytext2Bold"/>
                <w:rFonts w:eastAsia="Tahom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19" w:type="dxa"/>
            <w:vMerge w:val="restart"/>
          </w:tcPr>
          <w:p w:rsidR="00C65FD7" w:rsidRPr="00354A16" w:rsidRDefault="00C65FD7" w:rsidP="00D03C95">
            <w:pPr>
              <w:spacing w:line="260" w:lineRule="exact"/>
              <w:jc w:val="center"/>
            </w:pPr>
            <w:r w:rsidRPr="00354A16">
              <w:rPr>
                <w:rStyle w:val="Bodytext2Bold"/>
                <w:rFonts w:eastAsia="Tahom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2" w:type="dxa"/>
            <w:vMerge w:val="restart"/>
          </w:tcPr>
          <w:p w:rsidR="00C65FD7" w:rsidRPr="00354A16" w:rsidRDefault="00C65FD7" w:rsidP="00D03C95">
            <w:pPr>
              <w:spacing w:line="312" w:lineRule="exact"/>
              <w:jc w:val="center"/>
            </w:pPr>
            <w:r w:rsidRPr="00354A16">
              <w:rPr>
                <w:rStyle w:val="Bodytext2Bold"/>
                <w:rFonts w:eastAsia="Tahoma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019" w:type="dxa"/>
            <w:gridSpan w:val="2"/>
          </w:tcPr>
          <w:p w:rsidR="00C65FD7" w:rsidRPr="00354A16" w:rsidRDefault="00C65FD7" w:rsidP="00D03C95">
            <w:pPr>
              <w:jc w:val="center"/>
              <w:rPr>
                <w:rFonts w:ascii="Times New Roman" w:hAnsi="Times New Roman" w:cs="Times New Roman"/>
              </w:rPr>
            </w:pPr>
            <w:r w:rsidRPr="00354A16">
              <w:rPr>
                <w:rStyle w:val="Bodytext2Bold"/>
                <w:rFonts w:eastAsia="Tahoma"/>
                <w:sz w:val="24"/>
                <w:szCs w:val="24"/>
              </w:rPr>
              <w:t>Этапы исполнения</w:t>
            </w:r>
          </w:p>
        </w:tc>
      </w:tr>
      <w:tr w:rsidR="00C65FD7" w:rsidRPr="00354A16" w:rsidTr="00D03C95">
        <w:tc>
          <w:tcPr>
            <w:tcW w:w="720" w:type="dxa"/>
            <w:vMerge/>
          </w:tcPr>
          <w:p w:rsidR="00C65FD7" w:rsidRPr="00354A16" w:rsidRDefault="00C65FD7" w:rsidP="00D03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vMerge/>
          </w:tcPr>
          <w:p w:rsidR="00C65FD7" w:rsidRPr="00354A16" w:rsidRDefault="00C65FD7" w:rsidP="00D03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:rsidR="00C65FD7" w:rsidRPr="00354A16" w:rsidRDefault="00C65FD7" w:rsidP="00D03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65FD7" w:rsidRPr="00354A16" w:rsidRDefault="00C65FD7" w:rsidP="00D03C95">
            <w:pPr>
              <w:spacing w:line="260" w:lineRule="exact"/>
              <w:jc w:val="center"/>
            </w:pPr>
            <w:r w:rsidRPr="00354A16">
              <w:rPr>
                <w:rStyle w:val="Bodytext2Bold"/>
                <w:rFonts w:eastAsia="Tahoma"/>
                <w:sz w:val="24"/>
                <w:szCs w:val="24"/>
              </w:rPr>
              <w:t>Срок</w:t>
            </w:r>
          </w:p>
        </w:tc>
        <w:tc>
          <w:tcPr>
            <w:tcW w:w="1892" w:type="dxa"/>
            <w:vAlign w:val="bottom"/>
          </w:tcPr>
          <w:p w:rsidR="00C65FD7" w:rsidRPr="00354A16" w:rsidRDefault="00C65FD7" w:rsidP="00D03C95">
            <w:pPr>
              <w:spacing w:after="120" w:line="260" w:lineRule="exact"/>
              <w:jc w:val="center"/>
            </w:pPr>
            <w:r w:rsidRPr="00354A16">
              <w:rPr>
                <w:rStyle w:val="Bodytext2Bold"/>
                <w:rFonts w:eastAsia="Tahoma"/>
                <w:sz w:val="24"/>
                <w:szCs w:val="24"/>
              </w:rPr>
              <w:t>Стадия</w:t>
            </w:r>
          </w:p>
          <w:p w:rsidR="00C65FD7" w:rsidRPr="00354A16" w:rsidRDefault="00C65FD7" w:rsidP="00D03C95">
            <w:pPr>
              <w:spacing w:before="120" w:line="260" w:lineRule="exact"/>
              <w:ind w:left="200"/>
            </w:pPr>
            <w:r w:rsidRPr="00354A16">
              <w:rPr>
                <w:rStyle w:val="Bodytext2Bold"/>
                <w:rFonts w:eastAsia="Tahoma"/>
                <w:sz w:val="24"/>
                <w:szCs w:val="24"/>
              </w:rPr>
              <w:t>реализации</w:t>
            </w:r>
          </w:p>
        </w:tc>
      </w:tr>
      <w:tr w:rsidR="00C65FD7" w:rsidRPr="00354A16" w:rsidTr="00D03C95">
        <w:tc>
          <w:tcPr>
            <w:tcW w:w="720" w:type="dxa"/>
          </w:tcPr>
          <w:p w:rsidR="00C65FD7" w:rsidRPr="00354A16" w:rsidRDefault="00C65FD7" w:rsidP="00D03C95">
            <w:pPr>
              <w:spacing w:line="260" w:lineRule="exact"/>
              <w:ind w:left="160"/>
            </w:pPr>
            <w:r>
              <w:t>1</w:t>
            </w:r>
          </w:p>
        </w:tc>
        <w:tc>
          <w:tcPr>
            <w:tcW w:w="6919" w:type="dxa"/>
          </w:tcPr>
          <w:p w:rsidR="00C65FD7" w:rsidRPr="00354A16" w:rsidRDefault="00C65FD7" w:rsidP="00D03C95">
            <w:pPr>
              <w:spacing w:line="302" w:lineRule="exact"/>
              <w:jc w:val="both"/>
            </w:pPr>
            <w:r w:rsidRPr="00354A16">
              <w:rPr>
                <w:rStyle w:val="Bodytext20"/>
                <w:rFonts w:eastAsia="Tahoma"/>
                <w:sz w:val="24"/>
                <w:szCs w:val="24"/>
              </w:rPr>
              <w:t>Разработка и внедрение системы сбора ртутьсодержащих отходов, отработанных источников малого тока (батареек) у населения</w:t>
            </w:r>
          </w:p>
        </w:tc>
        <w:tc>
          <w:tcPr>
            <w:tcW w:w="3112" w:type="dxa"/>
            <w:vAlign w:val="bottom"/>
          </w:tcPr>
          <w:p w:rsidR="00C65FD7" w:rsidRPr="00C65FD7" w:rsidRDefault="00C65FD7" w:rsidP="00D03C95">
            <w:pPr>
              <w:spacing w:line="302" w:lineRule="exact"/>
              <w:jc w:val="both"/>
              <w:rPr>
                <w:rFonts w:ascii="Times New Roman" w:hAnsi="Times New Roman" w:cs="Times New Roman"/>
              </w:rPr>
            </w:pPr>
            <w:r w:rsidRPr="00C65FD7">
              <w:rPr>
                <w:rFonts w:ascii="Times New Roman" w:hAnsi="Times New Roman" w:cs="Times New Roman"/>
              </w:rPr>
              <w:t>Администрация Усть-Балейского муниципального образования</w:t>
            </w:r>
          </w:p>
        </w:tc>
        <w:tc>
          <w:tcPr>
            <w:tcW w:w="2127" w:type="dxa"/>
          </w:tcPr>
          <w:p w:rsidR="00C65FD7" w:rsidRPr="00354A16" w:rsidRDefault="00C65FD7" w:rsidP="00D03C95">
            <w:pPr>
              <w:spacing w:line="302" w:lineRule="exact"/>
              <w:jc w:val="both"/>
            </w:pPr>
            <w:r>
              <w:rPr>
                <w:rStyle w:val="Bodytext20"/>
                <w:rFonts w:eastAsia="Tahoma"/>
                <w:sz w:val="24"/>
                <w:szCs w:val="24"/>
              </w:rPr>
              <w:t>не позднее IV квартал 2019</w:t>
            </w:r>
            <w:r w:rsidRPr="00354A16">
              <w:rPr>
                <w:rStyle w:val="Bodytext20"/>
                <w:rFonts w:eastAsia="Tahoma"/>
                <w:sz w:val="24"/>
                <w:szCs w:val="24"/>
              </w:rPr>
              <w:t xml:space="preserve"> года</w:t>
            </w:r>
          </w:p>
        </w:tc>
        <w:tc>
          <w:tcPr>
            <w:tcW w:w="1892" w:type="dxa"/>
          </w:tcPr>
          <w:p w:rsidR="00C65FD7" w:rsidRPr="00354A16" w:rsidRDefault="00C65FD7" w:rsidP="00D03C95">
            <w:pPr>
              <w:rPr>
                <w:rFonts w:ascii="Times New Roman" w:hAnsi="Times New Roman" w:cs="Times New Roman"/>
              </w:rPr>
            </w:pPr>
          </w:p>
        </w:tc>
      </w:tr>
      <w:tr w:rsidR="00C65FD7" w:rsidRPr="00354A16" w:rsidTr="00D03C95">
        <w:tc>
          <w:tcPr>
            <w:tcW w:w="720" w:type="dxa"/>
          </w:tcPr>
          <w:p w:rsidR="00C65FD7" w:rsidRPr="00354A16" w:rsidRDefault="00C65FD7" w:rsidP="00D03C95">
            <w:pPr>
              <w:spacing w:line="260" w:lineRule="exact"/>
              <w:ind w:left="140"/>
            </w:pPr>
            <w:r>
              <w:rPr>
                <w:rStyle w:val="Bodytext213pt"/>
                <w:rFonts w:eastAsia="Tahoma"/>
              </w:rPr>
              <w:t>2</w:t>
            </w:r>
          </w:p>
        </w:tc>
        <w:tc>
          <w:tcPr>
            <w:tcW w:w="6919" w:type="dxa"/>
          </w:tcPr>
          <w:p w:rsidR="00C65FD7" w:rsidRPr="00C65FD7" w:rsidRDefault="00C65FD7" w:rsidP="00D03C95">
            <w:pPr>
              <w:spacing w:line="307" w:lineRule="exact"/>
              <w:jc w:val="both"/>
              <w:rPr>
                <w:rFonts w:ascii="Times New Roman" w:hAnsi="Times New Roman" w:cs="Times New Roman"/>
              </w:rPr>
            </w:pPr>
            <w:r w:rsidRPr="00C65FD7">
              <w:rPr>
                <w:rStyle w:val="Bodytext213pt"/>
                <w:rFonts w:eastAsia="Tahoma"/>
                <w:sz w:val="24"/>
                <w:szCs w:val="24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3112" w:type="dxa"/>
            <w:vAlign w:val="bottom"/>
          </w:tcPr>
          <w:p w:rsidR="00C65FD7" w:rsidRPr="00C65FD7" w:rsidRDefault="00C65FD7" w:rsidP="00D03C95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C65FD7">
              <w:rPr>
                <w:rFonts w:ascii="Times New Roman" w:hAnsi="Times New Roman" w:cs="Times New Roman"/>
              </w:rPr>
              <w:t>Администрация Усть-Балейского муниципального образования</w:t>
            </w:r>
          </w:p>
        </w:tc>
        <w:tc>
          <w:tcPr>
            <w:tcW w:w="2127" w:type="dxa"/>
          </w:tcPr>
          <w:p w:rsidR="00C65FD7" w:rsidRPr="00C65FD7" w:rsidRDefault="00C65FD7" w:rsidP="00D03C95">
            <w:pPr>
              <w:spacing w:line="260" w:lineRule="exact"/>
              <w:ind w:left="160"/>
            </w:pPr>
            <w:r w:rsidRPr="00C65FD7">
              <w:rPr>
                <w:rStyle w:val="Bodytext213pt"/>
                <w:rFonts w:eastAsia="Tahoma"/>
                <w:sz w:val="24"/>
                <w:szCs w:val="24"/>
              </w:rPr>
              <w:t>Ежеквартально</w:t>
            </w:r>
          </w:p>
        </w:tc>
        <w:tc>
          <w:tcPr>
            <w:tcW w:w="1892" w:type="dxa"/>
          </w:tcPr>
          <w:p w:rsidR="00C65FD7" w:rsidRPr="00C65FD7" w:rsidRDefault="00C65FD7" w:rsidP="00D03C95">
            <w:pPr>
              <w:rPr>
                <w:rFonts w:ascii="Times New Roman" w:hAnsi="Times New Roman" w:cs="Times New Roman"/>
              </w:rPr>
            </w:pPr>
          </w:p>
        </w:tc>
      </w:tr>
      <w:tr w:rsidR="00C65FD7" w:rsidRPr="00354A16" w:rsidTr="00D03C95">
        <w:tc>
          <w:tcPr>
            <w:tcW w:w="720" w:type="dxa"/>
          </w:tcPr>
          <w:p w:rsidR="00C65FD7" w:rsidRPr="00DE25A4" w:rsidRDefault="00C65FD7" w:rsidP="00D03C95">
            <w:pPr>
              <w:spacing w:line="307" w:lineRule="exact"/>
              <w:jc w:val="center"/>
              <w:rPr>
                <w:rStyle w:val="Bodytext213pt"/>
                <w:rFonts w:eastAsia="Tahoma"/>
              </w:rPr>
            </w:pPr>
            <w:r>
              <w:rPr>
                <w:rStyle w:val="Bodytext213pt"/>
                <w:rFonts w:eastAsia="Tahoma"/>
              </w:rPr>
              <w:t>3</w:t>
            </w:r>
          </w:p>
        </w:tc>
        <w:tc>
          <w:tcPr>
            <w:tcW w:w="6919" w:type="dxa"/>
          </w:tcPr>
          <w:p w:rsidR="00C65FD7" w:rsidRPr="00C65FD7" w:rsidRDefault="00C65FD7" w:rsidP="00D03C95">
            <w:pPr>
              <w:spacing w:line="307" w:lineRule="exact"/>
              <w:jc w:val="both"/>
              <w:rPr>
                <w:rStyle w:val="Bodytext213pt"/>
                <w:rFonts w:eastAsia="Tahoma"/>
                <w:sz w:val="24"/>
                <w:szCs w:val="24"/>
              </w:rPr>
            </w:pPr>
            <w:r w:rsidRPr="00C65FD7">
              <w:rPr>
                <w:rStyle w:val="Bodytext213pt"/>
                <w:rFonts w:eastAsia="Tahoma"/>
                <w:sz w:val="24"/>
                <w:szCs w:val="24"/>
              </w:rPr>
              <w:t>Разработка и распространение материалов среди населения по раздельному сбору твердых коммунальных отходов</w:t>
            </w:r>
          </w:p>
        </w:tc>
        <w:tc>
          <w:tcPr>
            <w:tcW w:w="3112" w:type="dxa"/>
            <w:vAlign w:val="bottom"/>
          </w:tcPr>
          <w:p w:rsidR="00C65FD7" w:rsidRPr="00C65FD7" w:rsidRDefault="00C65FD7" w:rsidP="00D03C95">
            <w:pPr>
              <w:spacing w:line="307" w:lineRule="exact"/>
              <w:jc w:val="both"/>
              <w:rPr>
                <w:rStyle w:val="Bodytext213pt"/>
                <w:rFonts w:eastAsia="Tahoma"/>
                <w:sz w:val="24"/>
                <w:szCs w:val="24"/>
              </w:rPr>
            </w:pPr>
            <w:r w:rsidRPr="00C65FD7">
              <w:rPr>
                <w:rStyle w:val="Bodytext213pt"/>
                <w:rFonts w:eastAsia="Tahoma"/>
                <w:sz w:val="24"/>
                <w:szCs w:val="24"/>
              </w:rPr>
              <w:t>Администрация Усть-Балейского муниципального образования</w:t>
            </w:r>
          </w:p>
        </w:tc>
        <w:tc>
          <w:tcPr>
            <w:tcW w:w="2127" w:type="dxa"/>
          </w:tcPr>
          <w:p w:rsidR="00C65FD7" w:rsidRPr="00C65FD7" w:rsidRDefault="00C65FD7" w:rsidP="00D03C95">
            <w:pPr>
              <w:spacing w:line="307" w:lineRule="exact"/>
              <w:jc w:val="both"/>
              <w:rPr>
                <w:rStyle w:val="Bodytext213pt"/>
                <w:rFonts w:eastAsia="Tahoma"/>
                <w:sz w:val="24"/>
                <w:szCs w:val="24"/>
              </w:rPr>
            </w:pPr>
            <w:r w:rsidRPr="00C65FD7">
              <w:rPr>
                <w:rStyle w:val="Bodytext213pt"/>
                <w:rFonts w:eastAsia="Tahoma"/>
                <w:sz w:val="24"/>
                <w:szCs w:val="24"/>
              </w:rPr>
              <w:t>Не менее 1 раз в квартал</w:t>
            </w:r>
          </w:p>
        </w:tc>
        <w:tc>
          <w:tcPr>
            <w:tcW w:w="1892" w:type="dxa"/>
          </w:tcPr>
          <w:p w:rsidR="00C65FD7" w:rsidRPr="00DE25A4" w:rsidRDefault="00C65FD7" w:rsidP="00D03C95">
            <w:pPr>
              <w:spacing w:line="307" w:lineRule="exact"/>
              <w:jc w:val="both"/>
              <w:rPr>
                <w:rStyle w:val="Bodytext213pt"/>
                <w:rFonts w:eastAsia="Tahoma"/>
              </w:rPr>
            </w:pPr>
          </w:p>
        </w:tc>
      </w:tr>
      <w:tr w:rsidR="00C65FD7" w:rsidRPr="00354A16" w:rsidTr="00D03C95">
        <w:tc>
          <w:tcPr>
            <w:tcW w:w="720" w:type="dxa"/>
          </w:tcPr>
          <w:p w:rsidR="00C65FD7" w:rsidRPr="00DE25A4" w:rsidRDefault="00C65FD7" w:rsidP="00D03C95">
            <w:pPr>
              <w:spacing w:line="307" w:lineRule="exact"/>
              <w:jc w:val="center"/>
              <w:rPr>
                <w:rStyle w:val="Bodytext213pt"/>
                <w:rFonts w:eastAsia="Tahoma"/>
              </w:rPr>
            </w:pPr>
            <w:r>
              <w:rPr>
                <w:rStyle w:val="Bodytext213pt"/>
                <w:rFonts w:eastAsia="Tahoma"/>
              </w:rPr>
              <w:t>4</w:t>
            </w:r>
          </w:p>
        </w:tc>
        <w:tc>
          <w:tcPr>
            <w:tcW w:w="6919" w:type="dxa"/>
            <w:vAlign w:val="bottom"/>
          </w:tcPr>
          <w:p w:rsidR="00C65FD7" w:rsidRPr="00C65FD7" w:rsidRDefault="00C65FD7" w:rsidP="00C65FD7">
            <w:pPr>
              <w:spacing w:line="307" w:lineRule="exact"/>
              <w:jc w:val="both"/>
              <w:rPr>
                <w:rStyle w:val="Bodytext213pt"/>
                <w:rFonts w:eastAsia="Tahoma"/>
                <w:sz w:val="24"/>
                <w:szCs w:val="24"/>
              </w:rPr>
            </w:pPr>
            <w:r w:rsidRPr="00C65FD7">
              <w:rPr>
                <w:rStyle w:val="Bodytext213pt"/>
                <w:rFonts w:eastAsia="Tahoma"/>
                <w:sz w:val="24"/>
                <w:szCs w:val="24"/>
              </w:rPr>
              <w:t xml:space="preserve">Разработка дидактических материалов по подготовке экологических уроков по тематике раздельного сбора ТКО и </w:t>
            </w:r>
            <w:r w:rsidRPr="00C65FD7">
              <w:rPr>
                <w:rStyle w:val="Bodytext213pt"/>
                <w:rFonts w:eastAsia="Tahoma"/>
                <w:sz w:val="24"/>
                <w:szCs w:val="24"/>
              </w:rPr>
              <w:lastRenderedPageBreak/>
              <w:t xml:space="preserve">пропаганды потребления </w:t>
            </w:r>
            <w:proofErr w:type="spellStart"/>
            <w:r w:rsidRPr="00C65FD7">
              <w:rPr>
                <w:rStyle w:val="Bodytext213pt"/>
                <w:rFonts w:eastAsia="Tahoma"/>
                <w:sz w:val="24"/>
                <w:szCs w:val="24"/>
              </w:rPr>
              <w:t>биоразлагаемых</w:t>
            </w:r>
            <w:proofErr w:type="spellEnd"/>
            <w:r w:rsidRPr="00C65FD7">
              <w:rPr>
                <w:rStyle w:val="Bodytext213pt"/>
                <w:rFonts w:eastAsia="Tahoma"/>
                <w:sz w:val="24"/>
                <w:szCs w:val="24"/>
              </w:rPr>
              <w:t xml:space="preserve"> тары и упаковки для учебных учреждений дошкольного и школьного образования.</w:t>
            </w:r>
          </w:p>
        </w:tc>
        <w:tc>
          <w:tcPr>
            <w:tcW w:w="3112" w:type="dxa"/>
            <w:vAlign w:val="bottom"/>
          </w:tcPr>
          <w:p w:rsidR="00C65FD7" w:rsidRPr="00C65FD7" w:rsidRDefault="00C65FD7" w:rsidP="00D03C95">
            <w:pPr>
              <w:spacing w:line="307" w:lineRule="exact"/>
              <w:jc w:val="center"/>
              <w:rPr>
                <w:rStyle w:val="Bodytext213pt"/>
                <w:rFonts w:eastAsia="Tahoma"/>
                <w:sz w:val="24"/>
                <w:szCs w:val="24"/>
              </w:rPr>
            </w:pPr>
            <w:r w:rsidRPr="00C65FD7">
              <w:rPr>
                <w:rStyle w:val="Bodytext213pt"/>
                <w:rFonts w:eastAsia="Tahoma"/>
                <w:sz w:val="24"/>
                <w:szCs w:val="24"/>
              </w:rPr>
              <w:lastRenderedPageBreak/>
              <w:t xml:space="preserve">Администрация Усть-Балейского </w:t>
            </w:r>
            <w:r w:rsidRPr="00C65FD7">
              <w:rPr>
                <w:rStyle w:val="Bodytext213pt"/>
                <w:rFonts w:eastAsia="Tahoma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127" w:type="dxa"/>
          </w:tcPr>
          <w:p w:rsidR="00C65FD7" w:rsidRPr="00C65FD7" w:rsidRDefault="00C65FD7" w:rsidP="00D03C95">
            <w:pPr>
              <w:spacing w:line="307" w:lineRule="exact"/>
              <w:ind w:right="420"/>
              <w:jc w:val="center"/>
              <w:rPr>
                <w:rStyle w:val="Bodytext213pt"/>
                <w:rFonts w:eastAsia="Tahoma"/>
                <w:sz w:val="24"/>
                <w:szCs w:val="24"/>
              </w:rPr>
            </w:pPr>
            <w:r w:rsidRPr="00C65FD7">
              <w:rPr>
                <w:rStyle w:val="Bodytext213pt"/>
                <w:rFonts w:eastAsia="Tahoma"/>
                <w:sz w:val="24"/>
                <w:szCs w:val="24"/>
              </w:rPr>
              <w:lastRenderedPageBreak/>
              <w:t xml:space="preserve">не позднее IV квартал 2019 </w:t>
            </w:r>
            <w:r w:rsidRPr="00C65FD7">
              <w:rPr>
                <w:rStyle w:val="Bodytext213pt"/>
                <w:rFonts w:eastAsia="Tahoma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92" w:type="dxa"/>
          </w:tcPr>
          <w:p w:rsidR="00C65FD7" w:rsidRPr="00DE25A4" w:rsidRDefault="00C65FD7" w:rsidP="00D03C95">
            <w:pPr>
              <w:spacing w:line="307" w:lineRule="exact"/>
              <w:jc w:val="center"/>
              <w:rPr>
                <w:rStyle w:val="Bodytext213pt"/>
                <w:rFonts w:eastAsia="Tahoma"/>
              </w:rPr>
            </w:pPr>
          </w:p>
        </w:tc>
      </w:tr>
      <w:tr w:rsidR="00C65FD7" w:rsidRPr="00354A16" w:rsidTr="00D03C95">
        <w:tc>
          <w:tcPr>
            <w:tcW w:w="720" w:type="dxa"/>
          </w:tcPr>
          <w:p w:rsidR="00C65FD7" w:rsidRPr="00354A16" w:rsidRDefault="00C65FD7" w:rsidP="00D03C95">
            <w:pPr>
              <w:spacing w:line="260" w:lineRule="exact"/>
              <w:ind w:left="200"/>
            </w:pPr>
            <w:r>
              <w:rPr>
                <w:rStyle w:val="Bodytext213pt"/>
                <w:rFonts w:eastAsia="Tahoma"/>
              </w:rPr>
              <w:lastRenderedPageBreak/>
              <w:t>5</w:t>
            </w:r>
          </w:p>
        </w:tc>
        <w:tc>
          <w:tcPr>
            <w:tcW w:w="6919" w:type="dxa"/>
          </w:tcPr>
          <w:p w:rsidR="00C65FD7" w:rsidRPr="00C65FD7" w:rsidRDefault="00C65FD7" w:rsidP="00C65FD7">
            <w:pPr>
              <w:spacing w:line="307" w:lineRule="exact"/>
              <w:jc w:val="both"/>
              <w:rPr>
                <w:rStyle w:val="Bodytext213pt"/>
                <w:rFonts w:eastAsia="Tahoma"/>
                <w:sz w:val="24"/>
                <w:szCs w:val="24"/>
              </w:rPr>
            </w:pPr>
            <w:r w:rsidRPr="00C65FD7">
              <w:rPr>
                <w:rStyle w:val="Bodytext213pt"/>
                <w:rFonts w:eastAsia="Tahoma"/>
                <w:sz w:val="24"/>
                <w:szCs w:val="24"/>
              </w:rPr>
              <w:t>Развитие системы экологического образования и просвещения, повышения уровня знаний населения и состояния окружающей среды через средства массовой информации</w:t>
            </w:r>
          </w:p>
        </w:tc>
        <w:tc>
          <w:tcPr>
            <w:tcW w:w="3112" w:type="dxa"/>
            <w:vAlign w:val="bottom"/>
          </w:tcPr>
          <w:p w:rsidR="00C65FD7" w:rsidRPr="00C65FD7" w:rsidRDefault="00C65FD7" w:rsidP="00D03C95">
            <w:pPr>
              <w:spacing w:line="307" w:lineRule="exact"/>
              <w:jc w:val="center"/>
              <w:rPr>
                <w:rStyle w:val="Bodytext213pt"/>
                <w:rFonts w:eastAsia="Tahoma"/>
                <w:sz w:val="24"/>
                <w:szCs w:val="24"/>
              </w:rPr>
            </w:pPr>
            <w:r w:rsidRPr="00C65FD7">
              <w:rPr>
                <w:rStyle w:val="Bodytext213pt"/>
                <w:rFonts w:eastAsia="Tahoma"/>
                <w:sz w:val="24"/>
                <w:szCs w:val="24"/>
              </w:rPr>
              <w:t>Администрация Усть-Балейского муниципального образования</w:t>
            </w:r>
          </w:p>
        </w:tc>
        <w:tc>
          <w:tcPr>
            <w:tcW w:w="2127" w:type="dxa"/>
          </w:tcPr>
          <w:p w:rsidR="00C65FD7" w:rsidRPr="00C65FD7" w:rsidRDefault="00C65FD7" w:rsidP="00D03C95">
            <w:pPr>
              <w:spacing w:line="307" w:lineRule="exact"/>
              <w:jc w:val="center"/>
              <w:rPr>
                <w:rStyle w:val="Bodytext213pt"/>
                <w:rFonts w:eastAsia="Tahoma"/>
                <w:sz w:val="24"/>
                <w:szCs w:val="24"/>
              </w:rPr>
            </w:pPr>
            <w:r w:rsidRPr="00C65FD7">
              <w:rPr>
                <w:rStyle w:val="Bodytext213pt"/>
                <w:rFonts w:eastAsia="Tahoma"/>
                <w:sz w:val="24"/>
                <w:szCs w:val="24"/>
              </w:rPr>
              <w:t>Ежедневно</w:t>
            </w:r>
          </w:p>
        </w:tc>
        <w:tc>
          <w:tcPr>
            <w:tcW w:w="1892" w:type="dxa"/>
          </w:tcPr>
          <w:p w:rsidR="00C65FD7" w:rsidRPr="001D1F92" w:rsidRDefault="00C65FD7" w:rsidP="00D03C95">
            <w:pPr>
              <w:spacing w:line="307" w:lineRule="exact"/>
              <w:jc w:val="center"/>
              <w:rPr>
                <w:rStyle w:val="Bodytext213pt"/>
                <w:rFonts w:eastAsia="Tahoma"/>
              </w:rPr>
            </w:pPr>
          </w:p>
        </w:tc>
      </w:tr>
      <w:tr w:rsidR="00C65FD7" w:rsidRPr="00354A16" w:rsidTr="00C65FD7">
        <w:tc>
          <w:tcPr>
            <w:tcW w:w="720" w:type="dxa"/>
          </w:tcPr>
          <w:p w:rsidR="00C65FD7" w:rsidRPr="00354A16" w:rsidRDefault="00C65FD7" w:rsidP="00C65FD7">
            <w:pPr>
              <w:spacing w:line="150" w:lineRule="exact"/>
              <w:ind w:left="200"/>
              <w:jc w:val="center"/>
            </w:pPr>
            <w:r>
              <w:rPr>
                <w:rStyle w:val="Bodytext275ptSpacing0pt"/>
                <w:rFonts w:eastAsia="Tahoma"/>
                <w:sz w:val="24"/>
                <w:szCs w:val="24"/>
              </w:rPr>
              <w:t>6</w:t>
            </w:r>
          </w:p>
        </w:tc>
        <w:tc>
          <w:tcPr>
            <w:tcW w:w="6919" w:type="dxa"/>
          </w:tcPr>
          <w:p w:rsidR="00C65FD7" w:rsidRPr="00C65FD7" w:rsidRDefault="00C65FD7" w:rsidP="00D03C95">
            <w:pPr>
              <w:spacing w:line="307" w:lineRule="exact"/>
              <w:jc w:val="center"/>
              <w:rPr>
                <w:rStyle w:val="Bodytext213pt"/>
                <w:rFonts w:eastAsia="Tahoma"/>
                <w:sz w:val="24"/>
                <w:szCs w:val="24"/>
              </w:rPr>
            </w:pPr>
          </w:p>
          <w:p w:rsidR="00C65FD7" w:rsidRPr="00C65FD7" w:rsidRDefault="00C65FD7" w:rsidP="00C65FD7">
            <w:pPr>
              <w:spacing w:line="307" w:lineRule="exact"/>
              <w:jc w:val="both"/>
              <w:rPr>
                <w:rStyle w:val="Bodytext213pt"/>
                <w:rFonts w:eastAsia="Tahoma"/>
                <w:sz w:val="24"/>
                <w:szCs w:val="24"/>
              </w:rPr>
            </w:pPr>
            <w:r w:rsidRPr="00C65FD7">
              <w:rPr>
                <w:rStyle w:val="Bodytext213pt"/>
                <w:rFonts w:eastAsia="Tahoma"/>
                <w:sz w:val="24"/>
                <w:szCs w:val="24"/>
              </w:rPr>
              <w:t>Организация массовых экологических субботников с раздельным сбором отходов</w:t>
            </w:r>
          </w:p>
        </w:tc>
        <w:tc>
          <w:tcPr>
            <w:tcW w:w="3112" w:type="dxa"/>
            <w:vAlign w:val="bottom"/>
          </w:tcPr>
          <w:p w:rsidR="00C65FD7" w:rsidRPr="00C65FD7" w:rsidRDefault="00C65FD7" w:rsidP="00D03C95">
            <w:pPr>
              <w:spacing w:line="312" w:lineRule="exact"/>
              <w:jc w:val="center"/>
              <w:rPr>
                <w:rStyle w:val="Bodytext213pt"/>
                <w:rFonts w:eastAsia="Tahoma"/>
                <w:sz w:val="24"/>
                <w:szCs w:val="24"/>
              </w:rPr>
            </w:pPr>
            <w:r w:rsidRPr="00C65FD7">
              <w:rPr>
                <w:rStyle w:val="Bodytext213pt"/>
                <w:rFonts w:eastAsia="Tahoma"/>
                <w:sz w:val="24"/>
                <w:szCs w:val="24"/>
              </w:rPr>
              <w:t>Администрация Усть-Балейского муниципального образования</w:t>
            </w:r>
          </w:p>
        </w:tc>
        <w:tc>
          <w:tcPr>
            <w:tcW w:w="2127" w:type="dxa"/>
          </w:tcPr>
          <w:p w:rsidR="00C65FD7" w:rsidRPr="00C65FD7" w:rsidRDefault="00C65FD7" w:rsidP="00D03C95">
            <w:pPr>
              <w:spacing w:line="312" w:lineRule="exact"/>
              <w:jc w:val="center"/>
              <w:rPr>
                <w:rStyle w:val="Bodytext213pt"/>
                <w:rFonts w:eastAsia="Tahoma"/>
                <w:sz w:val="24"/>
                <w:szCs w:val="24"/>
              </w:rPr>
            </w:pPr>
            <w:r w:rsidRPr="00C65FD7">
              <w:rPr>
                <w:rStyle w:val="Bodytext213pt"/>
                <w:rFonts w:eastAsia="Tahoma"/>
                <w:sz w:val="24"/>
                <w:szCs w:val="24"/>
              </w:rPr>
              <w:t>Не менее 1 раз в квартал</w:t>
            </w:r>
          </w:p>
        </w:tc>
        <w:tc>
          <w:tcPr>
            <w:tcW w:w="1892" w:type="dxa"/>
          </w:tcPr>
          <w:p w:rsidR="00C65FD7" w:rsidRPr="001D1F92" w:rsidRDefault="00C65FD7" w:rsidP="00D03C95">
            <w:pPr>
              <w:jc w:val="center"/>
              <w:rPr>
                <w:rStyle w:val="Bodytext213pt"/>
                <w:rFonts w:eastAsia="Tahoma"/>
              </w:rPr>
            </w:pPr>
          </w:p>
        </w:tc>
      </w:tr>
      <w:tr w:rsidR="00C65FD7" w:rsidRPr="00354A16" w:rsidTr="00D03C95">
        <w:tc>
          <w:tcPr>
            <w:tcW w:w="720" w:type="dxa"/>
          </w:tcPr>
          <w:p w:rsidR="00C65FD7" w:rsidRPr="001D1F92" w:rsidRDefault="00C65FD7" w:rsidP="00D03C95">
            <w:pPr>
              <w:spacing w:line="150" w:lineRule="exact"/>
              <w:ind w:left="200"/>
              <w:rPr>
                <w:rStyle w:val="Bodytext275ptSpacing0pt"/>
                <w:rFonts w:eastAsia="Tahoma"/>
                <w:sz w:val="24"/>
                <w:szCs w:val="24"/>
              </w:rPr>
            </w:pPr>
            <w:r>
              <w:rPr>
                <w:rStyle w:val="Bodytext275ptSpacing0pt"/>
                <w:rFonts w:eastAsia="Tahoma"/>
                <w:sz w:val="24"/>
                <w:szCs w:val="24"/>
              </w:rPr>
              <w:t>7</w:t>
            </w:r>
          </w:p>
        </w:tc>
        <w:tc>
          <w:tcPr>
            <w:tcW w:w="6919" w:type="dxa"/>
          </w:tcPr>
          <w:p w:rsidR="00C65FD7" w:rsidRPr="00C65FD7" w:rsidRDefault="00C65FD7" w:rsidP="00D03C95">
            <w:pPr>
              <w:spacing w:line="307" w:lineRule="exact"/>
              <w:jc w:val="center"/>
              <w:rPr>
                <w:rStyle w:val="Bodytext213pt"/>
                <w:rFonts w:eastAsia="Tahoma"/>
                <w:sz w:val="24"/>
                <w:szCs w:val="24"/>
              </w:rPr>
            </w:pPr>
          </w:p>
          <w:p w:rsidR="00C65FD7" w:rsidRPr="00C65FD7" w:rsidRDefault="00C65FD7" w:rsidP="00C65FD7">
            <w:pPr>
              <w:spacing w:line="307" w:lineRule="exact"/>
              <w:jc w:val="both"/>
              <w:rPr>
                <w:rStyle w:val="Bodytext275ptSpacing0pt"/>
                <w:rFonts w:eastAsia="Tahoma"/>
                <w:sz w:val="24"/>
                <w:szCs w:val="24"/>
              </w:rPr>
            </w:pPr>
            <w:r w:rsidRPr="00C65FD7">
              <w:rPr>
                <w:rStyle w:val="Bodytext213pt"/>
                <w:rFonts w:eastAsia="Tahoma"/>
                <w:sz w:val="24"/>
                <w:szCs w:val="24"/>
              </w:rPr>
              <w:t>Проведение всероссийской акции «Сдай макулатуру — спаси дерево»</w:t>
            </w:r>
          </w:p>
        </w:tc>
        <w:tc>
          <w:tcPr>
            <w:tcW w:w="3112" w:type="dxa"/>
            <w:vAlign w:val="bottom"/>
          </w:tcPr>
          <w:p w:rsidR="00C65FD7" w:rsidRPr="00C65FD7" w:rsidRDefault="00C65FD7" w:rsidP="00D03C95">
            <w:pPr>
              <w:spacing w:line="307" w:lineRule="exact"/>
              <w:jc w:val="center"/>
              <w:rPr>
                <w:rStyle w:val="Bodytext213pt"/>
                <w:rFonts w:eastAsia="Tahoma"/>
                <w:sz w:val="24"/>
                <w:szCs w:val="24"/>
              </w:rPr>
            </w:pPr>
            <w:r w:rsidRPr="00C65FD7">
              <w:rPr>
                <w:rStyle w:val="Bodytext213pt"/>
                <w:rFonts w:eastAsia="Tahoma"/>
                <w:sz w:val="24"/>
                <w:szCs w:val="24"/>
              </w:rPr>
              <w:t>Администрация Усть-Балейского муниципального образования</w:t>
            </w:r>
          </w:p>
        </w:tc>
        <w:tc>
          <w:tcPr>
            <w:tcW w:w="2127" w:type="dxa"/>
          </w:tcPr>
          <w:p w:rsidR="00C65FD7" w:rsidRPr="00C65FD7" w:rsidRDefault="00C65FD7" w:rsidP="00D03C95">
            <w:pPr>
              <w:spacing w:line="307" w:lineRule="exact"/>
              <w:jc w:val="center"/>
              <w:rPr>
                <w:rStyle w:val="Bodytext213pt"/>
                <w:rFonts w:eastAsia="Tahoma"/>
                <w:sz w:val="24"/>
                <w:szCs w:val="24"/>
              </w:rPr>
            </w:pPr>
            <w:r w:rsidRPr="00C65FD7">
              <w:rPr>
                <w:rStyle w:val="Bodytext213pt"/>
                <w:rFonts w:eastAsia="Tahoma"/>
                <w:sz w:val="24"/>
                <w:szCs w:val="24"/>
              </w:rPr>
              <w:t>Не менее 1 раз в квартал</w:t>
            </w:r>
          </w:p>
        </w:tc>
        <w:tc>
          <w:tcPr>
            <w:tcW w:w="1892" w:type="dxa"/>
          </w:tcPr>
          <w:p w:rsidR="00C65FD7" w:rsidRPr="001D1F92" w:rsidRDefault="00C65FD7" w:rsidP="00D03C95">
            <w:pPr>
              <w:rPr>
                <w:rStyle w:val="Bodytext275ptSpacing0pt"/>
                <w:rFonts w:eastAsia="Tahoma"/>
                <w:sz w:val="24"/>
                <w:szCs w:val="24"/>
              </w:rPr>
            </w:pPr>
          </w:p>
        </w:tc>
      </w:tr>
    </w:tbl>
    <w:p w:rsidR="00C65FD7" w:rsidRDefault="00C65FD7" w:rsidP="00C65FD7">
      <w:pPr>
        <w:spacing w:line="350" w:lineRule="exact"/>
        <w:ind w:left="140" w:right="340"/>
        <w:jc w:val="both"/>
      </w:pPr>
    </w:p>
    <w:p w:rsidR="00C65FD7" w:rsidRDefault="00C65FD7" w:rsidP="00C65FD7">
      <w:pPr>
        <w:rPr>
          <w:sz w:val="2"/>
          <w:szCs w:val="2"/>
        </w:rPr>
      </w:pPr>
    </w:p>
    <w:p w:rsidR="00C65FD7" w:rsidRDefault="00C65FD7" w:rsidP="00C65FD7">
      <w:pPr>
        <w:rPr>
          <w:rFonts w:ascii="Times New Roman" w:hAnsi="Times New Roman" w:cs="Times New Roman"/>
          <w:sz w:val="28"/>
          <w:szCs w:val="28"/>
        </w:rPr>
      </w:pPr>
    </w:p>
    <w:p w:rsidR="00C65FD7" w:rsidRDefault="00C65FD7" w:rsidP="00C65FD7">
      <w:pPr>
        <w:rPr>
          <w:rFonts w:ascii="Times New Roman" w:hAnsi="Times New Roman" w:cs="Times New Roman"/>
          <w:sz w:val="28"/>
          <w:szCs w:val="28"/>
        </w:rPr>
      </w:pPr>
    </w:p>
    <w:p w:rsidR="00C65FD7" w:rsidRDefault="00C65FD7" w:rsidP="00C65FD7">
      <w:pPr>
        <w:rPr>
          <w:rFonts w:ascii="Times New Roman" w:hAnsi="Times New Roman" w:cs="Times New Roman"/>
          <w:sz w:val="28"/>
          <w:szCs w:val="28"/>
        </w:rPr>
      </w:pPr>
    </w:p>
    <w:p w:rsidR="00C65FD7" w:rsidRDefault="00C65FD7" w:rsidP="00C65FD7">
      <w:pPr>
        <w:rPr>
          <w:rFonts w:ascii="Times New Roman" w:hAnsi="Times New Roman" w:cs="Times New Roman"/>
          <w:sz w:val="28"/>
          <w:szCs w:val="28"/>
        </w:rPr>
      </w:pPr>
    </w:p>
    <w:p w:rsidR="00C65FD7" w:rsidRDefault="00C65FD7" w:rsidP="00C65FD7">
      <w:pPr>
        <w:rPr>
          <w:rFonts w:ascii="Times New Roman" w:hAnsi="Times New Roman" w:cs="Times New Roman"/>
          <w:sz w:val="28"/>
          <w:szCs w:val="28"/>
        </w:rPr>
      </w:pPr>
    </w:p>
    <w:p w:rsidR="00C65FD7" w:rsidRDefault="00C65FD7" w:rsidP="00C65FD7">
      <w:pPr>
        <w:rPr>
          <w:rFonts w:ascii="Times New Roman" w:hAnsi="Times New Roman" w:cs="Times New Roman"/>
          <w:sz w:val="28"/>
          <w:szCs w:val="28"/>
        </w:rPr>
        <w:sectPr w:rsidR="00C65FD7" w:rsidSect="00826208">
          <w:pgSz w:w="16840" w:h="11900" w:orient="landscape"/>
          <w:pgMar w:top="851" w:right="1145" w:bottom="1480" w:left="998" w:header="0" w:footer="6" w:gutter="0"/>
          <w:cols w:space="720"/>
          <w:noEndnote/>
          <w:docGrid w:linePitch="360"/>
        </w:sectPr>
      </w:pPr>
    </w:p>
    <w:p w:rsidR="00C65FD7" w:rsidRPr="00DE5F82" w:rsidRDefault="00C65FD7" w:rsidP="00C65FD7">
      <w:pPr>
        <w:pStyle w:val="31"/>
        <w:ind w:left="-142" w:right="49"/>
        <w:rPr>
          <w:sz w:val="24"/>
          <w:szCs w:val="24"/>
        </w:rPr>
      </w:pPr>
    </w:p>
    <w:p w:rsidR="00C65FD7" w:rsidRPr="00DE5F82" w:rsidRDefault="00C65FD7" w:rsidP="00C65FD7">
      <w:pPr>
        <w:rPr>
          <w:rFonts w:ascii="Times New Roman" w:hAnsi="Times New Roman" w:cs="Times New Roman"/>
          <w:sz w:val="28"/>
          <w:szCs w:val="28"/>
        </w:rPr>
      </w:pPr>
    </w:p>
    <w:p w:rsidR="005D0EE3" w:rsidRDefault="005D0EE3"/>
    <w:sectPr w:rsidR="005D0EE3" w:rsidSect="00826208">
      <w:pgSz w:w="16840" w:h="11900" w:orient="landscape"/>
      <w:pgMar w:top="851" w:right="1145" w:bottom="1480" w:left="99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85B"/>
    <w:multiLevelType w:val="multilevel"/>
    <w:tmpl w:val="686A03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2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2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FD7"/>
    <w:rsid w:val="005D0EE3"/>
    <w:rsid w:val="00C6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5FD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65FD7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C65FD7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color w:val="auto"/>
      <w:spacing w:val="80"/>
      <w:sz w:val="28"/>
      <w:szCs w:val="20"/>
      <w:lang w:eastAsia="ar-SA" w:bidi="ar-SA"/>
    </w:rPr>
  </w:style>
  <w:style w:type="paragraph" w:styleId="3">
    <w:name w:val="heading 3"/>
    <w:basedOn w:val="a"/>
    <w:next w:val="a"/>
    <w:link w:val="30"/>
    <w:qFormat/>
    <w:rsid w:val="00C65FD7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color w:val="auto"/>
      <w:spacing w:val="60"/>
      <w:sz w:val="4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FD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65FD7"/>
    <w:rPr>
      <w:rFonts w:ascii="Times New Roman" w:eastAsia="Times New Roman" w:hAnsi="Times New Roman" w:cs="Times New Roman"/>
      <w:b/>
      <w:spacing w:val="80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65FD7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character" w:styleId="a3">
    <w:name w:val="Hyperlink"/>
    <w:basedOn w:val="a0"/>
    <w:rsid w:val="00C65FD7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C65F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rsid w:val="00C65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sid w:val="00C65FD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0">
    <w:name w:val="Body text (2)"/>
    <w:basedOn w:val="Bodytext2"/>
    <w:rsid w:val="00C65FD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C65FD7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C65FD7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3pt">
    <w:name w:val="Body text (2) + 13 pt"/>
    <w:basedOn w:val="Bodytext2"/>
    <w:rsid w:val="00C65FD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75ptSpacing0pt">
    <w:name w:val="Body text (2) + 7.5 pt;Spacing 0 pt"/>
    <w:basedOn w:val="Bodytext2"/>
    <w:rsid w:val="00C65FD7"/>
    <w:rPr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paragraph" w:styleId="31">
    <w:name w:val="Body Text 3"/>
    <w:basedOn w:val="a"/>
    <w:link w:val="32"/>
    <w:rsid w:val="00C65FD7"/>
    <w:pPr>
      <w:widowControl/>
      <w:ind w:right="5152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character" w:customStyle="1" w:styleId="32">
    <w:name w:val="Основной текст 3 Знак"/>
    <w:basedOn w:val="a0"/>
    <w:link w:val="31"/>
    <w:rsid w:val="00C65FD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Обычный1"/>
    <w:rsid w:val="00C65FD7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customStyle="1" w:styleId="a5">
    <w:name w:val="Тема письма"/>
    <w:basedOn w:val="11"/>
    <w:rsid w:val="00C65FD7"/>
    <w:pPr>
      <w:framePr w:w="4316" w:h="1331" w:hSpace="141" w:wrap="auto" w:vAnchor="text" w:hAnchor="page" w:x="1687" w:y="242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t-baleyskoe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2019-09-09T08:25:00Z</dcterms:created>
  <dcterms:modified xsi:type="dcterms:W3CDTF">2019-09-09T08:39:00Z</dcterms:modified>
</cp:coreProperties>
</file>