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BB" w:rsidRDefault="00CF13BB" w:rsidP="00DC7DD5">
      <w:pPr>
        <w:shd w:val="clear" w:color="auto" w:fill="FFFFFF"/>
        <w:tabs>
          <w:tab w:val="left" w:pos="330"/>
          <w:tab w:val="center" w:pos="4110"/>
        </w:tabs>
        <w:spacing w:before="72"/>
        <w:ind w:left="-567" w:hanging="567"/>
        <w:jc w:val="center"/>
        <w:rPr>
          <w:sz w:val="28"/>
          <w:szCs w:val="28"/>
        </w:rPr>
      </w:pPr>
      <w:r>
        <w:rPr>
          <w:noProof/>
        </w:rPr>
        <w:drawing>
          <wp:inline distT="0" distB="0" distL="0" distR="0">
            <wp:extent cx="647700" cy="790575"/>
            <wp:effectExtent l="0" t="0" r="0"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CF13BB" w:rsidRDefault="00CF13BB" w:rsidP="00CF13BB">
      <w:pPr>
        <w:jc w:val="center"/>
        <w:outlineLvl w:val="0"/>
        <w:rPr>
          <w:b/>
          <w:sz w:val="28"/>
          <w:szCs w:val="28"/>
        </w:rPr>
      </w:pPr>
      <w:r>
        <w:rPr>
          <w:b/>
          <w:sz w:val="28"/>
          <w:szCs w:val="28"/>
        </w:rPr>
        <w:t>ГЛАВА  НИЖНЕСЕРГИНСКОГО ГОРОДСКОГО ПОСЕЛЕНИЯ</w:t>
      </w:r>
    </w:p>
    <w:p w:rsidR="00CF13BB" w:rsidRDefault="00CF13BB" w:rsidP="00CF13BB">
      <w:pPr>
        <w:shd w:val="clear" w:color="auto" w:fill="FFFFFF"/>
        <w:ind w:firstLine="14"/>
        <w:jc w:val="center"/>
        <w:rPr>
          <w:b/>
          <w:sz w:val="32"/>
          <w:szCs w:val="32"/>
        </w:rPr>
      </w:pPr>
      <w:r>
        <w:rPr>
          <w:b/>
          <w:sz w:val="32"/>
          <w:szCs w:val="32"/>
        </w:rPr>
        <w:t>ПОСТАНОВЛЕНИЕ</w:t>
      </w:r>
    </w:p>
    <w:p w:rsidR="00CF13BB" w:rsidRDefault="00CF13BB" w:rsidP="00CF13BB">
      <w:pPr>
        <w:pBdr>
          <w:bottom w:val="thinThickSmallGap" w:sz="24" w:space="1" w:color="auto"/>
        </w:pBdr>
        <w:rPr>
          <w:sz w:val="4"/>
          <w:szCs w:val="4"/>
        </w:rPr>
      </w:pPr>
    </w:p>
    <w:p w:rsidR="00CF13BB" w:rsidRPr="00654EB2" w:rsidRDefault="00046E91" w:rsidP="00CF13BB">
      <w:pPr>
        <w:tabs>
          <w:tab w:val="left" w:pos="6645"/>
        </w:tabs>
        <w:rPr>
          <w:sz w:val="26"/>
          <w:szCs w:val="26"/>
        </w:rPr>
      </w:pPr>
      <w:r w:rsidRPr="00654EB2">
        <w:rPr>
          <w:sz w:val="26"/>
          <w:szCs w:val="26"/>
        </w:rPr>
        <w:t>28.07.2015 г.               № 262</w:t>
      </w:r>
    </w:p>
    <w:p w:rsidR="00CF13BB" w:rsidRPr="00654EB2" w:rsidRDefault="00CF13BB" w:rsidP="00CF13BB">
      <w:pPr>
        <w:rPr>
          <w:sz w:val="26"/>
          <w:szCs w:val="26"/>
        </w:rPr>
      </w:pPr>
      <w:r w:rsidRPr="00654EB2">
        <w:rPr>
          <w:sz w:val="26"/>
          <w:szCs w:val="26"/>
        </w:rPr>
        <w:t xml:space="preserve">г. Нижние Серги </w:t>
      </w:r>
    </w:p>
    <w:p w:rsidR="00CF13BB" w:rsidRDefault="00CF13BB" w:rsidP="00CF13BB">
      <w:pPr>
        <w:rPr>
          <w:b/>
          <w:sz w:val="28"/>
          <w:szCs w:val="28"/>
        </w:rPr>
      </w:pPr>
      <w:r>
        <w:rPr>
          <w:b/>
          <w:i/>
          <w:sz w:val="28"/>
          <w:szCs w:val="28"/>
        </w:rPr>
        <w:t xml:space="preserve">                                      </w:t>
      </w:r>
    </w:p>
    <w:p w:rsidR="00CF13BB" w:rsidRPr="00654EB2" w:rsidRDefault="00CF13BB" w:rsidP="00CF13BB">
      <w:pPr>
        <w:jc w:val="center"/>
        <w:rPr>
          <w:b/>
          <w:i/>
          <w:sz w:val="26"/>
          <w:szCs w:val="26"/>
        </w:rPr>
      </w:pPr>
      <w:r w:rsidRPr="00654EB2">
        <w:rPr>
          <w:b/>
          <w:i/>
          <w:sz w:val="26"/>
          <w:szCs w:val="26"/>
        </w:rPr>
        <w:t>Об утверждении муниципальной программы</w:t>
      </w:r>
    </w:p>
    <w:p w:rsidR="00CF13BB" w:rsidRPr="00654EB2" w:rsidRDefault="00CF13BB" w:rsidP="00CF13BB">
      <w:pPr>
        <w:jc w:val="center"/>
        <w:rPr>
          <w:b/>
          <w:i/>
          <w:sz w:val="26"/>
          <w:szCs w:val="26"/>
        </w:rPr>
      </w:pPr>
      <w:r w:rsidRPr="00654EB2">
        <w:rPr>
          <w:b/>
          <w:i/>
          <w:sz w:val="26"/>
          <w:szCs w:val="26"/>
        </w:rPr>
        <w:t>«Обеспечение жильем молодых семей на территории Нижнесергинского городского поселения»</w:t>
      </w:r>
      <w:r w:rsidRPr="00654EB2">
        <w:rPr>
          <w:i/>
          <w:sz w:val="26"/>
          <w:szCs w:val="26"/>
        </w:rPr>
        <w:t xml:space="preserve"> </w:t>
      </w:r>
      <w:r w:rsidRPr="00654EB2">
        <w:rPr>
          <w:b/>
          <w:i/>
          <w:sz w:val="26"/>
          <w:szCs w:val="26"/>
        </w:rPr>
        <w:t xml:space="preserve"> до 2020 года </w:t>
      </w:r>
    </w:p>
    <w:p w:rsidR="00CF13BB" w:rsidRPr="00654EB2" w:rsidRDefault="00CF13BB" w:rsidP="00CF13BB">
      <w:pPr>
        <w:pStyle w:val="ConsPlusNormal"/>
        <w:ind w:firstLine="540"/>
        <w:jc w:val="center"/>
        <w:rPr>
          <w:rFonts w:ascii="Times New Roman" w:hAnsi="Times New Roman" w:cs="Times New Roman"/>
          <w:b/>
          <w:i/>
          <w:sz w:val="26"/>
          <w:szCs w:val="26"/>
        </w:rPr>
      </w:pPr>
      <w:r w:rsidRPr="00654EB2">
        <w:rPr>
          <w:rFonts w:ascii="Times New Roman" w:hAnsi="Times New Roman" w:cs="Times New Roman"/>
          <w:b/>
          <w:i/>
          <w:sz w:val="26"/>
          <w:szCs w:val="26"/>
        </w:rPr>
        <w:t xml:space="preserve"> </w:t>
      </w:r>
    </w:p>
    <w:p w:rsidR="00CF13BB" w:rsidRPr="00654EB2" w:rsidRDefault="00CF13BB" w:rsidP="00654EB2">
      <w:pPr>
        <w:autoSpaceDE w:val="0"/>
        <w:autoSpaceDN w:val="0"/>
        <w:adjustRightInd w:val="0"/>
        <w:ind w:firstLine="708"/>
        <w:jc w:val="both"/>
        <w:rPr>
          <w:color w:val="000000"/>
          <w:spacing w:val="-2"/>
          <w:sz w:val="26"/>
          <w:szCs w:val="26"/>
        </w:rPr>
      </w:pPr>
      <w:r w:rsidRPr="00654EB2">
        <w:rPr>
          <w:bCs/>
          <w:sz w:val="26"/>
          <w:szCs w:val="26"/>
        </w:rPr>
        <w:t xml:space="preserve">Руководствуясь подпрограммой «Обеспечение жильем молодых семей» федеральной целевой программы «Жилище» на 2011-2015 годы, утвержденной </w:t>
      </w:r>
      <w:r w:rsidRPr="00654EB2">
        <w:rPr>
          <w:sz w:val="26"/>
          <w:szCs w:val="26"/>
        </w:rPr>
        <w:t>постановлением Правительства Российской Федерации от 17.12.2010 г. № 1050 «О федеральной целевой программе «Жилище» на 2011-2015 годы»</w:t>
      </w:r>
      <w:r w:rsidRPr="00654EB2">
        <w:rPr>
          <w:color w:val="000000"/>
          <w:spacing w:val="-2"/>
          <w:sz w:val="26"/>
          <w:szCs w:val="26"/>
        </w:rPr>
        <w:t xml:space="preserve">, </w:t>
      </w:r>
      <w:r w:rsidRPr="00654EB2">
        <w:rPr>
          <w:bCs/>
          <w:sz w:val="26"/>
          <w:szCs w:val="26"/>
        </w:rPr>
        <w:t>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г. № 1332-ПП «Об утверждении государственной программы Свердловской области "Развитие физической культуры, спорта и молодежной политики в Свердловской об</w:t>
      </w:r>
      <w:r w:rsidR="00E745E6" w:rsidRPr="00654EB2">
        <w:rPr>
          <w:bCs/>
          <w:sz w:val="26"/>
          <w:szCs w:val="26"/>
        </w:rPr>
        <w:t xml:space="preserve">ласти до 2020 года", </w:t>
      </w:r>
      <w:r w:rsidRPr="00654EB2">
        <w:rPr>
          <w:color w:val="000000"/>
          <w:spacing w:val="-2"/>
          <w:sz w:val="26"/>
          <w:szCs w:val="26"/>
        </w:rPr>
        <w:t>Уставом Нижнесергинского городского поселения,</w:t>
      </w:r>
      <w:r w:rsidRPr="00654EB2">
        <w:rPr>
          <w:bCs/>
          <w:sz w:val="26"/>
          <w:szCs w:val="26"/>
        </w:rPr>
        <w:t xml:space="preserve"> </w:t>
      </w:r>
      <w:r w:rsidR="00E745E6" w:rsidRPr="00654EB2">
        <w:rPr>
          <w:bCs/>
          <w:sz w:val="26"/>
          <w:szCs w:val="26"/>
        </w:rPr>
        <w:t>постановлением главы Нижнесергинского городского поселения от 24.09.2014 г. № 347 «Об  утверждении Порядка  принятия, формирования и реализации муниципальных программ в Нижнесергинском городском поселении»,</w:t>
      </w:r>
      <w:r w:rsidR="00E745E6" w:rsidRPr="00654EB2">
        <w:rPr>
          <w:bCs/>
          <w:color w:val="FF0000"/>
          <w:sz w:val="26"/>
          <w:szCs w:val="26"/>
        </w:rPr>
        <w:t xml:space="preserve"> </w:t>
      </w:r>
      <w:r w:rsidRPr="00654EB2">
        <w:rPr>
          <w:color w:val="000000"/>
          <w:spacing w:val="-2"/>
          <w:sz w:val="26"/>
          <w:szCs w:val="26"/>
        </w:rPr>
        <w:t xml:space="preserve">в целях реализации мероприятий по обеспечению жильем молодых семей </w:t>
      </w:r>
      <w:r w:rsidRPr="00654EB2">
        <w:rPr>
          <w:spacing w:val="-2"/>
          <w:sz w:val="26"/>
          <w:szCs w:val="26"/>
        </w:rPr>
        <w:t xml:space="preserve">на территории Нижнесергинского городского поселения,  </w:t>
      </w:r>
      <w:r w:rsidRPr="00654EB2">
        <w:rPr>
          <w:color w:val="000000"/>
          <w:spacing w:val="-2"/>
          <w:sz w:val="26"/>
          <w:szCs w:val="26"/>
        </w:rPr>
        <w:t xml:space="preserve"> </w:t>
      </w:r>
      <w:r w:rsidRPr="00654EB2">
        <w:rPr>
          <w:sz w:val="26"/>
          <w:szCs w:val="26"/>
        </w:rPr>
        <w:t xml:space="preserve"> </w:t>
      </w:r>
      <w:r w:rsidRPr="00654EB2">
        <w:rPr>
          <w:color w:val="000000"/>
          <w:spacing w:val="-2"/>
          <w:sz w:val="26"/>
          <w:szCs w:val="26"/>
        </w:rPr>
        <w:t xml:space="preserve"> </w:t>
      </w:r>
    </w:p>
    <w:p w:rsidR="00654EB2" w:rsidRDefault="00654EB2" w:rsidP="00654EB2">
      <w:pPr>
        <w:pStyle w:val="ConsPlusNormal"/>
        <w:ind w:firstLine="540"/>
        <w:jc w:val="both"/>
        <w:rPr>
          <w:rFonts w:ascii="Times New Roman" w:hAnsi="Times New Roman" w:cs="Times New Roman"/>
          <w:b/>
          <w:sz w:val="26"/>
          <w:szCs w:val="26"/>
        </w:rPr>
      </w:pPr>
    </w:p>
    <w:p w:rsidR="00CF13BB" w:rsidRPr="00654EB2" w:rsidRDefault="00CF13BB" w:rsidP="00654EB2">
      <w:pPr>
        <w:pStyle w:val="ConsPlusNormal"/>
        <w:ind w:firstLine="540"/>
        <w:jc w:val="both"/>
        <w:rPr>
          <w:rFonts w:ascii="Times New Roman" w:hAnsi="Times New Roman" w:cs="Times New Roman"/>
          <w:b/>
          <w:sz w:val="26"/>
          <w:szCs w:val="26"/>
        </w:rPr>
      </w:pPr>
      <w:r w:rsidRPr="00654EB2">
        <w:rPr>
          <w:rFonts w:ascii="Times New Roman" w:hAnsi="Times New Roman" w:cs="Times New Roman"/>
          <w:b/>
          <w:sz w:val="26"/>
          <w:szCs w:val="26"/>
        </w:rPr>
        <w:t>ПОСТАНОВЛЯЮ:</w:t>
      </w:r>
    </w:p>
    <w:p w:rsidR="00654EB2" w:rsidRDefault="00654EB2" w:rsidP="00654EB2">
      <w:pPr>
        <w:ind w:firstLine="540"/>
        <w:jc w:val="both"/>
        <w:rPr>
          <w:sz w:val="26"/>
          <w:szCs w:val="26"/>
        </w:rPr>
      </w:pPr>
    </w:p>
    <w:p w:rsidR="00CF13BB" w:rsidRPr="00654EB2" w:rsidRDefault="00CF13BB" w:rsidP="00654EB2">
      <w:pPr>
        <w:ind w:firstLine="540"/>
        <w:jc w:val="both"/>
        <w:rPr>
          <w:sz w:val="26"/>
          <w:szCs w:val="26"/>
        </w:rPr>
      </w:pPr>
      <w:r w:rsidRPr="00654EB2">
        <w:rPr>
          <w:sz w:val="26"/>
          <w:szCs w:val="26"/>
        </w:rPr>
        <w:t>1. Утвердить муниципальную программу «Обеспечение жильем молодых семей на территории Нижнесергинского городского поселения» до 2020 года (прилагается).</w:t>
      </w:r>
    </w:p>
    <w:p w:rsidR="00CF13BB" w:rsidRPr="00654EB2" w:rsidRDefault="00EF4065" w:rsidP="00654EB2">
      <w:pPr>
        <w:ind w:firstLine="540"/>
        <w:jc w:val="both"/>
        <w:rPr>
          <w:sz w:val="26"/>
          <w:szCs w:val="26"/>
        </w:rPr>
      </w:pPr>
      <w:r w:rsidRPr="00654EB2">
        <w:rPr>
          <w:sz w:val="26"/>
          <w:szCs w:val="26"/>
        </w:rPr>
        <w:t>2. Признать утратившим силу с 01 января 2016 года постановление главы Нижнесергинского городского поселения от 14.08.2012 г. № 192 «Об утверждении  муниципальной программы «Обеспечение жильем молодых семей на территории Нижнесергинского городского поселения» на 2013-2015 годы</w:t>
      </w:r>
      <w:r w:rsidR="00654EB2" w:rsidRPr="00654EB2">
        <w:rPr>
          <w:sz w:val="26"/>
          <w:szCs w:val="26"/>
        </w:rPr>
        <w:t>»</w:t>
      </w:r>
      <w:r w:rsidRPr="00654EB2">
        <w:rPr>
          <w:sz w:val="26"/>
          <w:szCs w:val="26"/>
        </w:rPr>
        <w:t>.</w:t>
      </w:r>
    </w:p>
    <w:p w:rsidR="00654EB2" w:rsidRPr="00654EB2" w:rsidRDefault="00EF4065" w:rsidP="00654EB2">
      <w:pPr>
        <w:pStyle w:val="ConsPlusNormal"/>
        <w:ind w:firstLine="540"/>
        <w:jc w:val="both"/>
        <w:rPr>
          <w:rFonts w:ascii="Times New Roman" w:hAnsi="Times New Roman" w:cs="Times New Roman"/>
          <w:sz w:val="26"/>
          <w:szCs w:val="26"/>
        </w:rPr>
      </w:pPr>
      <w:r w:rsidRPr="00654EB2">
        <w:rPr>
          <w:rFonts w:ascii="Times New Roman" w:hAnsi="Times New Roman" w:cs="Times New Roman"/>
          <w:sz w:val="26"/>
          <w:szCs w:val="26"/>
        </w:rPr>
        <w:t>3</w:t>
      </w:r>
      <w:r w:rsidR="00CF13BB" w:rsidRPr="00654EB2">
        <w:rPr>
          <w:rFonts w:ascii="Times New Roman" w:hAnsi="Times New Roman" w:cs="Times New Roman"/>
          <w:sz w:val="26"/>
          <w:szCs w:val="26"/>
        </w:rPr>
        <w:t xml:space="preserve">. </w:t>
      </w:r>
      <w:r w:rsidR="00654EB2" w:rsidRPr="00654EB2">
        <w:rPr>
          <w:rFonts w:ascii="Times New Roman" w:hAnsi="Times New Roman" w:cs="Times New Roman"/>
          <w:sz w:val="26"/>
          <w:szCs w:val="26"/>
        </w:rPr>
        <w:t xml:space="preserve">Опубликовать настоящее постановление путем размещения полного текста на официальном сайте Нижнесергинского городского поселения в сети Интернет. </w:t>
      </w:r>
    </w:p>
    <w:p w:rsidR="00CF13BB" w:rsidRPr="00654EB2" w:rsidRDefault="00EF4065" w:rsidP="00654EB2">
      <w:pPr>
        <w:pStyle w:val="ConsPlusNormal"/>
        <w:ind w:firstLine="540"/>
        <w:jc w:val="both"/>
        <w:rPr>
          <w:rFonts w:ascii="Times New Roman" w:hAnsi="Times New Roman" w:cs="Times New Roman"/>
          <w:sz w:val="26"/>
          <w:szCs w:val="26"/>
        </w:rPr>
      </w:pPr>
      <w:r w:rsidRPr="00654EB2">
        <w:rPr>
          <w:rFonts w:ascii="Times New Roman" w:hAnsi="Times New Roman" w:cs="Times New Roman"/>
          <w:sz w:val="26"/>
          <w:szCs w:val="26"/>
        </w:rPr>
        <w:t>4</w:t>
      </w:r>
      <w:r w:rsidR="00CF13BB" w:rsidRPr="00654EB2">
        <w:rPr>
          <w:rFonts w:ascii="Times New Roman" w:hAnsi="Times New Roman" w:cs="Times New Roman"/>
          <w:sz w:val="26"/>
          <w:szCs w:val="26"/>
        </w:rPr>
        <w:t xml:space="preserve">. </w:t>
      </w:r>
      <w:r w:rsidR="00654EB2" w:rsidRPr="00654EB2">
        <w:rPr>
          <w:rFonts w:ascii="Times New Roman" w:hAnsi="Times New Roman" w:cs="Times New Roman"/>
          <w:sz w:val="26"/>
          <w:szCs w:val="26"/>
        </w:rPr>
        <w:t>Контроль исполнения настоящего постановления возложить на заместителя главы администрации Нижнесергинского городского поселения Н. А. Титову.</w:t>
      </w:r>
    </w:p>
    <w:p w:rsidR="00654EB2" w:rsidRPr="00654EB2" w:rsidRDefault="00654EB2" w:rsidP="00654EB2">
      <w:pPr>
        <w:jc w:val="both"/>
        <w:rPr>
          <w:sz w:val="26"/>
          <w:szCs w:val="26"/>
        </w:rPr>
      </w:pPr>
    </w:p>
    <w:p w:rsidR="00654EB2" w:rsidRPr="00654EB2" w:rsidRDefault="00654EB2" w:rsidP="00654EB2">
      <w:pPr>
        <w:jc w:val="both"/>
        <w:rPr>
          <w:sz w:val="26"/>
          <w:szCs w:val="26"/>
        </w:rPr>
      </w:pPr>
    </w:p>
    <w:p w:rsidR="00654EB2" w:rsidRDefault="00654EB2" w:rsidP="00654EB2">
      <w:pPr>
        <w:jc w:val="both"/>
        <w:rPr>
          <w:sz w:val="26"/>
          <w:szCs w:val="26"/>
        </w:rPr>
      </w:pPr>
    </w:p>
    <w:p w:rsidR="00CF13BB" w:rsidRPr="00654EB2" w:rsidRDefault="00CF13BB" w:rsidP="00654EB2">
      <w:pPr>
        <w:jc w:val="both"/>
        <w:rPr>
          <w:sz w:val="26"/>
          <w:szCs w:val="26"/>
        </w:rPr>
      </w:pPr>
      <w:r w:rsidRPr="00654EB2">
        <w:rPr>
          <w:sz w:val="26"/>
          <w:szCs w:val="26"/>
        </w:rPr>
        <w:t xml:space="preserve">Глава Нижнесергинского </w:t>
      </w:r>
    </w:p>
    <w:p w:rsidR="00CF13BB" w:rsidRPr="00654EB2" w:rsidRDefault="00CF13BB" w:rsidP="00654EB2">
      <w:pPr>
        <w:jc w:val="both"/>
        <w:rPr>
          <w:sz w:val="26"/>
          <w:szCs w:val="26"/>
        </w:rPr>
      </w:pPr>
      <w:r w:rsidRPr="00654EB2">
        <w:rPr>
          <w:sz w:val="26"/>
          <w:szCs w:val="26"/>
        </w:rPr>
        <w:t xml:space="preserve">городского поселения                                                      </w:t>
      </w:r>
      <w:r w:rsidR="00654EB2">
        <w:rPr>
          <w:sz w:val="26"/>
          <w:szCs w:val="26"/>
        </w:rPr>
        <w:t xml:space="preserve">            </w:t>
      </w:r>
      <w:r w:rsidRPr="00654EB2">
        <w:rPr>
          <w:sz w:val="26"/>
          <w:szCs w:val="26"/>
        </w:rPr>
        <w:t xml:space="preserve">               А.М. Чекасин</w:t>
      </w:r>
    </w:p>
    <w:p w:rsidR="00CF13BB" w:rsidRDefault="00CF13BB" w:rsidP="00654EB2">
      <w:pPr>
        <w:jc w:val="both"/>
      </w:pPr>
      <w:r>
        <w:lastRenderedPageBreak/>
        <w:t xml:space="preserve">    </w:t>
      </w:r>
      <w:r w:rsidR="00654EB2">
        <w:t xml:space="preserve">                  </w:t>
      </w:r>
    </w:p>
    <w:p w:rsidR="00CF13BB" w:rsidRDefault="00CF13BB" w:rsidP="00654EB2">
      <w:pPr>
        <w:jc w:val="both"/>
      </w:pPr>
    </w:p>
    <w:p w:rsidR="00EF5A72" w:rsidRDefault="00EF5A72" w:rsidP="00654EB2">
      <w:pPr>
        <w:jc w:val="both"/>
      </w:pPr>
    </w:p>
    <w:p w:rsidR="00DC7DD5" w:rsidRDefault="00DC7DD5" w:rsidP="00654EB2">
      <w:pPr>
        <w:jc w:val="both"/>
      </w:pPr>
    </w:p>
    <w:p w:rsidR="00DC7DD5" w:rsidRDefault="00DC7DD5" w:rsidP="00DC7DD5">
      <w:pPr>
        <w:ind w:left="5245" w:right="-427" w:hanging="997"/>
      </w:pPr>
      <w:r w:rsidRPr="00E00348">
        <w:rPr>
          <w:color w:val="FF0000"/>
        </w:rPr>
        <w:t xml:space="preserve">                </w:t>
      </w:r>
      <w:r>
        <w:rPr>
          <w:color w:val="FF0000"/>
        </w:rPr>
        <w:t xml:space="preserve">   </w:t>
      </w:r>
      <w:r>
        <w:t>Утверждена</w:t>
      </w:r>
      <w:r w:rsidRPr="00E00348">
        <w:t xml:space="preserve"> </w:t>
      </w:r>
    </w:p>
    <w:p w:rsidR="00DC7DD5" w:rsidRPr="00E00348" w:rsidRDefault="00DC7DD5" w:rsidP="00DC7DD5">
      <w:pPr>
        <w:ind w:left="5245" w:right="-427" w:hanging="997"/>
      </w:pPr>
      <w:r>
        <w:t xml:space="preserve">                   </w:t>
      </w:r>
      <w:r w:rsidRPr="00E00348">
        <w:t>постановлением главы Нижнесергин</w:t>
      </w:r>
      <w:r>
        <w:t>ского городского поселения от 28.07.2015 г. № 262</w:t>
      </w:r>
      <w:r w:rsidRPr="00E00348">
        <w:t xml:space="preserve"> </w:t>
      </w:r>
    </w:p>
    <w:p w:rsidR="00DC7DD5" w:rsidRDefault="00DC7DD5" w:rsidP="00DC7DD5">
      <w:pPr>
        <w:rPr>
          <w:b/>
          <w:sz w:val="28"/>
          <w:szCs w:val="28"/>
        </w:rPr>
      </w:pPr>
    </w:p>
    <w:p w:rsidR="00DC7DD5" w:rsidRDefault="00DC7DD5" w:rsidP="00DC7DD5">
      <w:pPr>
        <w:rPr>
          <w:b/>
          <w:sz w:val="28"/>
          <w:szCs w:val="28"/>
        </w:rPr>
      </w:pPr>
    </w:p>
    <w:p w:rsidR="00DC7DD5" w:rsidRPr="00EF643F" w:rsidRDefault="00DC7DD5" w:rsidP="00DC7DD5">
      <w:pPr>
        <w:ind w:left="360"/>
        <w:jc w:val="center"/>
        <w:rPr>
          <w:b/>
          <w:sz w:val="28"/>
          <w:szCs w:val="28"/>
        </w:rPr>
      </w:pPr>
      <w:r>
        <w:rPr>
          <w:b/>
          <w:sz w:val="28"/>
          <w:szCs w:val="28"/>
        </w:rPr>
        <w:t>Муниципальная программа</w:t>
      </w:r>
    </w:p>
    <w:p w:rsidR="00DC7DD5" w:rsidRDefault="00DC7DD5" w:rsidP="00DC7DD5">
      <w:pPr>
        <w:jc w:val="center"/>
      </w:pPr>
      <w:r w:rsidRPr="00EF643F">
        <w:rPr>
          <w:b/>
          <w:sz w:val="28"/>
          <w:szCs w:val="28"/>
        </w:rPr>
        <w:t>«Обеспечение жильем молодых семей на территории Нижнесергинского городского поселения»</w:t>
      </w:r>
      <w:r w:rsidRPr="00EF643F">
        <w:rPr>
          <w:sz w:val="28"/>
          <w:szCs w:val="28"/>
        </w:rPr>
        <w:t xml:space="preserve"> </w:t>
      </w:r>
      <w:r>
        <w:rPr>
          <w:b/>
          <w:sz w:val="28"/>
          <w:szCs w:val="28"/>
        </w:rPr>
        <w:t xml:space="preserve"> до 2020</w:t>
      </w:r>
      <w:r w:rsidRPr="00EF643F">
        <w:rPr>
          <w:b/>
          <w:sz w:val="28"/>
          <w:szCs w:val="28"/>
        </w:rPr>
        <w:t xml:space="preserve"> год</w:t>
      </w:r>
      <w:r>
        <w:rPr>
          <w:b/>
          <w:sz w:val="28"/>
          <w:szCs w:val="28"/>
        </w:rPr>
        <w:t>а</w:t>
      </w:r>
      <w:r>
        <w:t xml:space="preserve"> </w:t>
      </w:r>
    </w:p>
    <w:p w:rsidR="00DC7DD5" w:rsidRPr="00E00348" w:rsidRDefault="00DC7DD5" w:rsidP="00DC7DD5">
      <w:pPr>
        <w:jc w:val="center"/>
        <w:rPr>
          <w:b/>
          <w:sz w:val="28"/>
          <w:szCs w:val="28"/>
        </w:rPr>
      </w:pPr>
    </w:p>
    <w:p w:rsidR="00DC7DD5" w:rsidRDefault="00DC7DD5" w:rsidP="00DC7DD5">
      <w:pPr>
        <w:ind w:left="360"/>
        <w:jc w:val="center"/>
        <w:rPr>
          <w:b/>
          <w:sz w:val="28"/>
          <w:szCs w:val="28"/>
        </w:rPr>
      </w:pPr>
      <w:r>
        <w:rPr>
          <w:b/>
          <w:sz w:val="28"/>
          <w:szCs w:val="28"/>
        </w:rPr>
        <w:t>Паспорт муниципальной программы</w:t>
      </w:r>
    </w:p>
    <w:p w:rsidR="00DC7DD5" w:rsidRPr="00EF643F" w:rsidRDefault="00DC7DD5" w:rsidP="00DC7DD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678"/>
        <w:gridCol w:w="4920"/>
      </w:tblGrid>
      <w:tr w:rsidR="00DC7DD5" w:rsidRPr="00B41C7D" w:rsidTr="00207FA0">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-заказчик-координатор</w:t>
            </w:r>
          </w:p>
          <w:p w:rsidR="00DC7DD5" w:rsidRDefault="00DC7DD5" w:rsidP="00207FA0">
            <w:pPr>
              <w:widowControl w:val="0"/>
              <w:autoSpaceDE w:val="0"/>
              <w:autoSpaceDN w:val="0"/>
              <w:adjustRightInd w:val="0"/>
              <w:rPr>
                <w:sz w:val="28"/>
                <w:szCs w:val="28"/>
              </w:rPr>
            </w:pPr>
          </w:p>
          <w:p w:rsidR="00DC7DD5" w:rsidRDefault="00DC7DD5" w:rsidP="00207FA0">
            <w:pPr>
              <w:widowControl w:val="0"/>
              <w:autoSpaceDE w:val="0"/>
              <w:autoSpaceDN w:val="0"/>
              <w:adjustRightInd w:val="0"/>
              <w:rPr>
                <w:sz w:val="28"/>
                <w:szCs w:val="28"/>
              </w:rPr>
            </w:pPr>
          </w:p>
          <w:p w:rsidR="00DC7DD5" w:rsidRPr="00B41C7D" w:rsidRDefault="00DC7DD5" w:rsidP="00207FA0">
            <w:pPr>
              <w:widowControl w:val="0"/>
              <w:autoSpaceDE w:val="0"/>
              <w:autoSpaceDN w:val="0"/>
              <w:adjustRightInd w:val="0"/>
              <w:rPr>
                <w:sz w:val="28"/>
                <w:szCs w:val="28"/>
              </w:rPr>
            </w:pPr>
            <w:r w:rsidRPr="00B41C7D">
              <w:rPr>
                <w:sz w:val="28"/>
                <w:szCs w:val="28"/>
              </w:rPr>
              <w:t>-разработчик</w:t>
            </w:r>
          </w:p>
          <w:p w:rsidR="00DC7DD5" w:rsidRDefault="00DC7DD5" w:rsidP="00207FA0">
            <w:pPr>
              <w:widowControl w:val="0"/>
              <w:autoSpaceDE w:val="0"/>
              <w:autoSpaceDN w:val="0"/>
              <w:adjustRightInd w:val="0"/>
              <w:rPr>
                <w:sz w:val="28"/>
                <w:szCs w:val="28"/>
              </w:rPr>
            </w:pPr>
          </w:p>
          <w:p w:rsidR="00DC7DD5" w:rsidRDefault="00DC7DD5" w:rsidP="00207FA0">
            <w:pPr>
              <w:widowControl w:val="0"/>
              <w:autoSpaceDE w:val="0"/>
              <w:autoSpaceDN w:val="0"/>
              <w:adjustRightInd w:val="0"/>
              <w:rPr>
                <w:sz w:val="28"/>
                <w:szCs w:val="28"/>
              </w:rPr>
            </w:pPr>
          </w:p>
          <w:p w:rsidR="00DC7DD5" w:rsidRPr="00B41C7D" w:rsidRDefault="00DC7DD5" w:rsidP="00207FA0">
            <w:pPr>
              <w:widowControl w:val="0"/>
              <w:autoSpaceDE w:val="0"/>
              <w:autoSpaceDN w:val="0"/>
              <w:adjustRightInd w:val="0"/>
              <w:rPr>
                <w:sz w:val="28"/>
                <w:szCs w:val="28"/>
              </w:rPr>
            </w:pPr>
            <w:r w:rsidRPr="00B41C7D">
              <w:rPr>
                <w:sz w:val="28"/>
                <w:szCs w:val="28"/>
              </w:rPr>
              <w:t xml:space="preserve">-исполнители      </w:t>
            </w:r>
            <w:r w:rsidRPr="00B41C7D">
              <w:rPr>
                <w:sz w:val="28"/>
                <w:szCs w:val="28"/>
              </w:rPr>
              <w:br/>
              <w:t xml:space="preserve">муниципальной программы        </w:t>
            </w:r>
          </w:p>
        </w:tc>
        <w:tc>
          <w:tcPr>
            <w:tcW w:w="4920" w:type="dxa"/>
            <w:tcBorders>
              <w:top w:val="single" w:sz="4" w:space="0" w:color="auto"/>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администрация Нижнесергинского городского поселения</w:t>
            </w:r>
          </w:p>
          <w:p w:rsidR="00DC7DD5" w:rsidRPr="00B41C7D" w:rsidRDefault="00DC7DD5" w:rsidP="00207FA0">
            <w:pPr>
              <w:widowControl w:val="0"/>
              <w:autoSpaceDE w:val="0"/>
              <w:autoSpaceDN w:val="0"/>
              <w:adjustRightInd w:val="0"/>
              <w:rPr>
                <w:sz w:val="28"/>
                <w:szCs w:val="28"/>
              </w:rPr>
            </w:pPr>
          </w:p>
          <w:p w:rsidR="00DC7DD5" w:rsidRPr="00B41C7D" w:rsidRDefault="00DC7DD5" w:rsidP="00207FA0">
            <w:pPr>
              <w:widowControl w:val="0"/>
              <w:autoSpaceDE w:val="0"/>
              <w:autoSpaceDN w:val="0"/>
              <w:adjustRightInd w:val="0"/>
              <w:rPr>
                <w:sz w:val="28"/>
                <w:szCs w:val="28"/>
              </w:rPr>
            </w:pPr>
            <w:r w:rsidRPr="00B41C7D">
              <w:rPr>
                <w:sz w:val="28"/>
                <w:szCs w:val="28"/>
              </w:rPr>
              <w:t>администрация Нижнесергинского городского поселения</w:t>
            </w:r>
          </w:p>
          <w:p w:rsidR="00DC7DD5" w:rsidRPr="00B41C7D" w:rsidRDefault="00DC7DD5" w:rsidP="00207FA0">
            <w:pPr>
              <w:widowControl w:val="0"/>
              <w:autoSpaceDE w:val="0"/>
              <w:autoSpaceDN w:val="0"/>
              <w:adjustRightInd w:val="0"/>
              <w:rPr>
                <w:sz w:val="28"/>
                <w:szCs w:val="28"/>
              </w:rPr>
            </w:pPr>
          </w:p>
          <w:p w:rsidR="00DC7DD5" w:rsidRDefault="00DC7DD5" w:rsidP="00207FA0">
            <w:pPr>
              <w:widowControl w:val="0"/>
              <w:autoSpaceDE w:val="0"/>
              <w:autoSpaceDN w:val="0"/>
              <w:adjustRightInd w:val="0"/>
              <w:rPr>
                <w:sz w:val="28"/>
                <w:szCs w:val="28"/>
              </w:rPr>
            </w:pPr>
            <w:r>
              <w:rPr>
                <w:sz w:val="28"/>
                <w:szCs w:val="28"/>
              </w:rPr>
              <w:t xml:space="preserve">- </w:t>
            </w:r>
            <w:r w:rsidRPr="00B41C7D">
              <w:rPr>
                <w:sz w:val="28"/>
                <w:szCs w:val="28"/>
              </w:rPr>
              <w:t>администрация Нижнесергинского городского поселения</w:t>
            </w:r>
          </w:p>
          <w:p w:rsidR="00DC7DD5" w:rsidRDefault="00DC7DD5" w:rsidP="00207FA0">
            <w:pPr>
              <w:widowControl w:val="0"/>
              <w:autoSpaceDE w:val="0"/>
              <w:autoSpaceDN w:val="0"/>
              <w:adjustRightInd w:val="0"/>
              <w:rPr>
                <w:sz w:val="28"/>
                <w:szCs w:val="28"/>
              </w:rPr>
            </w:pPr>
          </w:p>
          <w:p w:rsidR="00DC7DD5" w:rsidRPr="00272A99" w:rsidRDefault="00DC7DD5" w:rsidP="00207FA0">
            <w:pPr>
              <w:widowControl w:val="0"/>
              <w:autoSpaceDE w:val="0"/>
              <w:autoSpaceDN w:val="0"/>
              <w:adjustRightInd w:val="0"/>
              <w:rPr>
                <w:sz w:val="28"/>
                <w:szCs w:val="28"/>
              </w:rPr>
            </w:pPr>
            <w:r>
              <w:rPr>
                <w:sz w:val="28"/>
                <w:szCs w:val="28"/>
              </w:rPr>
              <w:t xml:space="preserve">- </w:t>
            </w:r>
            <w:r w:rsidRPr="00272A99">
              <w:rPr>
                <w:sz w:val="28"/>
                <w:szCs w:val="28"/>
              </w:rPr>
              <w:t>молодые семьи, состоящие на учете в администрации НСГП в качестве нуждающихся в улучшении жилищных условий</w:t>
            </w:r>
          </w:p>
        </w:tc>
      </w:tr>
      <w:tr w:rsidR="00DC7DD5" w:rsidRPr="00B41C7D" w:rsidTr="00207FA0">
        <w:trPr>
          <w:trHeight w:val="4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 xml:space="preserve">Сроки реализации                 </w:t>
            </w:r>
            <w:r w:rsidRPr="00B41C7D">
              <w:rPr>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201</w:t>
            </w:r>
            <w:r>
              <w:rPr>
                <w:sz w:val="28"/>
                <w:szCs w:val="28"/>
              </w:rPr>
              <w:t>6</w:t>
            </w:r>
            <w:r w:rsidRPr="00B41C7D">
              <w:rPr>
                <w:sz w:val="28"/>
                <w:szCs w:val="28"/>
              </w:rPr>
              <w:t>-2020 годы</w:t>
            </w:r>
          </w:p>
        </w:tc>
      </w:tr>
      <w:tr w:rsidR="00DC7DD5" w:rsidRPr="00B41C7D" w:rsidTr="00207FA0">
        <w:trPr>
          <w:trHeight w:val="4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Цел</w:t>
            </w:r>
            <w:r>
              <w:rPr>
                <w:sz w:val="28"/>
                <w:szCs w:val="28"/>
              </w:rPr>
              <w:t>ь</w:t>
            </w:r>
            <w:r w:rsidRPr="00B41C7D">
              <w:rPr>
                <w:sz w:val="28"/>
                <w:szCs w:val="28"/>
              </w:rPr>
              <w:t xml:space="preserve"> </w:t>
            </w:r>
            <w:r w:rsidRPr="00B41C7D">
              <w:rPr>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C7DD5" w:rsidRPr="00272A99" w:rsidRDefault="00DC7DD5" w:rsidP="00207FA0">
            <w:pPr>
              <w:jc w:val="both"/>
              <w:rPr>
                <w:rFonts w:eastAsia="Calibri"/>
                <w:sz w:val="28"/>
                <w:szCs w:val="28"/>
                <w:lang w:eastAsia="en-US"/>
              </w:rPr>
            </w:pPr>
            <w:r w:rsidRPr="00272A99">
              <w:rPr>
                <w:rFonts w:eastAsia="Calibri"/>
                <w:sz w:val="28"/>
                <w:szCs w:val="28"/>
                <w:lang w:eastAsia="en-US"/>
              </w:rPr>
              <w:t xml:space="preserve">Цель Программы: </w:t>
            </w:r>
          </w:p>
          <w:p w:rsidR="00DC7DD5" w:rsidRPr="00272A99" w:rsidRDefault="00DC7DD5" w:rsidP="00207FA0">
            <w:pPr>
              <w:autoSpaceDE w:val="0"/>
              <w:autoSpaceDN w:val="0"/>
              <w:adjustRightInd w:val="0"/>
              <w:jc w:val="both"/>
              <w:rPr>
                <w:rFonts w:eastAsia="Calibri"/>
                <w:sz w:val="28"/>
                <w:szCs w:val="28"/>
              </w:rPr>
            </w:pPr>
            <w:r w:rsidRPr="00272A99">
              <w:rPr>
                <w:rFonts w:eastAsia="Calibri"/>
                <w:sz w:val="28"/>
                <w:szCs w:val="28"/>
              </w:rPr>
              <w:t xml:space="preserve">- улучшение  жилищных условий молодых семей, признанных в установленном порядке, нуждающимися в улучшении жилищных условий. </w:t>
            </w:r>
          </w:p>
          <w:p w:rsidR="00DC7DD5" w:rsidRPr="00B41C7D" w:rsidRDefault="00DC7DD5" w:rsidP="00207FA0">
            <w:pPr>
              <w:widowControl w:val="0"/>
              <w:autoSpaceDE w:val="0"/>
              <w:autoSpaceDN w:val="0"/>
              <w:adjustRightInd w:val="0"/>
              <w:rPr>
                <w:sz w:val="28"/>
                <w:szCs w:val="28"/>
              </w:rPr>
            </w:pPr>
          </w:p>
        </w:tc>
      </w:tr>
      <w:tr w:rsidR="00DC7DD5" w:rsidRPr="00B41C7D" w:rsidTr="00207FA0">
        <w:trPr>
          <w:trHeight w:val="6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 xml:space="preserve">Задачи                    </w:t>
            </w:r>
            <w:r w:rsidRPr="00B41C7D">
              <w:rPr>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1) обеспечение предоставления молодым семьям социальных выплат для приобретения жилья экономического класса или строительство индивидуального жилого дома экономического класса;</w:t>
            </w:r>
          </w:p>
          <w:p w:rsidR="00DC7DD5" w:rsidRPr="00B41C7D" w:rsidRDefault="00DC7DD5" w:rsidP="00207FA0">
            <w:pPr>
              <w:widowControl w:val="0"/>
              <w:autoSpaceDE w:val="0"/>
              <w:autoSpaceDN w:val="0"/>
              <w:adjustRightInd w:val="0"/>
              <w:rPr>
                <w:sz w:val="28"/>
                <w:szCs w:val="28"/>
              </w:rPr>
            </w:pPr>
            <w:r w:rsidRPr="00B41C7D">
              <w:rPr>
                <w:sz w:val="28"/>
                <w:szCs w:val="28"/>
              </w:rPr>
              <w:t xml:space="preserve">2) создание условий для привлечения молодыми семьями собственных средств, дополнительных финансовых </w:t>
            </w:r>
            <w:r w:rsidRPr="00B41C7D">
              <w:rPr>
                <w:sz w:val="28"/>
                <w:szCs w:val="28"/>
              </w:rPr>
              <w:lastRenderedPageBreak/>
              <w:t>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C7DD5" w:rsidRPr="00B41C7D" w:rsidRDefault="00DC7DD5" w:rsidP="00207FA0">
            <w:pPr>
              <w:widowControl w:val="0"/>
              <w:autoSpaceDE w:val="0"/>
              <w:autoSpaceDN w:val="0"/>
              <w:adjustRightInd w:val="0"/>
              <w:rPr>
                <w:sz w:val="28"/>
                <w:szCs w:val="28"/>
              </w:rPr>
            </w:pPr>
            <w:r w:rsidRPr="00B41C7D">
              <w:rPr>
                <w:sz w:val="28"/>
                <w:szCs w:val="28"/>
              </w:rPr>
              <w:t>3) информирование населения Нижнесергинского городского поселения, в первую очередь граждан в возрасте до 35 лет,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w:t>
            </w:r>
          </w:p>
        </w:tc>
      </w:tr>
      <w:tr w:rsidR="00DC7DD5" w:rsidRPr="00B41C7D" w:rsidTr="00207FA0">
        <w:trPr>
          <w:trHeight w:val="6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lastRenderedPageBreak/>
              <w:t xml:space="preserve">Перечень подпрограмм             </w:t>
            </w:r>
            <w:r w:rsidRPr="00B41C7D">
              <w:rPr>
                <w:sz w:val="28"/>
                <w:szCs w:val="28"/>
              </w:rPr>
              <w:br/>
              <w:t xml:space="preserve">муниципальной программы        </w:t>
            </w:r>
            <w:r w:rsidRPr="00B41C7D">
              <w:rPr>
                <w:sz w:val="28"/>
                <w:szCs w:val="28"/>
              </w:rPr>
              <w:br/>
              <w:t xml:space="preserve">(при их наличии)                 </w:t>
            </w:r>
          </w:p>
        </w:tc>
        <w:tc>
          <w:tcPr>
            <w:tcW w:w="4920"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Pr>
                <w:sz w:val="28"/>
                <w:szCs w:val="28"/>
              </w:rPr>
              <w:t>_</w:t>
            </w:r>
          </w:p>
        </w:tc>
      </w:tr>
      <w:tr w:rsidR="00DC7DD5" w:rsidRPr="00B41C7D" w:rsidTr="00207FA0">
        <w:trPr>
          <w:trHeight w:val="6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 xml:space="preserve">Перечень основных                </w:t>
            </w:r>
            <w:r w:rsidRPr="00B41C7D">
              <w:rPr>
                <w:sz w:val="28"/>
                <w:szCs w:val="28"/>
              </w:rPr>
              <w:br/>
              <w:t xml:space="preserve">целевых показателей              </w:t>
            </w:r>
            <w:r w:rsidRPr="00B41C7D">
              <w:rPr>
                <w:sz w:val="28"/>
                <w:szCs w:val="28"/>
              </w:rPr>
              <w:br/>
              <w:t xml:space="preserve">муниципальной программы        </w:t>
            </w:r>
          </w:p>
        </w:tc>
        <w:tc>
          <w:tcPr>
            <w:tcW w:w="4920" w:type="dxa"/>
            <w:tcBorders>
              <w:left w:val="single" w:sz="4" w:space="0" w:color="auto"/>
              <w:bottom w:val="single" w:sz="4" w:space="0" w:color="auto"/>
              <w:right w:val="single" w:sz="4" w:space="0" w:color="auto"/>
            </w:tcBorders>
          </w:tcPr>
          <w:p w:rsidR="00DC7DD5" w:rsidRPr="00272A99" w:rsidRDefault="00DC7DD5" w:rsidP="00207FA0">
            <w:pPr>
              <w:widowControl w:val="0"/>
              <w:autoSpaceDE w:val="0"/>
              <w:autoSpaceDN w:val="0"/>
              <w:adjustRightInd w:val="0"/>
              <w:rPr>
                <w:sz w:val="28"/>
                <w:szCs w:val="28"/>
              </w:rPr>
            </w:pPr>
            <w:r w:rsidRPr="00272A99">
              <w:rPr>
                <w:rFonts w:eastAsia="Calibri"/>
                <w:sz w:val="28"/>
                <w:szCs w:val="28"/>
                <w:lang w:eastAsia="en-US"/>
              </w:rPr>
              <w:t>Приложение № 1 к настоящей программе</w:t>
            </w:r>
          </w:p>
          <w:p w:rsidR="00DC7DD5" w:rsidRPr="00B41C7D" w:rsidRDefault="00DC7DD5" w:rsidP="00207FA0">
            <w:pPr>
              <w:widowControl w:val="0"/>
              <w:autoSpaceDE w:val="0"/>
              <w:autoSpaceDN w:val="0"/>
              <w:adjustRightInd w:val="0"/>
              <w:rPr>
                <w:sz w:val="28"/>
                <w:szCs w:val="28"/>
              </w:rPr>
            </w:pPr>
          </w:p>
        </w:tc>
      </w:tr>
      <w:tr w:rsidR="00DC7DD5" w:rsidRPr="00B41C7D" w:rsidTr="00207FA0">
        <w:trPr>
          <w:trHeight w:val="22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t xml:space="preserve">Объемы финансирования            </w:t>
            </w:r>
            <w:r w:rsidRPr="00B41C7D">
              <w:rPr>
                <w:sz w:val="28"/>
                <w:szCs w:val="28"/>
              </w:rPr>
              <w:br/>
              <w:t xml:space="preserve">муниципальной программы        </w:t>
            </w:r>
            <w:r w:rsidRPr="00B41C7D">
              <w:rPr>
                <w:sz w:val="28"/>
                <w:szCs w:val="28"/>
              </w:rPr>
              <w:br/>
              <w:t xml:space="preserve">по годам реализации, тыс. рублей </w:t>
            </w:r>
          </w:p>
        </w:tc>
        <w:tc>
          <w:tcPr>
            <w:tcW w:w="4920" w:type="dxa"/>
            <w:tcBorders>
              <w:left w:val="single" w:sz="4" w:space="0" w:color="auto"/>
              <w:bottom w:val="single" w:sz="4" w:space="0" w:color="auto"/>
              <w:right w:val="single" w:sz="4" w:space="0" w:color="auto"/>
            </w:tcBorders>
          </w:tcPr>
          <w:p w:rsidR="00DC7DD5" w:rsidRPr="00E826C2" w:rsidRDefault="00DC7DD5" w:rsidP="00207FA0">
            <w:pPr>
              <w:autoSpaceDE w:val="0"/>
              <w:autoSpaceDN w:val="0"/>
              <w:adjustRightInd w:val="0"/>
              <w:rPr>
                <w:sz w:val="28"/>
                <w:szCs w:val="28"/>
              </w:rPr>
            </w:pPr>
            <w:r w:rsidRPr="00E826C2">
              <w:rPr>
                <w:sz w:val="28"/>
                <w:szCs w:val="28"/>
              </w:rPr>
              <w:t xml:space="preserve">Прогнозируемый объем финансирования программы за счет всех источников финансирования составит </w:t>
            </w:r>
            <w:r w:rsidRPr="00790B38">
              <w:rPr>
                <w:sz w:val="28"/>
                <w:szCs w:val="28"/>
              </w:rPr>
              <w:t>19968,0</w:t>
            </w:r>
            <w:r w:rsidRPr="00C222DE">
              <w:rPr>
                <w:sz w:val="28"/>
                <w:szCs w:val="28"/>
              </w:rPr>
              <w:t xml:space="preserve"> </w:t>
            </w:r>
            <w:r w:rsidRPr="00E826C2">
              <w:rPr>
                <w:sz w:val="28"/>
                <w:szCs w:val="28"/>
              </w:rPr>
              <w:t>тыс. рублей, в том числе:</w:t>
            </w:r>
          </w:p>
          <w:p w:rsidR="00DC7DD5" w:rsidRDefault="00DC7DD5" w:rsidP="00207FA0">
            <w:pPr>
              <w:autoSpaceDE w:val="0"/>
              <w:autoSpaceDN w:val="0"/>
              <w:adjustRightInd w:val="0"/>
              <w:rPr>
                <w:sz w:val="28"/>
                <w:szCs w:val="28"/>
              </w:rPr>
            </w:pPr>
            <w:r w:rsidRPr="00E826C2">
              <w:rPr>
                <w:sz w:val="28"/>
                <w:szCs w:val="28"/>
              </w:rPr>
              <w:t>1) за счет средств федерального бюджета 0 тыс. рублей, в том числе:</w:t>
            </w:r>
          </w:p>
          <w:p w:rsidR="00DC7DD5" w:rsidRPr="00790B38" w:rsidRDefault="00DC7DD5" w:rsidP="00207FA0">
            <w:pPr>
              <w:autoSpaceDE w:val="0"/>
              <w:autoSpaceDN w:val="0"/>
              <w:adjustRightInd w:val="0"/>
              <w:rPr>
                <w:sz w:val="28"/>
                <w:szCs w:val="28"/>
              </w:rPr>
            </w:pPr>
            <w:r w:rsidRPr="00790B38">
              <w:rPr>
                <w:sz w:val="28"/>
                <w:szCs w:val="28"/>
              </w:rPr>
              <w:t>в 2015 году – 0 тыс. рублей;</w:t>
            </w:r>
          </w:p>
          <w:p w:rsidR="00DC7DD5" w:rsidRPr="00E826C2" w:rsidRDefault="00DC7DD5" w:rsidP="00207FA0">
            <w:pPr>
              <w:autoSpaceDE w:val="0"/>
              <w:autoSpaceDN w:val="0"/>
              <w:adjustRightInd w:val="0"/>
              <w:rPr>
                <w:sz w:val="28"/>
                <w:szCs w:val="28"/>
              </w:rPr>
            </w:pPr>
            <w:r w:rsidRPr="00E826C2">
              <w:rPr>
                <w:sz w:val="28"/>
                <w:szCs w:val="28"/>
              </w:rPr>
              <w:t>в 2016 году – 0 тыс. рублей;</w:t>
            </w:r>
          </w:p>
          <w:p w:rsidR="00DC7DD5" w:rsidRPr="00E826C2" w:rsidRDefault="00DC7DD5" w:rsidP="00207FA0">
            <w:pPr>
              <w:autoSpaceDE w:val="0"/>
              <w:autoSpaceDN w:val="0"/>
              <w:adjustRightInd w:val="0"/>
              <w:rPr>
                <w:sz w:val="28"/>
                <w:szCs w:val="28"/>
              </w:rPr>
            </w:pPr>
            <w:r w:rsidRPr="00E826C2">
              <w:rPr>
                <w:sz w:val="28"/>
                <w:szCs w:val="28"/>
              </w:rPr>
              <w:t>в 2017</w:t>
            </w:r>
            <w:r>
              <w:rPr>
                <w:sz w:val="28"/>
                <w:szCs w:val="28"/>
              </w:rPr>
              <w:t xml:space="preserve"> </w:t>
            </w:r>
            <w:r w:rsidRPr="00E826C2">
              <w:rPr>
                <w:sz w:val="28"/>
                <w:szCs w:val="28"/>
              </w:rPr>
              <w:t>году – 0 тыс. рублей;</w:t>
            </w:r>
          </w:p>
          <w:p w:rsidR="00DC7DD5" w:rsidRPr="00E826C2" w:rsidRDefault="00DC7DD5" w:rsidP="00207FA0">
            <w:pPr>
              <w:autoSpaceDE w:val="0"/>
              <w:autoSpaceDN w:val="0"/>
              <w:adjustRightInd w:val="0"/>
              <w:rPr>
                <w:sz w:val="28"/>
                <w:szCs w:val="28"/>
              </w:rPr>
            </w:pPr>
            <w:r w:rsidRPr="00E826C2">
              <w:rPr>
                <w:sz w:val="28"/>
                <w:szCs w:val="28"/>
              </w:rPr>
              <w:t>в 2018 году – 0 тыс. рублей;</w:t>
            </w:r>
          </w:p>
          <w:p w:rsidR="00DC7DD5" w:rsidRPr="00E826C2" w:rsidRDefault="00DC7DD5" w:rsidP="00207FA0">
            <w:pPr>
              <w:autoSpaceDE w:val="0"/>
              <w:autoSpaceDN w:val="0"/>
              <w:adjustRightInd w:val="0"/>
              <w:rPr>
                <w:sz w:val="28"/>
                <w:szCs w:val="28"/>
              </w:rPr>
            </w:pPr>
            <w:r w:rsidRPr="00E826C2">
              <w:rPr>
                <w:sz w:val="28"/>
                <w:szCs w:val="28"/>
              </w:rPr>
              <w:t>в 2019 году – 0 тыс. рублей;</w:t>
            </w:r>
          </w:p>
          <w:p w:rsidR="00DC7DD5" w:rsidRPr="00E826C2" w:rsidRDefault="00DC7DD5" w:rsidP="00207FA0">
            <w:pPr>
              <w:autoSpaceDE w:val="0"/>
              <w:autoSpaceDN w:val="0"/>
              <w:adjustRightInd w:val="0"/>
              <w:rPr>
                <w:sz w:val="28"/>
                <w:szCs w:val="28"/>
              </w:rPr>
            </w:pPr>
            <w:r w:rsidRPr="00E826C2">
              <w:rPr>
                <w:sz w:val="28"/>
                <w:szCs w:val="28"/>
              </w:rPr>
              <w:t>в 2020 году – 0 тыс. рублей.</w:t>
            </w:r>
          </w:p>
          <w:p w:rsidR="00DC7DD5" w:rsidRDefault="00DC7DD5" w:rsidP="00207FA0">
            <w:pPr>
              <w:autoSpaceDE w:val="0"/>
              <w:autoSpaceDN w:val="0"/>
              <w:adjustRightInd w:val="0"/>
              <w:rPr>
                <w:sz w:val="28"/>
                <w:szCs w:val="28"/>
              </w:rPr>
            </w:pPr>
            <w:r w:rsidRPr="00E826C2">
              <w:rPr>
                <w:sz w:val="28"/>
                <w:szCs w:val="28"/>
              </w:rPr>
              <w:t xml:space="preserve">2) за счет средств областного бюджета </w:t>
            </w:r>
            <w:r w:rsidRPr="00790B38">
              <w:rPr>
                <w:sz w:val="28"/>
                <w:szCs w:val="28"/>
              </w:rPr>
              <w:t>5990,4</w:t>
            </w:r>
            <w:r>
              <w:rPr>
                <w:color w:val="FF0000"/>
                <w:sz w:val="28"/>
                <w:szCs w:val="28"/>
              </w:rPr>
              <w:t xml:space="preserve"> </w:t>
            </w:r>
            <w:r w:rsidRPr="00E826C2">
              <w:rPr>
                <w:sz w:val="28"/>
                <w:szCs w:val="28"/>
              </w:rPr>
              <w:t>тыс. рублей, в том числе:</w:t>
            </w:r>
          </w:p>
          <w:p w:rsidR="00DC7DD5" w:rsidRPr="00790B38" w:rsidRDefault="00DC7DD5" w:rsidP="00207FA0">
            <w:pPr>
              <w:autoSpaceDE w:val="0"/>
              <w:autoSpaceDN w:val="0"/>
              <w:adjustRightInd w:val="0"/>
              <w:rPr>
                <w:sz w:val="28"/>
                <w:szCs w:val="28"/>
              </w:rPr>
            </w:pPr>
            <w:r w:rsidRPr="00790B38">
              <w:rPr>
                <w:sz w:val="28"/>
                <w:szCs w:val="28"/>
              </w:rPr>
              <w:t>в 2015 году – 0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2016 году – </w:t>
            </w:r>
            <w:r w:rsidRPr="009B0D81">
              <w:rPr>
                <w:sz w:val="28"/>
                <w:szCs w:val="28"/>
              </w:rPr>
              <w:t>842,4</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2017году – </w:t>
            </w:r>
            <w:r w:rsidRPr="009B0D81">
              <w:rPr>
                <w:sz w:val="28"/>
                <w:szCs w:val="28"/>
              </w:rPr>
              <w:t xml:space="preserve">1123,2 </w:t>
            </w:r>
            <w:r w:rsidRPr="00E826C2">
              <w:rPr>
                <w:sz w:val="28"/>
                <w:szCs w:val="28"/>
              </w:rPr>
              <w:t xml:space="preserve">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2018 году – </w:t>
            </w:r>
            <w:r w:rsidRPr="00C222DE">
              <w:rPr>
                <w:sz w:val="28"/>
                <w:szCs w:val="28"/>
              </w:rPr>
              <w:t>889,2</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2019 году – </w:t>
            </w:r>
            <w:r w:rsidRPr="00C222DE">
              <w:rPr>
                <w:sz w:val="28"/>
                <w:szCs w:val="28"/>
              </w:rPr>
              <w:t>1450,8</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2020 году – </w:t>
            </w:r>
            <w:r w:rsidRPr="00C222DE">
              <w:rPr>
                <w:sz w:val="28"/>
                <w:szCs w:val="28"/>
              </w:rPr>
              <w:t>1684,8</w:t>
            </w:r>
            <w:r w:rsidRPr="00E826C2">
              <w:rPr>
                <w:sz w:val="28"/>
                <w:szCs w:val="28"/>
              </w:rPr>
              <w:t>тыс. рублей.</w:t>
            </w:r>
          </w:p>
          <w:p w:rsidR="00DC7DD5" w:rsidRDefault="00DC7DD5" w:rsidP="00207FA0">
            <w:pPr>
              <w:autoSpaceDE w:val="0"/>
              <w:autoSpaceDN w:val="0"/>
              <w:adjustRightInd w:val="0"/>
              <w:rPr>
                <w:sz w:val="28"/>
                <w:szCs w:val="28"/>
              </w:rPr>
            </w:pPr>
            <w:r w:rsidRPr="00E826C2">
              <w:rPr>
                <w:sz w:val="28"/>
                <w:szCs w:val="28"/>
              </w:rPr>
              <w:t xml:space="preserve">3) за счет средств местного бюджета Нижнесергинского городского </w:t>
            </w:r>
            <w:r w:rsidRPr="00E826C2">
              <w:rPr>
                <w:sz w:val="28"/>
                <w:szCs w:val="28"/>
              </w:rPr>
              <w:lastRenderedPageBreak/>
              <w:t xml:space="preserve">поселения составят </w:t>
            </w:r>
            <w:r w:rsidRPr="00790B38">
              <w:rPr>
                <w:sz w:val="28"/>
                <w:szCs w:val="28"/>
              </w:rPr>
              <w:t>1996,8</w:t>
            </w:r>
            <w:r>
              <w:rPr>
                <w:color w:val="FF0000"/>
                <w:sz w:val="28"/>
                <w:szCs w:val="28"/>
              </w:rPr>
              <w:t xml:space="preserve"> </w:t>
            </w:r>
            <w:r w:rsidRPr="00E826C2">
              <w:rPr>
                <w:sz w:val="28"/>
                <w:szCs w:val="28"/>
              </w:rPr>
              <w:t>тыс. рублей, в том числе:</w:t>
            </w:r>
          </w:p>
          <w:p w:rsidR="00DC7DD5" w:rsidRPr="00790B38" w:rsidRDefault="00DC7DD5" w:rsidP="00207FA0">
            <w:pPr>
              <w:autoSpaceDE w:val="0"/>
              <w:autoSpaceDN w:val="0"/>
              <w:adjustRightInd w:val="0"/>
              <w:rPr>
                <w:sz w:val="28"/>
                <w:szCs w:val="28"/>
              </w:rPr>
            </w:pPr>
            <w:r w:rsidRPr="00790B38">
              <w:rPr>
                <w:sz w:val="28"/>
                <w:szCs w:val="28"/>
              </w:rPr>
              <w:t>в 2015 году – 0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2016 году – </w:t>
            </w:r>
            <w:r w:rsidRPr="00C222DE">
              <w:rPr>
                <w:sz w:val="28"/>
                <w:szCs w:val="28"/>
              </w:rPr>
              <w:t>280,8</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2017году – </w:t>
            </w:r>
            <w:r w:rsidRPr="00C222DE">
              <w:rPr>
                <w:sz w:val="28"/>
                <w:szCs w:val="28"/>
              </w:rPr>
              <w:t>374,4</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2018 году – </w:t>
            </w:r>
            <w:r w:rsidRPr="00C222DE">
              <w:rPr>
                <w:sz w:val="28"/>
                <w:szCs w:val="28"/>
              </w:rPr>
              <w:t xml:space="preserve">296,4 </w:t>
            </w:r>
            <w:r w:rsidRPr="00E826C2">
              <w:rPr>
                <w:sz w:val="28"/>
                <w:szCs w:val="28"/>
              </w:rPr>
              <w:t xml:space="preserve">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2019 году – </w:t>
            </w:r>
            <w:r w:rsidRPr="00C222DE">
              <w:rPr>
                <w:sz w:val="28"/>
                <w:szCs w:val="28"/>
              </w:rPr>
              <w:t>483,6</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2020 году – </w:t>
            </w:r>
            <w:r w:rsidRPr="00C222DE">
              <w:rPr>
                <w:sz w:val="28"/>
                <w:szCs w:val="28"/>
              </w:rPr>
              <w:t>561,6</w:t>
            </w:r>
            <w:r>
              <w:rPr>
                <w:sz w:val="28"/>
                <w:szCs w:val="28"/>
              </w:rPr>
              <w:t xml:space="preserve"> </w:t>
            </w:r>
            <w:r w:rsidRPr="00E826C2">
              <w:rPr>
                <w:sz w:val="28"/>
                <w:szCs w:val="28"/>
              </w:rPr>
              <w:t>тыс. рублей.</w:t>
            </w:r>
          </w:p>
          <w:p w:rsidR="00DC7DD5" w:rsidRDefault="00DC7DD5" w:rsidP="00207FA0">
            <w:pPr>
              <w:autoSpaceDE w:val="0"/>
              <w:autoSpaceDN w:val="0"/>
              <w:adjustRightInd w:val="0"/>
              <w:rPr>
                <w:sz w:val="28"/>
                <w:szCs w:val="28"/>
              </w:rPr>
            </w:pPr>
            <w:r w:rsidRPr="00E826C2">
              <w:rPr>
                <w:sz w:val="28"/>
                <w:szCs w:val="28"/>
              </w:rPr>
              <w:t xml:space="preserve">4) за счет привлеченных внебюджетных средств составит </w:t>
            </w:r>
            <w:r w:rsidRPr="00FB686D">
              <w:rPr>
                <w:sz w:val="28"/>
                <w:szCs w:val="28"/>
              </w:rPr>
              <w:t>11980,8</w:t>
            </w:r>
            <w:r>
              <w:rPr>
                <w:sz w:val="28"/>
                <w:szCs w:val="28"/>
              </w:rPr>
              <w:t xml:space="preserve"> </w:t>
            </w:r>
            <w:r w:rsidRPr="00E826C2">
              <w:rPr>
                <w:sz w:val="28"/>
                <w:szCs w:val="28"/>
              </w:rPr>
              <w:t>тыс. рублей, в том числе:</w:t>
            </w:r>
          </w:p>
          <w:p w:rsidR="00DC7DD5" w:rsidRPr="00790B38" w:rsidRDefault="00DC7DD5" w:rsidP="00207FA0">
            <w:pPr>
              <w:autoSpaceDE w:val="0"/>
              <w:autoSpaceDN w:val="0"/>
              <w:adjustRightInd w:val="0"/>
              <w:rPr>
                <w:sz w:val="28"/>
                <w:szCs w:val="28"/>
              </w:rPr>
            </w:pPr>
            <w:r w:rsidRPr="00790B38">
              <w:rPr>
                <w:sz w:val="28"/>
                <w:szCs w:val="28"/>
              </w:rPr>
              <w:t>в 2015 году – 0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2016 году – </w:t>
            </w:r>
            <w:r w:rsidRPr="00F92134">
              <w:rPr>
                <w:sz w:val="28"/>
                <w:szCs w:val="28"/>
              </w:rPr>
              <w:t>1684,8</w:t>
            </w:r>
            <w:r>
              <w:rPr>
                <w:sz w:val="28"/>
                <w:szCs w:val="28"/>
              </w:rPr>
              <w:t xml:space="preserve">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2017году – </w:t>
            </w:r>
            <w:r w:rsidRPr="00F92134">
              <w:rPr>
                <w:sz w:val="28"/>
                <w:szCs w:val="28"/>
              </w:rPr>
              <w:t>2246,4</w:t>
            </w:r>
            <w:r w:rsidRPr="00E826C2">
              <w:rPr>
                <w:sz w:val="28"/>
                <w:szCs w:val="28"/>
              </w:rPr>
              <w:t xml:space="preserve"> 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2018 году – </w:t>
            </w:r>
            <w:r w:rsidRPr="00F92134">
              <w:rPr>
                <w:sz w:val="28"/>
                <w:szCs w:val="28"/>
              </w:rPr>
              <w:t xml:space="preserve">1778,4 </w:t>
            </w:r>
            <w:r w:rsidRPr="00E826C2">
              <w:rPr>
                <w:sz w:val="28"/>
                <w:szCs w:val="28"/>
              </w:rPr>
              <w:t>тыс. рублей;</w:t>
            </w:r>
          </w:p>
          <w:p w:rsidR="00DC7DD5" w:rsidRPr="00E826C2" w:rsidRDefault="00DC7DD5" w:rsidP="00207FA0">
            <w:pPr>
              <w:autoSpaceDE w:val="0"/>
              <w:autoSpaceDN w:val="0"/>
              <w:adjustRightInd w:val="0"/>
              <w:rPr>
                <w:sz w:val="28"/>
                <w:szCs w:val="28"/>
              </w:rPr>
            </w:pPr>
            <w:r w:rsidRPr="00E826C2">
              <w:rPr>
                <w:sz w:val="28"/>
                <w:szCs w:val="28"/>
              </w:rPr>
              <w:t xml:space="preserve">в 2019 году – </w:t>
            </w:r>
            <w:r w:rsidRPr="00F92134">
              <w:rPr>
                <w:sz w:val="28"/>
                <w:szCs w:val="28"/>
              </w:rPr>
              <w:t>2901,6</w:t>
            </w:r>
            <w:r w:rsidRPr="00E826C2">
              <w:rPr>
                <w:sz w:val="28"/>
                <w:szCs w:val="28"/>
              </w:rPr>
              <w:t xml:space="preserve"> тыс. рублей;</w:t>
            </w:r>
          </w:p>
          <w:p w:rsidR="00DC7DD5" w:rsidRPr="00B41C7D" w:rsidRDefault="00DC7DD5" w:rsidP="00207FA0">
            <w:pPr>
              <w:widowControl w:val="0"/>
              <w:autoSpaceDE w:val="0"/>
              <w:autoSpaceDN w:val="0"/>
              <w:adjustRightInd w:val="0"/>
              <w:rPr>
                <w:sz w:val="28"/>
                <w:szCs w:val="28"/>
              </w:rPr>
            </w:pPr>
            <w:r w:rsidRPr="00F83201">
              <w:rPr>
                <w:sz w:val="28"/>
                <w:szCs w:val="28"/>
              </w:rPr>
              <w:t xml:space="preserve">в 2020 году – </w:t>
            </w:r>
            <w:r w:rsidRPr="00F92134">
              <w:rPr>
                <w:sz w:val="28"/>
                <w:szCs w:val="28"/>
              </w:rPr>
              <w:t>3369,6</w:t>
            </w:r>
            <w:r w:rsidRPr="00F83201">
              <w:rPr>
                <w:sz w:val="28"/>
                <w:szCs w:val="28"/>
              </w:rPr>
              <w:t xml:space="preserve"> тыс. рублей.</w:t>
            </w:r>
          </w:p>
        </w:tc>
      </w:tr>
      <w:tr w:rsidR="00DC7DD5" w:rsidRPr="00B41C7D" w:rsidTr="00207FA0">
        <w:trPr>
          <w:trHeight w:val="400"/>
          <w:tblCellSpacing w:w="5" w:type="nil"/>
        </w:trPr>
        <w:tc>
          <w:tcPr>
            <w:tcW w:w="4678" w:type="dxa"/>
            <w:tcBorders>
              <w:left w:val="single" w:sz="4" w:space="0" w:color="auto"/>
              <w:bottom w:val="single" w:sz="4" w:space="0" w:color="auto"/>
              <w:right w:val="single" w:sz="4" w:space="0" w:color="auto"/>
            </w:tcBorders>
          </w:tcPr>
          <w:p w:rsidR="00DC7DD5" w:rsidRPr="00B41C7D" w:rsidRDefault="00DC7DD5" w:rsidP="00207FA0">
            <w:pPr>
              <w:widowControl w:val="0"/>
              <w:autoSpaceDE w:val="0"/>
              <w:autoSpaceDN w:val="0"/>
              <w:adjustRightInd w:val="0"/>
              <w:rPr>
                <w:sz w:val="28"/>
                <w:szCs w:val="28"/>
              </w:rPr>
            </w:pPr>
            <w:r w:rsidRPr="00B41C7D">
              <w:rPr>
                <w:sz w:val="28"/>
                <w:szCs w:val="28"/>
              </w:rPr>
              <w:lastRenderedPageBreak/>
              <w:t>Адрес размещения муниципальной</w:t>
            </w:r>
            <w:r w:rsidRPr="00B41C7D">
              <w:rPr>
                <w:sz w:val="28"/>
                <w:szCs w:val="28"/>
              </w:rPr>
              <w:br/>
              <w:t xml:space="preserve">программы в сети Интернет        </w:t>
            </w:r>
          </w:p>
        </w:tc>
        <w:tc>
          <w:tcPr>
            <w:tcW w:w="4920" w:type="dxa"/>
            <w:tcBorders>
              <w:left w:val="single" w:sz="4" w:space="0" w:color="auto"/>
              <w:bottom w:val="single" w:sz="4" w:space="0" w:color="auto"/>
              <w:right w:val="single" w:sz="4" w:space="0" w:color="auto"/>
            </w:tcBorders>
          </w:tcPr>
          <w:p w:rsidR="00DC7DD5" w:rsidRPr="00E826C2" w:rsidRDefault="00DC7DD5" w:rsidP="00207FA0">
            <w:pPr>
              <w:widowControl w:val="0"/>
              <w:autoSpaceDE w:val="0"/>
              <w:autoSpaceDN w:val="0"/>
              <w:adjustRightInd w:val="0"/>
              <w:rPr>
                <w:sz w:val="28"/>
                <w:szCs w:val="28"/>
              </w:rPr>
            </w:pPr>
            <w:r>
              <w:rPr>
                <w:sz w:val="28"/>
                <w:szCs w:val="28"/>
              </w:rPr>
              <w:t xml:space="preserve">Официальный сайт Нижнесергинского городского поселения </w:t>
            </w:r>
            <w:r>
              <w:rPr>
                <w:sz w:val="28"/>
                <w:szCs w:val="28"/>
                <w:lang w:val="en-US"/>
              </w:rPr>
              <w:t>www</w:t>
            </w:r>
            <w:r w:rsidRPr="004D0FF4">
              <w:rPr>
                <w:sz w:val="28"/>
                <w:szCs w:val="28"/>
              </w:rPr>
              <w:t>.</w:t>
            </w:r>
            <w:r>
              <w:rPr>
                <w:sz w:val="28"/>
                <w:szCs w:val="28"/>
                <w:lang w:val="en-US"/>
              </w:rPr>
              <w:t>nsergigp</w:t>
            </w:r>
            <w:r w:rsidRPr="00E826C2">
              <w:rPr>
                <w:sz w:val="28"/>
                <w:szCs w:val="28"/>
              </w:rPr>
              <w:t>.</w:t>
            </w:r>
            <w:r>
              <w:rPr>
                <w:sz w:val="28"/>
                <w:szCs w:val="28"/>
                <w:lang w:val="en-US"/>
              </w:rPr>
              <w:t>munrus</w:t>
            </w:r>
            <w:r w:rsidRPr="00E826C2">
              <w:rPr>
                <w:sz w:val="28"/>
                <w:szCs w:val="28"/>
              </w:rPr>
              <w:t>.</w:t>
            </w:r>
            <w:r>
              <w:rPr>
                <w:sz w:val="28"/>
                <w:szCs w:val="28"/>
                <w:lang w:val="en-US"/>
              </w:rPr>
              <w:t>ru</w:t>
            </w:r>
          </w:p>
        </w:tc>
      </w:tr>
    </w:tbl>
    <w:p w:rsidR="00DC7DD5" w:rsidRDefault="00DC7DD5" w:rsidP="00DC7DD5">
      <w:pPr>
        <w:tabs>
          <w:tab w:val="left" w:pos="9000"/>
        </w:tabs>
        <w:autoSpaceDE w:val="0"/>
        <w:autoSpaceDN w:val="0"/>
        <w:adjustRightInd w:val="0"/>
        <w:rPr>
          <w:b/>
          <w:sz w:val="28"/>
          <w:szCs w:val="28"/>
        </w:rPr>
      </w:pPr>
    </w:p>
    <w:p w:rsidR="00DC7DD5" w:rsidRDefault="00DC7DD5" w:rsidP="00DC7DD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rsidR="00DC7DD5" w:rsidRPr="00EF643F" w:rsidRDefault="00DC7DD5" w:rsidP="00DC7DD5">
      <w:pPr>
        <w:tabs>
          <w:tab w:val="left" w:pos="9000"/>
        </w:tabs>
        <w:autoSpaceDE w:val="0"/>
        <w:autoSpaceDN w:val="0"/>
        <w:adjustRightInd w:val="0"/>
        <w:ind w:firstLine="900"/>
        <w:jc w:val="center"/>
        <w:rPr>
          <w:sz w:val="28"/>
          <w:szCs w:val="28"/>
        </w:rPr>
      </w:pPr>
    </w:p>
    <w:p w:rsidR="00DC7DD5" w:rsidRPr="004D0FF4" w:rsidRDefault="00DC7DD5" w:rsidP="00DC7DD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rsidR="00DC7DD5" w:rsidRPr="004D0FF4" w:rsidRDefault="00DC7DD5" w:rsidP="00DC7DD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DC7DD5" w:rsidRPr="004D0FF4" w:rsidRDefault="00DC7DD5" w:rsidP="00DC7DD5">
      <w:pPr>
        <w:pStyle w:val="ab"/>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rsidR="00DC7DD5" w:rsidRPr="00D426BE" w:rsidRDefault="00DC7DD5" w:rsidP="00DC7DD5">
      <w:pPr>
        <w:pStyle w:val="ab"/>
        <w:spacing w:after="0"/>
        <w:ind w:left="0" w:firstLine="720"/>
        <w:jc w:val="both"/>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поселения состоит 14 молодых семей.</w:t>
      </w:r>
    </w:p>
    <w:p w:rsidR="00DC7DD5" w:rsidRPr="00EF643F" w:rsidRDefault="00DC7DD5" w:rsidP="00DC7DD5">
      <w:pPr>
        <w:autoSpaceDE w:val="0"/>
        <w:autoSpaceDN w:val="0"/>
        <w:adjustRightInd w:val="0"/>
        <w:ind w:firstLine="540"/>
        <w:jc w:val="both"/>
        <w:rPr>
          <w:sz w:val="28"/>
          <w:szCs w:val="28"/>
        </w:rPr>
      </w:pPr>
      <w:r w:rsidRPr="00EF643F">
        <w:rP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w:t>
      </w:r>
      <w:r w:rsidRPr="00EF643F">
        <w:rPr>
          <w:sz w:val="28"/>
          <w:szCs w:val="28"/>
        </w:rPr>
        <w:lastRenderedPageBreak/>
        <w:t>займов будет являться для них хорошим стимулом дальнейшего профессионального роста.</w:t>
      </w:r>
    </w:p>
    <w:p w:rsidR="00DC7DD5" w:rsidRPr="00EF643F" w:rsidRDefault="00DC7DD5" w:rsidP="00DC7DD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 xml:space="preserve">го городского поселения» до 2020 года (далее – Программа) </w:t>
      </w:r>
      <w:r w:rsidRPr="00EF643F">
        <w:rPr>
          <w:sz w:val="28"/>
          <w:szCs w:val="28"/>
        </w:rPr>
        <w:t>будет серьезной поддержкой для молодой семьи.</w:t>
      </w:r>
    </w:p>
    <w:p w:rsidR="00DC7DD5" w:rsidRDefault="00DC7DD5" w:rsidP="00DC7DD5">
      <w:pPr>
        <w:pStyle w:val="ConsPlusNorma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rsidR="00DC7DD5" w:rsidRPr="00B24848" w:rsidRDefault="00DC7DD5" w:rsidP="00DC7D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на основании </w:t>
      </w:r>
      <w:r w:rsidRPr="00D426BE">
        <w:rPr>
          <w:rFonts w:ascii="Times New Roman" w:hAnsi="Times New Roman" w:cs="Times New Roman"/>
          <w:sz w:val="28"/>
          <w:szCs w:val="28"/>
        </w:rPr>
        <w:t xml:space="preserve">подпрограммы «Обеспечение жильем молодых семей» </w:t>
      </w:r>
      <w:r>
        <w:rPr>
          <w:rFonts w:ascii="Times New Roman" w:hAnsi="Times New Roman" w:cs="Times New Roman"/>
          <w:sz w:val="28"/>
          <w:szCs w:val="28"/>
        </w:rPr>
        <w:t xml:space="preserve">утвержденной </w:t>
      </w:r>
      <w:r w:rsidRPr="00B24848">
        <w:rPr>
          <w:rFonts w:ascii="Times New Roman" w:hAnsi="Times New Roman" w:cs="Times New Roman"/>
          <w:sz w:val="28"/>
          <w:szCs w:val="28"/>
        </w:rPr>
        <w:t>Постановлени</w:t>
      </w:r>
      <w:r>
        <w:rPr>
          <w:rFonts w:ascii="Times New Roman" w:hAnsi="Times New Roman" w:cs="Times New Roman"/>
          <w:sz w:val="28"/>
          <w:szCs w:val="28"/>
        </w:rPr>
        <w:t>ем</w:t>
      </w:r>
      <w:r w:rsidRPr="00B24848">
        <w:rPr>
          <w:rFonts w:ascii="Times New Roman" w:hAnsi="Times New Roman" w:cs="Times New Roman"/>
          <w:sz w:val="28"/>
          <w:szCs w:val="28"/>
        </w:rPr>
        <w:t xml:space="preserve"> Правительства Российской Федерации от </w:t>
      </w:r>
      <w:smartTag w:uri="urn:schemas-microsoft-com:office:smarttags" w:element="date">
        <w:smartTagPr>
          <w:attr w:name="ls" w:val="trans"/>
          <w:attr w:name="Month" w:val="12"/>
          <w:attr w:name="Day" w:val="17"/>
          <w:attr w:name="Year" w:val="2010"/>
        </w:smartTagPr>
        <w:r w:rsidRPr="00B24848">
          <w:rPr>
            <w:rFonts w:ascii="Times New Roman" w:hAnsi="Times New Roman" w:cs="Times New Roman"/>
            <w:sz w:val="28"/>
            <w:szCs w:val="28"/>
          </w:rPr>
          <w:t>17.12.2010</w:t>
        </w:r>
      </w:smartTag>
      <w:r w:rsidRPr="00B24848">
        <w:rPr>
          <w:rFonts w:ascii="Times New Roman" w:hAnsi="Times New Roman" w:cs="Times New Roman"/>
          <w:sz w:val="28"/>
          <w:szCs w:val="28"/>
        </w:rPr>
        <w:t xml:space="preserve"> г. № 1050 «О федеральной целевой прогр</w:t>
      </w:r>
      <w:r>
        <w:rPr>
          <w:rFonts w:ascii="Times New Roman" w:hAnsi="Times New Roman" w:cs="Times New Roman"/>
          <w:sz w:val="28"/>
          <w:szCs w:val="28"/>
        </w:rPr>
        <w:t xml:space="preserve">амме «Жилище» на 2011-2015 годы (далее – Подпрограмма), </w:t>
      </w:r>
      <w:r w:rsidRPr="00D426BE">
        <w:rPr>
          <w:rFonts w:ascii="Times New Roman" w:hAnsi="Times New Roman" w:cs="Times New Roman"/>
          <w:sz w:val="28"/>
          <w:szCs w:val="28"/>
        </w:rPr>
        <w:t>подпрограммы «Обеспечение жил</w:t>
      </w:r>
      <w:r>
        <w:rPr>
          <w:rFonts w:ascii="Times New Roman" w:hAnsi="Times New Roman" w:cs="Times New Roman"/>
          <w:sz w:val="28"/>
          <w:szCs w:val="28"/>
        </w:rPr>
        <w:t xml:space="preserve">ьем молодых семей», утвержденной </w:t>
      </w:r>
      <w:r w:rsidRPr="00B24848">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B24848">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 </w:t>
      </w:r>
      <w:r w:rsidRPr="00B24848">
        <w:rPr>
          <w:rFonts w:ascii="Times New Roman" w:hAnsi="Times New Roman" w:cs="Times New Roman"/>
          <w:sz w:val="28"/>
          <w:szCs w:val="28"/>
        </w:rPr>
        <w:t xml:space="preserve">Свердловской </w:t>
      </w:r>
      <w:r>
        <w:rPr>
          <w:rFonts w:ascii="Times New Roman" w:hAnsi="Times New Roman" w:cs="Times New Roman"/>
          <w:sz w:val="28"/>
          <w:szCs w:val="28"/>
        </w:rPr>
        <w:t xml:space="preserve"> </w:t>
      </w:r>
      <w:r w:rsidRPr="00B24848">
        <w:rPr>
          <w:rFonts w:ascii="Times New Roman" w:hAnsi="Times New Roman" w:cs="Times New Roman"/>
          <w:sz w:val="28"/>
          <w:szCs w:val="28"/>
        </w:rPr>
        <w:t>области</w:t>
      </w:r>
      <w:r>
        <w:rPr>
          <w:rFonts w:ascii="Times New Roman" w:hAnsi="Times New Roman" w:cs="Times New Roman"/>
          <w:sz w:val="28"/>
          <w:szCs w:val="28"/>
        </w:rPr>
        <w:t xml:space="preserve"> </w:t>
      </w:r>
      <w:r w:rsidRPr="00B24848">
        <w:rPr>
          <w:rFonts w:ascii="Times New Roman" w:hAnsi="Times New Roman" w:cs="Times New Roman"/>
          <w:sz w:val="28"/>
          <w:szCs w:val="28"/>
        </w:rPr>
        <w:t xml:space="preserve"> от </w:t>
      </w:r>
      <w:r>
        <w:rPr>
          <w:rFonts w:ascii="Times New Roman" w:hAnsi="Times New Roman" w:cs="Times New Roman"/>
          <w:sz w:val="28"/>
          <w:szCs w:val="28"/>
        </w:rPr>
        <w:t xml:space="preserve"> </w:t>
      </w:r>
      <w:smartTag w:uri="urn:schemas-microsoft-com:office:smarttags" w:element="date">
        <w:smartTagPr>
          <w:attr w:name="ls" w:val="trans"/>
          <w:attr w:name="Month" w:val="10"/>
          <w:attr w:name="Day" w:val="29"/>
          <w:attr w:name="Year" w:val="2013"/>
        </w:smartTagPr>
        <w:r w:rsidRPr="00B24848">
          <w:rPr>
            <w:rFonts w:ascii="Times New Roman" w:hAnsi="Times New Roman" w:cs="Times New Roman"/>
            <w:sz w:val="28"/>
            <w:szCs w:val="28"/>
          </w:rPr>
          <w:t>29.10.2013</w:t>
        </w:r>
      </w:smartTag>
      <w:r w:rsidRPr="00B2484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B24848">
        <w:rPr>
          <w:rFonts w:ascii="Times New Roman" w:hAnsi="Times New Roman" w:cs="Times New Roman"/>
          <w:sz w:val="28"/>
          <w:szCs w:val="28"/>
        </w:rPr>
        <w:t>№ 1332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DC7DD5" w:rsidRPr="00EF643F" w:rsidRDefault="00DC7DD5" w:rsidP="00DC7DD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правовой базы в части сокращения или прекращения финансирования областных целевых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rsidR="00DC7DD5" w:rsidRDefault="00DC7DD5" w:rsidP="00DC7DD5">
      <w:pPr>
        <w:ind w:firstLine="708"/>
        <w:jc w:val="both"/>
        <w:rPr>
          <w:sz w:val="28"/>
          <w:szCs w:val="28"/>
        </w:rPr>
      </w:pPr>
    </w:p>
    <w:p w:rsidR="00DC7DD5" w:rsidRPr="00AD44CB" w:rsidRDefault="00DC7DD5" w:rsidP="00DC7DD5">
      <w:pPr>
        <w:ind w:firstLine="708"/>
        <w:jc w:val="both"/>
        <w:rPr>
          <w:b/>
          <w:sz w:val="28"/>
          <w:szCs w:val="28"/>
        </w:rPr>
      </w:pPr>
      <w:r w:rsidRPr="00AD44CB">
        <w:rPr>
          <w:b/>
          <w:sz w:val="28"/>
          <w:szCs w:val="28"/>
        </w:rPr>
        <w:t>Раздел 2. Механизм реализации муниципальной программы «Обеспечение жильем молодых семей на территории Нижнесергинского городского поселения»  до 2020 года</w:t>
      </w:r>
    </w:p>
    <w:p w:rsidR="00DC7DD5" w:rsidRPr="00AD44CB" w:rsidRDefault="00DC7DD5" w:rsidP="00DC7DD5">
      <w:pPr>
        <w:ind w:firstLine="708"/>
        <w:jc w:val="both"/>
        <w:rPr>
          <w:sz w:val="28"/>
          <w:szCs w:val="28"/>
        </w:rPr>
      </w:pPr>
    </w:p>
    <w:p w:rsidR="00DC7DD5" w:rsidRPr="00AD44CB" w:rsidRDefault="00DC7DD5" w:rsidP="00DC7DD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rsidR="00DC7DD5" w:rsidRPr="00AD44CB" w:rsidRDefault="00DC7DD5" w:rsidP="00DC7DD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rsidR="00DC7DD5" w:rsidRPr="00AD44CB" w:rsidRDefault="00DC7DD5" w:rsidP="00DC7DD5">
      <w:pPr>
        <w:ind w:firstLine="708"/>
        <w:jc w:val="both"/>
        <w:rPr>
          <w:sz w:val="28"/>
          <w:szCs w:val="28"/>
        </w:rPr>
      </w:pPr>
      <w:r w:rsidRPr="00AD44CB">
        <w:rPr>
          <w:sz w:val="28"/>
          <w:szCs w:val="28"/>
        </w:rPr>
        <w:lastRenderedPageBreak/>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C7DD5" w:rsidRPr="00810FA4" w:rsidRDefault="00DC7DD5" w:rsidP="00DC7DD5">
      <w:pPr>
        <w:ind w:firstLine="708"/>
        <w:jc w:val="both"/>
        <w:rPr>
          <w:color w:val="FF0000"/>
          <w:sz w:val="28"/>
          <w:szCs w:val="28"/>
        </w:rPr>
      </w:pPr>
      <w:r w:rsidRPr="00AD44CB">
        <w:rPr>
          <w:sz w:val="28"/>
          <w:szCs w:val="28"/>
        </w:rPr>
        <w:t xml:space="preserve">2) принимает решение о признании либо об отказе в признании </w:t>
      </w:r>
      <w:r w:rsidRPr="008D5564">
        <w:rPr>
          <w:sz w:val="28"/>
          <w:szCs w:val="28"/>
        </w:rPr>
        <w:t>молодых семей участниками подпрограммы «Обеспечение жильем молодых семей» федеральной целевой программы «Жилище» на 2011-2015 годы» (далее – участники подпрограммы);</w:t>
      </w:r>
    </w:p>
    <w:p w:rsidR="00DC7DD5" w:rsidRPr="00AD44CB" w:rsidRDefault="00DC7DD5" w:rsidP="00DC7DD5">
      <w:pPr>
        <w:ind w:firstLine="708"/>
        <w:jc w:val="both"/>
        <w:rPr>
          <w:sz w:val="28"/>
          <w:szCs w:val="28"/>
        </w:rPr>
      </w:pPr>
      <w:r w:rsidRPr="00AD44CB">
        <w:rPr>
          <w:sz w:val="28"/>
          <w:szCs w:val="28"/>
        </w:rPr>
        <w:t xml:space="preserve">3) формирует список молодых семей -  участников Подпрограммы, изъявивших желание получить социальную выплату по Нижнесергинскому городскому поселению в планируемом году; </w:t>
      </w:r>
    </w:p>
    <w:p w:rsidR="00DC7DD5" w:rsidRPr="00AD44CB" w:rsidRDefault="00DC7DD5" w:rsidP="00DC7DD5">
      <w:pPr>
        <w:ind w:firstLine="708"/>
        <w:jc w:val="both"/>
        <w:rPr>
          <w:sz w:val="28"/>
          <w:szCs w:val="28"/>
        </w:rPr>
      </w:pPr>
      <w:r w:rsidRPr="00AD44CB">
        <w:rPr>
          <w:sz w:val="28"/>
          <w:szCs w:val="28"/>
        </w:rPr>
        <w:t>4) ежегодно определяет объем средств, выделяемых из местного бюджета на финансирование социальных выплат молодым семьям;</w:t>
      </w:r>
    </w:p>
    <w:p w:rsidR="00DC7DD5" w:rsidRPr="00AD44CB" w:rsidRDefault="00DC7DD5" w:rsidP="00DC7DD5">
      <w:pPr>
        <w:ind w:firstLine="708"/>
        <w:jc w:val="both"/>
        <w:rPr>
          <w:sz w:val="28"/>
          <w:szCs w:val="28"/>
        </w:rPr>
      </w:pPr>
      <w:r w:rsidRPr="00AD44CB">
        <w:rPr>
          <w:sz w:val="28"/>
          <w:szCs w:val="28"/>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DC7DD5" w:rsidRPr="00AD44CB" w:rsidRDefault="00DC7DD5" w:rsidP="00DC7DD5">
      <w:pPr>
        <w:ind w:firstLine="708"/>
        <w:jc w:val="both"/>
        <w:rPr>
          <w:sz w:val="28"/>
          <w:szCs w:val="28"/>
        </w:rPr>
      </w:pPr>
      <w:r w:rsidRPr="00AD44CB">
        <w:rPr>
          <w:sz w:val="28"/>
          <w:szCs w:val="28"/>
        </w:rPr>
        <w:t>6) осуществляет контроль за реализацией свидетельств;</w:t>
      </w:r>
    </w:p>
    <w:p w:rsidR="00DC7DD5" w:rsidRPr="00AD44CB" w:rsidRDefault="00DC7DD5" w:rsidP="00DC7DD5">
      <w:pPr>
        <w:ind w:firstLine="708"/>
        <w:jc w:val="both"/>
        <w:rPr>
          <w:sz w:val="28"/>
          <w:szCs w:val="28"/>
        </w:rPr>
      </w:pPr>
      <w:r w:rsidRPr="00AD44CB">
        <w:rPr>
          <w:sz w:val="28"/>
          <w:szCs w:val="28"/>
        </w:rPr>
        <w:t>7) устанавливает среднюю рыночную стоимости 1 кв. метра общей  площади жилого помещения на территории Нижнесергинского городского поселения;</w:t>
      </w:r>
    </w:p>
    <w:p w:rsidR="00DC7DD5" w:rsidRPr="00AD44CB" w:rsidRDefault="00DC7DD5" w:rsidP="00DC7DD5">
      <w:pPr>
        <w:ind w:firstLine="708"/>
        <w:jc w:val="both"/>
        <w:rPr>
          <w:sz w:val="28"/>
          <w:szCs w:val="28"/>
        </w:rPr>
      </w:pPr>
      <w:r w:rsidRPr="00AD44CB">
        <w:rPr>
          <w:sz w:val="28"/>
          <w:szCs w:val="28"/>
        </w:rPr>
        <w:t>8) проводит мониторинг реализации мероприятий Программы по обеспечению жильем молодых семей с подготовкой информационно-аналитических и отчетных материалов;</w:t>
      </w:r>
    </w:p>
    <w:p w:rsidR="00DC7DD5" w:rsidRPr="00AD44CB" w:rsidRDefault="00DC7DD5" w:rsidP="00DC7DD5">
      <w:pPr>
        <w:ind w:firstLine="708"/>
        <w:jc w:val="both"/>
        <w:rPr>
          <w:sz w:val="28"/>
          <w:szCs w:val="28"/>
        </w:rPr>
      </w:pPr>
      <w:r w:rsidRPr="00AD44CB">
        <w:rPr>
          <w:sz w:val="28"/>
          <w:szCs w:val="28"/>
        </w:rPr>
        <w:t>9) предоставляет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DC7DD5" w:rsidRPr="00AD44CB" w:rsidRDefault="00DC7DD5" w:rsidP="00DC7DD5">
      <w:pPr>
        <w:ind w:firstLine="708"/>
        <w:jc w:val="both"/>
        <w:rPr>
          <w:sz w:val="28"/>
          <w:szCs w:val="28"/>
        </w:rPr>
      </w:pPr>
      <w:r w:rsidRPr="00AD44CB">
        <w:rPr>
          <w:sz w:val="28"/>
          <w:szCs w:val="28"/>
        </w:rPr>
        <w:t xml:space="preserve">10) обеспечивает освещение целей и задач Подпрограммы в муниципальных средствах массовой информации; </w:t>
      </w:r>
    </w:p>
    <w:p w:rsidR="00DC7DD5" w:rsidRPr="00AD44CB" w:rsidRDefault="00DC7DD5" w:rsidP="00DC7DD5">
      <w:pPr>
        <w:ind w:firstLine="708"/>
        <w:jc w:val="both"/>
        <w:rPr>
          <w:sz w:val="28"/>
          <w:szCs w:val="28"/>
        </w:rPr>
      </w:pPr>
      <w:r w:rsidRPr="00AD44CB">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rsidR="00DC7DD5" w:rsidRPr="00AD44CB" w:rsidRDefault="00DC7DD5" w:rsidP="00DC7DD5">
      <w:pPr>
        <w:ind w:firstLine="708"/>
        <w:jc w:val="both"/>
        <w:rPr>
          <w:sz w:val="28"/>
          <w:szCs w:val="28"/>
        </w:rPr>
      </w:pPr>
      <w:r w:rsidRPr="00AD44CB">
        <w:rPr>
          <w:sz w:val="28"/>
          <w:szCs w:val="28"/>
        </w:rPr>
        <w:t>Молодая семья может получить социальную выплату только один раз.</w:t>
      </w:r>
    </w:p>
    <w:p w:rsidR="00DC7DD5" w:rsidRPr="00AD44CB" w:rsidRDefault="00DC7DD5" w:rsidP="00DC7DD5">
      <w:pPr>
        <w:ind w:firstLine="708"/>
        <w:jc w:val="both"/>
        <w:rPr>
          <w:sz w:val="28"/>
          <w:szCs w:val="28"/>
        </w:rPr>
      </w:pPr>
      <w:r w:rsidRPr="00AD44CB">
        <w:rPr>
          <w:sz w:val="28"/>
          <w:szCs w:val="28"/>
        </w:rPr>
        <w:t>Участие молодой семьи в Подпрограмме является добровольным.</w:t>
      </w:r>
    </w:p>
    <w:p w:rsidR="00DC7DD5" w:rsidRPr="00AD44CB" w:rsidRDefault="00DC7DD5" w:rsidP="00DC7DD5">
      <w:pPr>
        <w:ind w:firstLine="708"/>
        <w:jc w:val="both"/>
        <w:rPr>
          <w:sz w:val="28"/>
          <w:szCs w:val="28"/>
        </w:rPr>
      </w:pPr>
      <w:r w:rsidRPr="00AD44C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C7DD5" w:rsidRPr="00AD44CB" w:rsidRDefault="00DC7DD5" w:rsidP="00DC7DD5">
      <w:pPr>
        <w:ind w:firstLine="708"/>
        <w:jc w:val="both"/>
        <w:rPr>
          <w:sz w:val="28"/>
          <w:szCs w:val="28"/>
        </w:rPr>
      </w:pPr>
      <w:r w:rsidRPr="00AD44CB">
        <w:rPr>
          <w:sz w:val="28"/>
          <w:szCs w:val="28"/>
        </w:rPr>
        <w:t xml:space="preserve">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w:t>
      </w:r>
      <w:r w:rsidRPr="00AD44CB">
        <w:rPr>
          <w:sz w:val="28"/>
          <w:szCs w:val="28"/>
        </w:rPr>
        <w:lastRenderedPageBreak/>
        <w:t>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DC7DD5" w:rsidRPr="00AD44CB" w:rsidRDefault="00DC7DD5" w:rsidP="00DC7DD5">
      <w:pPr>
        <w:ind w:firstLine="708"/>
        <w:jc w:val="both"/>
        <w:rPr>
          <w:sz w:val="28"/>
          <w:szCs w:val="28"/>
        </w:rPr>
      </w:pPr>
      <w:r w:rsidRPr="00AD44CB">
        <w:rPr>
          <w:sz w:val="28"/>
          <w:szCs w:val="28"/>
        </w:rPr>
        <w:t>Согласие должно быть оформлено в соответствии со статьей 9 Федерального закона от 27 июля 2006 года N 152-ФЗ "О персональных данных".</w:t>
      </w:r>
    </w:p>
    <w:p w:rsidR="00DC7DD5" w:rsidRPr="00AD44CB" w:rsidRDefault="00DC7DD5" w:rsidP="00DC7DD5">
      <w:pPr>
        <w:ind w:firstLine="708"/>
        <w:jc w:val="both"/>
        <w:rPr>
          <w:sz w:val="28"/>
          <w:szCs w:val="28"/>
        </w:rPr>
      </w:pPr>
      <w:r w:rsidRPr="00AD44CB">
        <w:rPr>
          <w:sz w:val="28"/>
          <w:szCs w:val="28"/>
        </w:rPr>
        <w:t>4. Социальные выплаты используются:</w:t>
      </w:r>
    </w:p>
    <w:p w:rsidR="00DC7DD5" w:rsidRPr="00AD44CB" w:rsidRDefault="00DC7DD5" w:rsidP="00DC7DD5">
      <w:pPr>
        <w:ind w:firstLine="708"/>
        <w:jc w:val="both"/>
        <w:rPr>
          <w:sz w:val="28"/>
          <w:szCs w:val="28"/>
        </w:rPr>
      </w:pPr>
      <w:r w:rsidRPr="00AD44CB">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C7DD5" w:rsidRPr="00AD44CB" w:rsidRDefault="00DC7DD5" w:rsidP="00DC7DD5">
      <w:pPr>
        <w:ind w:firstLine="708"/>
        <w:jc w:val="both"/>
        <w:rPr>
          <w:sz w:val="28"/>
          <w:szCs w:val="28"/>
        </w:rPr>
      </w:pPr>
      <w:r w:rsidRPr="00AD44CB">
        <w:rPr>
          <w:sz w:val="28"/>
          <w:szCs w:val="28"/>
        </w:rPr>
        <w:t>2) для оплаты цены договора строительного подряда на строительство индивидуального жилого дома;</w:t>
      </w:r>
    </w:p>
    <w:p w:rsidR="00DC7DD5" w:rsidRPr="00AD44CB" w:rsidRDefault="00DC7DD5" w:rsidP="00DC7DD5">
      <w:pPr>
        <w:ind w:firstLine="708"/>
        <w:jc w:val="both"/>
        <w:rPr>
          <w:sz w:val="28"/>
          <w:szCs w:val="28"/>
        </w:rPr>
      </w:pPr>
      <w:r w:rsidRPr="00AD44CB">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C7DD5" w:rsidRPr="00AD44CB" w:rsidRDefault="00DC7DD5" w:rsidP="00DC7DD5">
      <w:pPr>
        <w:ind w:firstLine="708"/>
        <w:jc w:val="both"/>
        <w:rPr>
          <w:sz w:val="28"/>
          <w:szCs w:val="28"/>
        </w:rPr>
      </w:pPr>
      <w:r w:rsidRPr="00AD44CB">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C7DD5" w:rsidRPr="00AD44CB" w:rsidRDefault="00DC7DD5" w:rsidP="00DC7DD5">
      <w:pPr>
        <w:ind w:firstLine="708"/>
        <w:jc w:val="both"/>
        <w:rPr>
          <w:sz w:val="28"/>
          <w:szCs w:val="28"/>
        </w:rPr>
      </w:pPr>
      <w:r w:rsidRPr="00AD44CB">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C7DD5" w:rsidRPr="00AD44CB" w:rsidRDefault="00DC7DD5" w:rsidP="00DC7DD5">
      <w:pPr>
        <w:ind w:firstLine="708"/>
        <w:jc w:val="both"/>
        <w:rPr>
          <w:sz w:val="28"/>
          <w:szCs w:val="28"/>
        </w:rPr>
      </w:pPr>
      <w:r w:rsidRPr="00AD44CB">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DC7DD5" w:rsidRPr="00AD44CB" w:rsidRDefault="00DC7DD5" w:rsidP="00DC7DD5">
      <w:pPr>
        <w:ind w:firstLine="708"/>
        <w:jc w:val="both"/>
        <w:rPr>
          <w:sz w:val="28"/>
          <w:szCs w:val="28"/>
        </w:rPr>
      </w:pPr>
      <w:r w:rsidRPr="00AD44CB">
        <w:rPr>
          <w:sz w:val="28"/>
          <w:szCs w:val="28"/>
        </w:rPr>
        <w:t>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г. № 1050 «О федеральной целевой программе «Жилище» на 2011-2015 годы».</w:t>
      </w:r>
    </w:p>
    <w:p w:rsidR="00DC7DD5" w:rsidRPr="00AD44CB" w:rsidRDefault="00DC7DD5" w:rsidP="00DC7DD5">
      <w:pPr>
        <w:ind w:firstLine="708"/>
        <w:jc w:val="both"/>
        <w:rPr>
          <w:sz w:val="28"/>
          <w:szCs w:val="28"/>
        </w:rPr>
      </w:pPr>
      <w:r w:rsidRPr="00AD44CB">
        <w:rPr>
          <w:sz w:val="28"/>
          <w:szCs w:val="28"/>
        </w:rPr>
        <w:t>6. 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rsidR="00DC7DD5" w:rsidRPr="00AD44CB" w:rsidRDefault="00DC7DD5" w:rsidP="00DC7DD5">
      <w:pPr>
        <w:ind w:firstLine="708"/>
        <w:jc w:val="both"/>
        <w:rPr>
          <w:sz w:val="28"/>
          <w:szCs w:val="28"/>
        </w:rPr>
      </w:pPr>
      <w:r w:rsidRPr="00AD44CB">
        <w:rPr>
          <w:sz w:val="28"/>
          <w:szCs w:val="28"/>
        </w:rPr>
        <w:t>Срок действия свидетельства составляет 9 месяцев с даты выдачи, указанной в свидетельстве.</w:t>
      </w:r>
    </w:p>
    <w:p w:rsidR="00DC7DD5" w:rsidRPr="00AD44CB" w:rsidRDefault="00DC7DD5" w:rsidP="00DC7DD5">
      <w:pPr>
        <w:ind w:firstLine="708"/>
        <w:jc w:val="both"/>
        <w:rPr>
          <w:sz w:val="28"/>
          <w:szCs w:val="28"/>
        </w:rPr>
      </w:pPr>
      <w:r w:rsidRPr="00AD44CB">
        <w:rPr>
          <w:sz w:val="28"/>
          <w:szCs w:val="28"/>
        </w:rPr>
        <w:lastRenderedPageBreak/>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C7DD5" w:rsidRPr="00AD44CB" w:rsidRDefault="00DC7DD5" w:rsidP="00DC7DD5">
      <w:pPr>
        <w:ind w:firstLine="708"/>
        <w:jc w:val="both"/>
        <w:rPr>
          <w:sz w:val="28"/>
          <w:szCs w:val="28"/>
        </w:rPr>
      </w:pPr>
      <w:r w:rsidRPr="00AD44CB">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w:t>
      </w:r>
    </w:p>
    <w:p w:rsidR="00DC7DD5" w:rsidRPr="00AD44CB" w:rsidRDefault="00DC7DD5" w:rsidP="00DC7DD5">
      <w:pPr>
        <w:ind w:firstLine="708"/>
        <w:jc w:val="both"/>
        <w:rPr>
          <w:sz w:val="28"/>
          <w:szCs w:val="28"/>
        </w:rPr>
      </w:pPr>
      <w:r w:rsidRPr="00AD44CB">
        <w:rPr>
          <w:sz w:val="28"/>
          <w:szCs w:val="28"/>
        </w:rPr>
        <w:t>7.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C7DD5" w:rsidRPr="00AD44CB" w:rsidRDefault="00DC7DD5" w:rsidP="00DC7DD5">
      <w:pPr>
        <w:ind w:firstLine="708"/>
        <w:jc w:val="both"/>
        <w:rPr>
          <w:sz w:val="28"/>
          <w:szCs w:val="28"/>
        </w:rPr>
      </w:pPr>
      <w:r w:rsidRPr="00AD44CB">
        <w:rPr>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семей-претендентов на получение социальной выплаты в планируемом году по Свердловской области;</w:t>
      </w:r>
    </w:p>
    <w:p w:rsidR="00DC7DD5" w:rsidRPr="00AD44CB" w:rsidRDefault="00DC7DD5" w:rsidP="00DC7DD5">
      <w:pPr>
        <w:ind w:firstLine="708"/>
        <w:jc w:val="both"/>
        <w:rPr>
          <w:sz w:val="28"/>
          <w:szCs w:val="28"/>
        </w:rPr>
      </w:pPr>
      <w:r w:rsidRPr="00AD44CB">
        <w:rPr>
          <w:sz w:val="28"/>
          <w:szCs w:val="28"/>
        </w:rPr>
        <w:t xml:space="preserve">2) семья признана нуждающейся в жилом помещении; </w:t>
      </w:r>
    </w:p>
    <w:p w:rsidR="00DC7DD5" w:rsidRPr="00AD44CB" w:rsidRDefault="00DC7DD5" w:rsidP="00DC7DD5">
      <w:pPr>
        <w:ind w:firstLine="708"/>
        <w:jc w:val="both"/>
        <w:rPr>
          <w:sz w:val="28"/>
          <w:szCs w:val="28"/>
        </w:rPr>
      </w:pPr>
      <w:r w:rsidRPr="00AD44CB">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C7DD5" w:rsidRPr="00AD44CB" w:rsidRDefault="00DC7DD5" w:rsidP="00DC7DD5">
      <w:pPr>
        <w:ind w:firstLine="708"/>
        <w:jc w:val="both"/>
        <w:rPr>
          <w:sz w:val="28"/>
          <w:szCs w:val="28"/>
        </w:rPr>
      </w:pPr>
      <w:r w:rsidRPr="00AD44CB">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Нижнесергинского городского поселения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7DD5" w:rsidRPr="00AD44CB" w:rsidRDefault="00DC7DD5" w:rsidP="00DC7DD5">
      <w:pPr>
        <w:ind w:firstLine="708"/>
        <w:jc w:val="both"/>
        <w:rPr>
          <w:sz w:val="28"/>
          <w:szCs w:val="28"/>
        </w:rPr>
      </w:pPr>
      <w:r w:rsidRPr="00AD44CB">
        <w:rPr>
          <w:sz w:val="28"/>
          <w:szCs w:val="28"/>
        </w:rPr>
        <w:t>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DC7DD5" w:rsidRPr="00AD44CB" w:rsidRDefault="00DC7DD5" w:rsidP="00DC7DD5">
      <w:pPr>
        <w:ind w:firstLine="708"/>
        <w:jc w:val="both"/>
        <w:rPr>
          <w:sz w:val="28"/>
          <w:szCs w:val="28"/>
        </w:rPr>
      </w:pPr>
      <w:r w:rsidRPr="00AD44CB">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rsidR="00DC7DD5" w:rsidRPr="00AD44CB" w:rsidRDefault="00DC7DD5" w:rsidP="00DC7DD5">
      <w:pPr>
        <w:ind w:firstLine="708"/>
        <w:jc w:val="both"/>
        <w:rPr>
          <w:sz w:val="28"/>
          <w:szCs w:val="28"/>
        </w:rPr>
      </w:pPr>
      <w:r w:rsidRPr="00AD44CB">
        <w:rPr>
          <w:sz w:val="28"/>
          <w:szCs w:val="28"/>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C7DD5" w:rsidRPr="00AD44CB" w:rsidRDefault="00DC7DD5" w:rsidP="00DC7DD5">
      <w:pPr>
        <w:ind w:firstLine="708"/>
        <w:jc w:val="both"/>
        <w:rPr>
          <w:sz w:val="28"/>
          <w:szCs w:val="28"/>
        </w:rPr>
      </w:pPr>
      <w:r w:rsidRPr="00AD44CB">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C7DD5" w:rsidRPr="00AD44CB" w:rsidRDefault="00DC7DD5" w:rsidP="00DC7DD5">
      <w:pPr>
        <w:ind w:firstLine="708"/>
        <w:jc w:val="both"/>
        <w:rPr>
          <w:sz w:val="28"/>
          <w:szCs w:val="28"/>
        </w:rPr>
      </w:pPr>
      <w:r w:rsidRPr="00AD44CB">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C7DD5" w:rsidRPr="00AD44CB" w:rsidRDefault="00DC7DD5" w:rsidP="00DC7DD5">
      <w:pPr>
        <w:ind w:firstLine="708"/>
        <w:jc w:val="both"/>
        <w:rPr>
          <w:sz w:val="28"/>
          <w:szCs w:val="28"/>
        </w:rPr>
      </w:pPr>
      <w:r w:rsidRPr="00AD44CB">
        <w:rPr>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DC7DD5" w:rsidRPr="00AD44CB" w:rsidRDefault="00DC7DD5" w:rsidP="00DC7DD5">
      <w:pPr>
        <w:ind w:firstLine="708"/>
        <w:jc w:val="both"/>
        <w:rPr>
          <w:sz w:val="28"/>
          <w:szCs w:val="28"/>
        </w:rPr>
      </w:pPr>
      <w:r w:rsidRPr="00AD44CB">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C7DD5" w:rsidRPr="00AD44CB" w:rsidRDefault="00DC7DD5" w:rsidP="00DC7DD5">
      <w:pPr>
        <w:ind w:firstLine="708"/>
        <w:jc w:val="both"/>
        <w:rPr>
          <w:sz w:val="28"/>
          <w:szCs w:val="28"/>
        </w:rPr>
      </w:pPr>
      <w:r w:rsidRPr="00AD44CB">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C7DD5" w:rsidRPr="00AD44CB" w:rsidRDefault="00DC7DD5" w:rsidP="00DC7DD5">
      <w:pPr>
        <w:ind w:firstLine="708"/>
        <w:jc w:val="both"/>
        <w:rPr>
          <w:sz w:val="28"/>
          <w:szCs w:val="28"/>
        </w:rPr>
      </w:pPr>
      <w:r w:rsidRPr="00AD44CB">
        <w:rPr>
          <w:sz w:val="28"/>
          <w:szCs w:val="28"/>
        </w:rPr>
        <w:t>При расчете платежеспособности молодой семьи документы, указанные в подпунктах 1-6 абзаца 7 настоящего пункта учитываются в совокупности либо отдельно, по желанию молодой семьи.</w:t>
      </w:r>
    </w:p>
    <w:p w:rsidR="00DC7DD5" w:rsidRPr="00AD44CB" w:rsidRDefault="00DC7DD5" w:rsidP="00DC7DD5">
      <w:pPr>
        <w:ind w:firstLine="708"/>
        <w:jc w:val="both"/>
        <w:rPr>
          <w:sz w:val="28"/>
          <w:szCs w:val="28"/>
        </w:rPr>
      </w:pPr>
      <w:r w:rsidRPr="00AD44CB">
        <w:rPr>
          <w:sz w:val="28"/>
          <w:szCs w:val="28"/>
        </w:rPr>
        <w:t>При расчете платежеспособности молодой семьи учитываются документы, указанные в подпунктах 1-6 абзаца 7 настоящего пункта, представленные одним из супругов молодой семьи, который не является гражданином Российской Федерации.</w:t>
      </w:r>
    </w:p>
    <w:p w:rsidR="00DC7DD5" w:rsidRPr="00AD44CB" w:rsidRDefault="00DC7DD5" w:rsidP="00DC7DD5">
      <w:pPr>
        <w:ind w:firstLine="708"/>
        <w:jc w:val="both"/>
        <w:rPr>
          <w:sz w:val="28"/>
          <w:szCs w:val="28"/>
        </w:rPr>
      </w:pPr>
      <w:r w:rsidRPr="00AD44CB">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C7DD5" w:rsidRPr="00AD44CB" w:rsidRDefault="00DC7DD5" w:rsidP="00DC7DD5">
      <w:pPr>
        <w:ind w:firstLine="708"/>
        <w:jc w:val="both"/>
        <w:rPr>
          <w:sz w:val="28"/>
          <w:szCs w:val="28"/>
        </w:rPr>
      </w:pPr>
      <w:r w:rsidRPr="00AD44CB">
        <w:rPr>
          <w:sz w:val="28"/>
          <w:szCs w:val="28"/>
        </w:rPr>
        <w:t xml:space="preserve">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w:t>
      </w:r>
      <w:r w:rsidRPr="00AD44CB">
        <w:rPr>
          <w:sz w:val="28"/>
          <w:szCs w:val="28"/>
        </w:rPr>
        <w:lastRenderedPageBreak/>
        <w:t>Управлении социальной политики Министерства социальной политики Свердловской области, оформившем областной материнский капитал.</w:t>
      </w:r>
    </w:p>
    <w:p w:rsidR="00DC7DD5" w:rsidRPr="00AD44CB" w:rsidRDefault="00DC7DD5" w:rsidP="00DC7DD5">
      <w:pPr>
        <w:ind w:firstLine="708"/>
        <w:jc w:val="both"/>
        <w:rPr>
          <w:sz w:val="28"/>
          <w:szCs w:val="28"/>
        </w:rPr>
      </w:pPr>
      <w:r w:rsidRPr="00AD44CB">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C7DD5" w:rsidRPr="00AD44CB" w:rsidRDefault="00DC7DD5" w:rsidP="00DC7DD5">
      <w:pPr>
        <w:ind w:firstLine="708"/>
        <w:jc w:val="both"/>
        <w:rPr>
          <w:sz w:val="28"/>
          <w:szCs w:val="28"/>
        </w:rPr>
      </w:pPr>
      <w:r w:rsidRPr="00AD44CB">
        <w:rPr>
          <w:sz w:val="28"/>
          <w:szCs w:val="28"/>
        </w:rPr>
        <w:t>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Подпрограммы и норматива стоимости 1 кв. метра общей площади жилья по Нижнесергинскому городскому поселению, в котором молодая семья состоит на учете в качестве участника Подпрограммы. Норматив стоимости 1 кв. метра общей площади жилья по Нижнесергинскому городскому поселению устанавливается администрацией Нижнесергинского городского поселения, но этот норматив при расчете социальной выплаты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C7DD5" w:rsidRPr="00AD44CB" w:rsidRDefault="00DC7DD5" w:rsidP="00DC7DD5">
      <w:pPr>
        <w:ind w:firstLine="708"/>
        <w:jc w:val="both"/>
        <w:rPr>
          <w:sz w:val="28"/>
          <w:szCs w:val="28"/>
        </w:rPr>
      </w:pPr>
      <w:r w:rsidRPr="00AD44C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C7DD5" w:rsidRPr="00AD44CB" w:rsidRDefault="00DC7DD5" w:rsidP="00DC7DD5">
      <w:pPr>
        <w:ind w:firstLine="708"/>
        <w:jc w:val="both"/>
        <w:rPr>
          <w:sz w:val="28"/>
          <w:szCs w:val="28"/>
        </w:rPr>
      </w:pPr>
      <w:r w:rsidRPr="00AD44CB">
        <w:rPr>
          <w:sz w:val="28"/>
          <w:szCs w:val="28"/>
        </w:rPr>
        <w:t>Размер общей площади жилого помещения, с учетом которой определяется размер социальной выплаты, составляет:</w:t>
      </w:r>
    </w:p>
    <w:p w:rsidR="00DC7DD5" w:rsidRPr="00AD44CB" w:rsidRDefault="00DC7DD5" w:rsidP="00DC7DD5">
      <w:pPr>
        <w:ind w:firstLine="708"/>
        <w:jc w:val="both"/>
        <w:rPr>
          <w:sz w:val="28"/>
          <w:szCs w:val="28"/>
        </w:rPr>
      </w:pPr>
      <w:r w:rsidRPr="00AD44CB">
        <w:rPr>
          <w:sz w:val="28"/>
          <w:szCs w:val="28"/>
        </w:rPr>
        <w:t>для семьи численностью 2 человека (молодые супруги или 1 молодой родитель и ребенок) - 42 кв. м;</w:t>
      </w:r>
    </w:p>
    <w:p w:rsidR="00DC7DD5" w:rsidRPr="00AD44CB" w:rsidRDefault="00DC7DD5" w:rsidP="00DC7DD5">
      <w:pPr>
        <w:ind w:firstLine="708"/>
        <w:jc w:val="both"/>
        <w:rPr>
          <w:sz w:val="28"/>
          <w:szCs w:val="28"/>
        </w:rPr>
      </w:pPr>
      <w:r w:rsidRPr="00AD44C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DC7DD5" w:rsidRPr="00AD44CB" w:rsidRDefault="00DC7DD5" w:rsidP="00DC7DD5">
      <w:pPr>
        <w:ind w:firstLine="708"/>
        <w:jc w:val="both"/>
        <w:rPr>
          <w:sz w:val="28"/>
          <w:szCs w:val="28"/>
        </w:rPr>
      </w:pPr>
      <w:r w:rsidRPr="00AD44CB">
        <w:rPr>
          <w:sz w:val="28"/>
          <w:szCs w:val="28"/>
        </w:rPr>
        <w:t>Средняя стоимость жилья, принимаемая при расчете размера социальной выплаты, определяется по формуле:</w:t>
      </w:r>
    </w:p>
    <w:p w:rsidR="00DC7DD5" w:rsidRPr="00AD44CB" w:rsidRDefault="00DC7DD5" w:rsidP="00DC7DD5">
      <w:pPr>
        <w:ind w:firstLine="708"/>
        <w:jc w:val="both"/>
        <w:rPr>
          <w:sz w:val="28"/>
          <w:szCs w:val="28"/>
        </w:rPr>
      </w:pPr>
      <w:r w:rsidRPr="00AD44CB">
        <w:rPr>
          <w:sz w:val="28"/>
          <w:szCs w:val="28"/>
        </w:rPr>
        <w:t>СтЖ = Н x РЖ,</w:t>
      </w:r>
    </w:p>
    <w:p w:rsidR="00DC7DD5" w:rsidRPr="00AD44CB" w:rsidRDefault="00DC7DD5" w:rsidP="00DC7DD5">
      <w:pPr>
        <w:ind w:firstLine="708"/>
        <w:jc w:val="both"/>
        <w:rPr>
          <w:sz w:val="28"/>
          <w:szCs w:val="28"/>
        </w:rPr>
      </w:pPr>
      <w:r w:rsidRPr="00AD44CB">
        <w:rPr>
          <w:sz w:val="28"/>
          <w:szCs w:val="28"/>
        </w:rPr>
        <w:t>где:</w:t>
      </w:r>
    </w:p>
    <w:p w:rsidR="00DC7DD5" w:rsidRPr="00AD44CB" w:rsidRDefault="00DC7DD5" w:rsidP="00DC7DD5">
      <w:pPr>
        <w:ind w:firstLine="708"/>
        <w:jc w:val="both"/>
        <w:rPr>
          <w:sz w:val="28"/>
          <w:szCs w:val="28"/>
        </w:rPr>
      </w:pPr>
      <w:r w:rsidRPr="00AD44CB">
        <w:rPr>
          <w:sz w:val="28"/>
          <w:szCs w:val="28"/>
        </w:rPr>
        <w:t>СтЖ - средняя стоимость жилья, принимаемая при расчете размера социальной выплаты;</w:t>
      </w:r>
    </w:p>
    <w:p w:rsidR="00DC7DD5" w:rsidRPr="00AD44CB" w:rsidRDefault="00DC7DD5" w:rsidP="00DC7DD5">
      <w:pPr>
        <w:ind w:firstLine="708"/>
        <w:jc w:val="both"/>
        <w:rPr>
          <w:sz w:val="28"/>
          <w:szCs w:val="28"/>
        </w:rPr>
      </w:pPr>
      <w:r w:rsidRPr="00AD44CB">
        <w:rPr>
          <w:sz w:val="28"/>
          <w:szCs w:val="28"/>
        </w:rPr>
        <w:t>Н - норматив стоимости 1 кв. м общей площади жилья по Нижнесергинскому городскому поселению, определяемый в соответствии с требованиями Подпрограммы;</w:t>
      </w:r>
    </w:p>
    <w:p w:rsidR="00DC7DD5" w:rsidRPr="00AD44CB" w:rsidRDefault="00DC7DD5" w:rsidP="00DC7DD5">
      <w:pPr>
        <w:ind w:firstLine="708"/>
        <w:jc w:val="both"/>
        <w:rPr>
          <w:sz w:val="28"/>
          <w:szCs w:val="28"/>
        </w:rPr>
      </w:pPr>
      <w:r w:rsidRPr="00AD44CB">
        <w:rPr>
          <w:sz w:val="28"/>
          <w:szCs w:val="28"/>
        </w:rPr>
        <w:t>РЖ - размер общей площади жилого помещения, определяемый в соответствии с требованиями Подпрограммы.</w:t>
      </w:r>
    </w:p>
    <w:p w:rsidR="00DC7DD5" w:rsidRPr="00AD44CB" w:rsidRDefault="00DC7DD5" w:rsidP="00DC7DD5">
      <w:pPr>
        <w:ind w:firstLine="708"/>
        <w:jc w:val="both"/>
        <w:rPr>
          <w:sz w:val="28"/>
          <w:szCs w:val="28"/>
        </w:rPr>
      </w:pPr>
      <w:r w:rsidRPr="00AD44CB">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w:t>
      </w:r>
      <w:r w:rsidRPr="00AD44CB">
        <w:rPr>
          <w:sz w:val="28"/>
          <w:szCs w:val="28"/>
        </w:rPr>
        <w:lastRenderedPageBreak/>
        <w:t xml:space="preserve">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 </w:t>
      </w:r>
    </w:p>
    <w:p w:rsidR="00DC7DD5" w:rsidRPr="00AD44CB" w:rsidRDefault="00DC7DD5" w:rsidP="00DC7DD5">
      <w:pPr>
        <w:ind w:firstLine="708"/>
        <w:jc w:val="both"/>
        <w:rPr>
          <w:sz w:val="28"/>
          <w:szCs w:val="28"/>
        </w:rPr>
      </w:pPr>
      <w:r w:rsidRPr="00AD44CB">
        <w:rPr>
          <w:sz w:val="28"/>
          <w:szCs w:val="28"/>
        </w:rPr>
        <w:t xml:space="preserve">9. 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 </w:t>
      </w:r>
    </w:p>
    <w:p w:rsidR="00DC7DD5" w:rsidRPr="00AD44CB" w:rsidRDefault="00DC7DD5" w:rsidP="00DC7DD5">
      <w:pPr>
        <w:ind w:firstLine="708"/>
        <w:jc w:val="both"/>
        <w:rPr>
          <w:sz w:val="28"/>
          <w:szCs w:val="28"/>
        </w:rPr>
      </w:pPr>
      <w:r w:rsidRPr="00AD44CB">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Нижнесергинского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C7DD5" w:rsidRPr="00AD44CB" w:rsidRDefault="00DC7DD5" w:rsidP="00DC7DD5">
      <w:pPr>
        <w:ind w:firstLine="708"/>
        <w:jc w:val="both"/>
        <w:rPr>
          <w:sz w:val="28"/>
          <w:szCs w:val="28"/>
        </w:rPr>
      </w:pPr>
      <w:r w:rsidRPr="00AD44CB">
        <w:rPr>
          <w:sz w:val="28"/>
          <w:szCs w:val="28"/>
        </w:rPr>
        <w:t>10.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C7DD5" w:rsidRPr="00AD44CB" w:rsidRDefault="00DC7DD5" w:rsidP="00DC7DD5">
      <w:pPr>
        <w:ind w:firstLine="708"/>
        <w:jc w:val="both"/>
        <w:rPr>
          <w:sz w:val="28"/>
          <w:szCs w:val="28"/>
        </w:rPr>
      </w:pPr>
      <w:r w:rsidRPr="00AD44CB">
        <w:rPr>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DC7DD5" w:rsidRPr="00AD44CB" w:rsidRDefault="00DC7DD5" w:rsidP="00DC7DD5">
      <w:pPr>
        <w:ind w:firstLine="708"/>
        <w:jc w:val="both"/>
        <w:rPr>
          <w:sz w:val="28"/>
          <w:szCs w:val="28"/>
        </w:rPr>
      </w:pPr>
      <w:r w:rsidRPr="00AD44CB">
        <w:rPr>
          <w:sz w:val="28"/>
          <w:szCs w:val="28"/>
        </w:rPr>
        <w:t xml:space="preserve">11. 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 </w:t>
      </w:r>
    </w:p>
    <w:p w:rsidR="00DC7DD5" w:rsidRPr="00AD44CB" w:rsidRDefault="00DC7DD5" w:rsidP="00DC7DD5">
      <w:pPr>
        <w:ind w:firstLine="708"/>
        <w:jc w:val="both"/>
        <w:rPr>
          <w:sz w:val="28"/>
          <w:szCs w:val="28"/>
        </w:rPr>
      </w:pPr>
      <w:r w:rsidRPr="00AD44CB">
        <w:rPr>
          <w:sz w:val="28"/>
          <w:szCs w:val="28"/>
        </w:rPr>
        <w:t xml:space="preserve">12. 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Нижнесергинского </w:t>
      </w:r>
      <w:r w:rsidRPr="00AD44CB">
        <w:rPr>
          <w:sz w:val="28"/>
          <w:szCs w:val="28"/>
        </w:rPr>
        <w:lastRenderedPageBreak/>
        <w:t>городского поселения в порядке, устанавливаемом нормативными правовыми актами Правительства Свердловской области.</w:t>
      </w:r>
    </w:p>
    <w:p w:rsidR="00DC7DD5" w:rsidRPr="00AD44CB" w:rsidRDefault="00DC7DD5" w:rsidP="00DC7DD5">
      <w:pPr>
        <w:ind w:firstLine="708"/>
        <w:jc w:val="both"/>
        <w:rPr>
          <w:sz w:val="28"/>
          <w:szCs w:val="28"/>
        </w:rPr>
      </w:pPr>
      <w:r w:rsidRPr="00AD44CB">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C7DD5" w:rsidRPr="00AD44CB" w:rsidRDefault="00DC7DD5" w:rsidP="00DC7DD5">
      <w:pPr>
        <w:ind w:firstLine="708"/>
        <w:jc w:val="both"/>
        <w:rPr>
          <w:sz w:val="28"/>
          <w:szCs w:val="28"/>
        </w:rPr>
      </w:pPr>
      <w:r w:rsidRPr="00AD44CB">
        <w:rPr>
          <w:sz w:val="28"/>
          <w:szCs w:val="28"/>
        </w:rPr>
        <w:t>13. В случае, когда после начисления социальных выплат в местном бюджете Нижнесергинского городского поселения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w:t>
      </w:r>
      <w:r>
        <w:rPr>
          <w:sz w:val="28"/>
          <w:szCs w:val="28"/>
        </w:rPr>
        <w:t>алее - остаток средств), он</w:t>
      </w:r>
      <w:r w:rsidRPr="00AD44CB">
        <w:rPr>
          <w:sz w:val="28"/>
          <w:szCs w:val="28"/>
        </w:rPr>
        <w:t xml:space="preserve">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Нижнесергинскому городскому поселению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Министерство, либо возвращается в областной бюджет.</w:t>
      </w:r>
    </w:p>
    <w:p w:rsidR="00DC7DD5" w:rsidRPr="00AD44CB" w:rsidRDefault="00DC7DD5" w:rsidP="00DC7DD5">
      <w:pPr>
        <w:ind w:firstLine="708"/>
        <w:jc w:val="both"/>
        <w:rPr>
          <w:sz w:val="28"/>
          <w:szCs w:val="28"/>
        </w:rPr>
      </w:pPr>
      <w:r w:rsidRPr="00AD44CB">
        <w:rPr>
          <w:sz w:val="28"/>
          <w:szCs w:val="28"/>
        </w:rPr>
        <w:t>В случае выделения субсидии 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софинансирования, то средства местного бюджета Нижнесергинского городского поселения подлежат увеличению до минимального достаточного размера, необходимого для софинансирования социальных выплат молодым семьям.</w:t>
      </w:r>
    </w:p>
    <w:p w:rsidR="00DC7DD5" w:rsidRPr="00AD44CB" w:rsidRDefault="00DC7DD5" w:rsidP="00DC7DD5">
      <w:pPr>
        <w:ind w:firstLine="708"/>
        <w:jc w:val="both"/>
        <w:rPr>
          <w:sz w:val="28"/>
          <w:szCs w:val="28"/>
        </w:rPr>
      </w:pPr>
      <w:r w:rsidRPr="00AD44CB">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C7DD5" w:rsidRPr="00AD44CB" w:rsidRDefault="00DC7DD5" w:rsidP="00DC7DD5">
      <w:pPr>
        <w:ind w:firstLine="708"/>
        <w:jc w:val="both"/>
        <w:rPr>
          <w:sz w:val="28"/>
          <w:szCs w:val="28"/>
        </w:rPr>
      </w:pPr>
      <w:r w:rsidRPr="00AD44CB">
        <w:rPr>
          <w:sz w:val="28"/>
          <w:szCs w:val="28"/>
        </w:rPr>
        <w:t>В случае выделения субсидии из федерального бюджета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мероприятий Подпрограммы, средства, предусмотренные в бюджете Нижнесергинского городского поселения, учитываемые при распределении субсидии, уменьшению не подлежат.</w:t>
      </w:r>
    </w:p>
    <w:p w:rsidR="00DC7DD5" w:rsidRPr="00AD44CB" w:rsidRDefault="00DC7DD5" w:rsidP="00DC7DD5">
      <w:pPr>
        <w:ind w:firstLine="708"/>
        <w:jc w:val="both"/>
        <w:rPr>
          <w:sz w:val="28"/>
          <w:szCs w:val="28"/>
        </w:rPr>
      </w:pPr>
      <w:r w:rsidRPr="00AD44CB">
        <w:rPr>
          <w:sz w:val="28"/>
          <w:szCs w:val="28"/>
        </w:rPr>
        <w:t xml:space="preserve">14.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w:t>
      </w:r>
      <w:r w:rsidRPr="00AD44CB">
        <w:rPr>
          <w:sz w:val="28"/>
          <w:szCs w:val="28"/>
        </w:rPr>
        <w:lastRenderedPageBreak/>
        <w:t>индивидуального жилья в порядке, предусмотренном 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г. № 1332-ПП.</w:t>
      </w:r>
    </w:p>
    <w:p w:rsidR="00DC7DD5" w:rsidRDefault="00DC7DD5" w:rsidP="00DC7DD5">
      <w:pPr>
        <w:ind w:firstLine="708"/>
        <w:jc w:val="both"/>
        <w:rPr>
          <w:sz w:val="28"/>
          <w:szCs w:val="28"/>
        </w:rPr>
      </w:pPr>
      <w:r>
        <w:rPr>
          <w:sz w:val="28"/>
          <w:szCs w:val="28"/>
        </w:rPr>
        <w:t>15. Список</w:t>
      </w:r>
      <w:r w:rsidRPr="000E4652">
        <w:rPr>
          <w:sz w:val="28"/>
          <w:szCs w:val="28"/>
        </w:rPr>
        <w:t xml:space="preserve"> молодых семей – участников подпрограммы, изъявивших желание получить социальную выплату</w:t>
      </w:r>
      <w:r>
        <w:rPr>
          <w:sz w:val="28"/>
          <w:szCs w:val="28"/>
        </w:rPr>
        <w:t xml:space="preserve"> по муниципальному образованию  в Свердловской области формируется в порядке, установленным </w:t>
      </w:r>
      <w:r w:rsidRPr="00223012">
        <w:rPr>
          <w:sz w:val="28"/>
          <w:szCs w:val="28"/>
        </w:rPr>
        <w:t>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г. № 1332-ПП.</w:t>
      </w:r>
    </w:p>
    <w:p w:rsidR="00DC7DD5" w:rsidRDefault="00DC7DD5" w:rsidP="00DC7DD5">
      <w:pPr>
        <w:ind w:firstLine="708"/>
        <w:jc w:val="both"/>
        <w:rPr>
          <w:sz w:val="28"/>
          <w:szCs w:val="28"/>
        </w:rPr>
      </w:pPr>
      <w:r>
        <w:rPr>
          <w:sz w:val="28"/>
          <w:szCs w:val="28"/>
        </w:rPr>
        <w:t>16. Оплата</w:t>
      </w:r>
      <w:r w:rsidRPr="00223012">
        <w:rPr>
          <w:sz w:val="28"/>
          <w:szCs w:val="28"/>
        </w:rPr>
        <w:t xml:space="preserve"> приобретаемого </w:t>
      </w:r>
      <w:r>
        <w:rPr>
          <w:sz w:val="28"/>
          <w:szCs w:val="28"/>
        </w:rPr>
        <w:t xml:space="preserve">молодой семьей </w:t>
      </w:r>
      <w:r w:rsidRPr="00223012">
        <w:rPr>
          <w:sz w:val="28"/>
          <w:szCs w:val="28"/>
        </w:rPr>
        <w:t>жилого помещения с использованием социальной выплаты</w:t>
      </w:r>
      <w:r w:rsidRPr="00223012">
        <w:t xml:space="preserve"> </w:t>
      </w:r>
      <w:r w:rsidRPr="00223012">
        <w:rPr>
          <w:sz w:val="28"/>
          <w:szCs w:val="28"/>
        </w:rPr>
        <w:t>осуществляется</w:t>
      </w:r>
      <w:r>
        <w:t xml:space="preserve"> </w:t>
      </w:r>
      <w:r w:rsidRPr="00223012">
        <w:rPr>
          <w:sz w:val="28"/>
          <w:szCs w:val="28"/>
        </w:rPr>
        <w:t>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г. № 1050 «О федеральной целевой программе «Жилище» на 2011-2015 годы».</w:t>
      </w:r>
    </w:p>
    <w:p w:rsidR="00DC7DD5" w:rsidRPr="00EF643F" w:rsidRDefault="00DC7DD5" w:rsidP="00DC7DD5">
      <w:pPr>
        <w:ind w:firstLine="708"/>
        <w:jc w:val="both"/>
        <w:rPr>
          <w:sz w:val="28"/>
          <w:szCs w:val="28"/>
        </w:rPr>
      </w:pPr>
    </w:p>
    <w:p w:rsidR="00DC7DD5" w:rsidRPr="00EF643F" w:rsidRDefault="00DC7DD5" w:rsidP="00DC7DD5">
      <w:pPr>
        <w:jc w:val="center"/>
        <w:rPr>
          <w:sz w:val="28"/>
          <w:szCs w:val="28"/>
        </w:rPr>
      </w:pPr>
      <w:r w:rsidRPr="00EF643F">
        <w:rPr>
          <w:b/>
          <w:sz w:val="28"/>
          <w:szCs w:val="28"/>
        </w:rPr>
        <w:t xml:space="preserve">Раздел </w:t>
      </w:r>
      <w:r>
        <w:rPr>
          <w:b/>
          <w:sz w:val="28"/>
          <w:szCs w:val="28"/>
        </w:rPr>
        <w:t>3. Основные цели,</w:t>
      </w:r>
      <w:r w:rsidRPr="00EF643F">
        <w:rPr>
          <w:b/>
          <w:sz w:val="28"/>
          <w:szCs w:val="28"/>
        </w:rPr>
        <w:t xml:space="preserve"> задачи</w:t>
      </w:r>
      <w:r>
        <w:rPr>
          <w:b/>
          <w:sz w:val="28"/>
          <w:szCs w:val="28"/>
        </w:rPr>
        <w:t xml:space="preserve"> и целевые показатели</w:t>
      </w:r>
      <w:r w:rsidRPr="00EF643F">
        <w:rPr>
          <w:b/>
          <w:sz w:val="28"/>
          <w:szCs w:val="28"/>
        </w:rPr>
        <w:t xml:space="preserve">  муниципальной программы «Обеспечение жильем молодых семей на территории Нижнесергинского городского поселения»</w:t>
      </w:r>
      <w:r w:rsidRPr="00EF643F">
        <w:rPr>
          <w:sz w:val="28"/>
          <w:szCs w:val="28"/>
        </w:rPr>
        <w:t xml:space="preserve"> </w:t>
      </w:r>
      <w:r w:rsidRPr="00EF643F">
        <w:rPr>
          <w:b/>
          <w:sz w:val="28"/>
          <w:szCs w:val="28"/>
        </w:rPr>
        <w:t xml:space="preserve"> </w:t>
      </w:r>
      <w:r w:rsidRPr="00164924">
        <w:rPr>
          <w:b/>
          <w:sz w:val="28"/>
          <w:szCs w:val="28"/>
        </w:rPr>
        <w:t>до 2020 года</w:t>
      </w:r>
    </w:p>
    <w:p w:rsidR="00DC7DD5" w:rsidRPr="00EF643F" w:rsidRDefault="00DC7DD5" w:rsidP="00DC7DD5">
      <w:pPr>
        <w:jc w:val="both"/>
        <w:rPr>
          <w:sz w:val="28"/>
          <w:szCs w:val="28"/>
        </w:rPr>
      </w:pPr>
    </w:p>
    <w:p w:rsidR="00DC7DD5" w:rsidRPr="00EF643F" w:rsidRDefault="00DC7DD5" w:rsidP="00DC7DD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rsidR="00DC7DD5" w:rsidRPr="00EF643F" w:rsidRDefault="00DC7DD5" w:rsidP="00DC7DD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rsidR="00DC7DD5" w:rsidRPr="00EF643F" w:rsidRDefault="00DC7DD5" w:rsidP="00DC7DD5">
      <w:pPr>
        <w:jc w:val="both"/>
        <w:rPr>
          <w:sz w:val="28"/>
          <w:szCs w:val="28"/>
        </w:rPr>
      </w:pPr>
    </w:p>
    <w:p w:rsidR="00DC7DD5" w:rsidRPr="00EF643F" w:rsidRDefault="00DC7DD5" w:rsidP="00DC7DD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План мероприятий по выполнению муниципальной программы «Обеспечение жильем молодых семей на территории Нижнесергинского городского поселения»</w:t>
      </w:r>
      <w:r w:rsidRPr="00EF643F">
        <w:rPr>
          <w:sz w:val="28"/>
          <w:szCs w:val="28"/>
        </w:rPr>
        <w:t xml:space="preserve"> </w:t>
      </w:r>
      <w:r w:rsidRPr="00EF643F">
        <w:rPr>
          <w:b/>
          <w:sz w:val="28"/>
          <w:szCs w:val="28"/>
        </w:rPr>
        <w:t xml:space="preserve"> </w:t>
      </w:r>
      <w:r w:rsidRPr="00164924">
        <w:rPr>
          <w:b/>
          <w:sz w:val="28"/>
          <w:szCs w:val="28"/>
        </w:rPr>
        <w:t>до 2020 года</w:t>
      </w:r>
    </w:p>
    <w:p w:rsidR="00DC7DD5" w:rsidRPr="00EF643F" w:rsidRDefault="00DC7DD5" w:rsidP="00DC7DD5">
      <w:pPr>
        <w:ind w:firstLine="708"/>
        <w:jc w:val="both"/>
        <w:rPr>
          <w:sz w:val="28"/>
          <w:szCs w:val="28"/>
        </w:rPr>
      </w:pPr>
    </w:p>
    <w:p w:rsidR="00DC7DD5" w:rsidRPr="00EF643F" w:rsidRDefault="00DC7DD5" w:rsidP="00DC7DD5">
      <w:pPr>
        <w:ind w:firstLine="708"/>
        <w:jc w:val="both"/>
        <w:rPr>
          <w:sz w:val="28"/>
          <w:szCs w:val="28"/>
        </w:rPr>
      </w:pPr>
      <w:r w:rsidRPr="00EF643F">
        <w:rPr>
          <w:sz w:val="28"/>
          <w:szCs w:val="28"/>
        </w:rPr>
        <w:t xml:space="preserve">1. План мероприятий по выполнению  </w:t>
      </w:r>
      <w:r>
        <w:rPr>
          <w:sz w:val="28"/>
          <w:szCs w:val="28"/>
        </w:rPr>
        <w:t>Программы</w:t>
      </w:r>
      <w:r w:rsidRPr="00EF643F">
        <w:rPr>
          <w:sz w:val="28"/>
          <w:szCs w:val="28"/>
        </w:rPr>
        <w:t xml:space="preserve"> приведен в приложении № 2 к Программе.</w:t>
      </w:r>
    </w:p>
    <w:p w:rsidR="00DC7DD5" w:rsidRDefault="00DC7DD5" w:rsidP="00DC7DD5">
      <w:pPr>
        <w:ind w:firstLine="708"/>
        <w:jc w:val="both"/>
        <w:rPr>
          <w:sz w:val="28"/>
          <w:szCs w:val="28"/>
        </w:rPr>
      </w:pPr>
      <w:r>
        <w:rPr>
          <w:sz w:val="28"/>
          <w:szCs w:val="28"/>
        </w:rPr>
        <w:t>2. Исполнителем Программы являю</w:t>
      </w:r>
      <w:r w:rsidRPr="00EF643F">
        <w:rPr>
          <w:sz w:val="28"/>
          <w:szCs w:val="28"/>
        </w:rPr>
        <w:t>тся</w:t>
      </w:r>
      <w:r>
        <w:rPr>
          <w:sz w:val="28"/>
          <w:szCs w:val="28"/>
        </w:rPr>
        <w:t>:</w:t>
      </w:r>
    </w:p>
    <w:p w:rsidR="00DC7DD5" w:rsidRPr="00EF643F" w:rsidRDefault="00DC7DD5" w:rsidP="00DC7DD5">
      <w:pPr>
        <w:ind w:firstLine="708"/>
        <w:jc w:val="both"/>
        <w:rPr>
          <w:sz w:val="28"/>
          <w:szCs w:val="28"/>
        </w:rPr>
      </w:pPr>
      <w:r>
        <w:rPr>
          <w:sz w:val="28"/>
          <w:szCs w:val="28"/>
        </w:rPr>
        <w:t>- а</w:t>
      </w:r>
      <w:r w:rsidRPr="00EF643F">
        <w:rPr>
          <w:sz w:val="28"/>
          <w:szCs w:val="28"/>
        </w:rPr>
        <w:t>дминистрация Нижнесергинского городского поселения.</w:t>
      </w:r>
    </w:p>
    <w:p w:rsidR="00DC7DD5" w:rsidRDefault="00DC7DD5" w:rsidP="00DC7DD5">
      <w:pPr>
        <w:jc w:val="both"/>
        <w:rPr>
          <w:sz w:val="28"/>
          <w:szCs w:val="28"/>
        </w:rPr>
      </w:pPr>
      <w:r>
        <w:rPr>
          <w:sz w:val="28"/>
          <w:szCs w:val="28"/>
        </w:rPr>
        <w:tab/>
        <w:t xml:space="preserve">- </w:t>
      </w:r>
      <w:r w:rsidRPr="0050349F">
        <w:rPr>
          <w:sz w:val="28"/>
          <w:szCs w:val="28"/>
        </w:rPr>
        <w:t>молодые семьи, состоящие на учете в администрации НСГП в качестве нуждающихся в улучшении жилищных условий</w:t>
      </w:r>
      <w:r>
        <w:rPr>
          <w:sz w:val="28"/>
          <w:szCs w:val="28"/>
        </w:rPr>
        <w:t>.</w:t>
      </w:r>
    </w:p>
    <w:p w:rsidR="00DC7DD5" w:rsidRPr="00EF0D1A" w:rsidRDefault="00DC7DD5" w:rsidP="00DC7DD5">
      <w:pPr>
        <w:ind w:firstLine="708"/>
        <w:jc w:val="both"/>
        <w:rPr>
          <w:sz w:val="28"/>
          <w:szCs w:val="28"/>
        </w:rPr>
      </w:pPr>
      <w:r>
        <w:rPr>
          <w:sz w:val="28"/>
          <w:szCs w:val="28"/>
        </w:rPr>
        <w:t xml:space="preserve">3. </w:t>
      </w:r>
      <w:r w:rsidRPr="00EF0D1A">
        <w:rPr>
          <w:sz w:val="28"/>
          <w:szCs w:val="28"/>
        </w:rPr>
        <w:t>Ресурсное обеспечение муниципальной программы «Обеспечение жильем молодых семей на территории Нижнесергинского городского поселения»  до 2020 года</w:t>
      </w:r>
      <w:r>
        <w:rPr>
          <w:sz w:val="28"/>
          <w:szCs w:val="28"/>
        </w:rPr>
        <w:t>:</w:t>
      </w:r>
    </w:p>
    <w:p w:rsidR="00DC7DD5" w:rsidRPr="00B4231F" w:rsidRDefault="00DC7DD5" w:rsidP="00DC7DD5">
      <w:pPr>
        <w:ind w:firstLine="708"/>
        <w:jc w:val="both"/>
        <w:rPr>
          <w:sz w:val="28"/>
          <w:szCs w:val="28"/>
        </w:rPr>
      </w:pPr>
      <w:r>
        <w:rPr>
          <w:sz w:val="28"/>
          <w:szCs w:val="28"/>
        </w:rPr>
        <w:t xml:space="preserve">3.1. </w:t>
      </w:r>
      <w:r w:rsidRPr="000D40A1">
        <w:rPr>
          <w:sz w:val="28"/>
          <w:szCs w:val="28"/>
        </w:rPr>
        <w:t xml:space="preserve">Общий планируемый объем финансирования Программы составляет </w:t>
      </w:r>
      <w:r>
        <w:rPr>
          <w:sz w:val="28"/>
          <w:szCs w:val="28"/>
        </w:rPr>
        <w:t>19968,0</w:t>
      </w:r>
      <w:r w:rsidRPr="00D055E9">
        <w:rPr>
          <w:sz w:val="28"/>
          <w:szCs w:val="28"/>
        </w:rPr>
        <w:t xml:space="preserve"> </w:t>
      </w:r>
      <w:r w:rsidRPr="000D40A1">
        <w:rPr>
          <w:sz w:val="28"/>
          <w:szCs w:val="28"/>
        </w:rPr>
        <w:t>тыс. рублей (в ценах соответствующих лет), том числе: за счет ср</w:t>
      </w:r>
      <w:r>
        <w:rPr>
          <w:sz w:val="28"/>
          <w:szCs w:val="28"/>
        </w:rPr>
        <w:t xml:space="preserve">едств федерального бюджета 0 тыс. рублей, </w:t>
      </w:r>
      <w:r w:rsidRPr="000D40A1">
        <w:rPr>
          <w:sz w:val="28"/>
          <w:szCs w:val="28"/>
        </w:rPr>
        <w:t xml:space="preserve">за счет средств областного </w:t>
      </w:r>
      <w:r w:rsidRPr="000D40A1">
        <w:rPr>
          <w:sz w:val="28"/>
          <w:szCs w:val="28"/>
        </w:rPr>
        <w:lastRenderedPageBreak/>
        <w:t xml:space="preserve">бюджета </w:t>
      </w:r>
      <w:r>
        <w:rPr>
          <w:sz w:val="28"/>
          <w:szCs w:val="28"/>
        </w:rPr>
        <w:t>5990,4</w:t>
      </w:r>
      <w:r w:rsidRPr="00E826C2">
        <w:rPr>
          <w:sz w:val="28"/>
          <w:szCs w:val="28"/>
        </w:rPr>
        <w:t xml:space="preserve"> </w:t>
      </w:r>
      <w:r w:rsidRPr="000D40A1">
        <w:rPr>
          <w:sz w:val="28"/>
          <w:szCs w:val="28"/>
        </w:rPr>
        <w:t xml:space="preserve"> тыс. рублей (в ценах соответствующих лет), за счет средств </w:t>
      </w:r>
      <w:r w:rsidRPr="00B4231F">
        <w:rPr>
          <w:sz w:val="28"/>
          <w:szCs w:val="28"/>
        </w:rPr>
        <w:t xml:space="preserve">местного бюджета 1996,8 тыс. рублей (в ценах соответствующих лет), привлеченные внебюджетные средства 11980,8  тыс. рублей. </w:t>
      </w:r>
    </w:p>
    <w:p w:rsidR="00DC7DD5" w:rsidRPr="00B4231F" w:rsidRDefault="00DC7DD5" w:rsidP="00DC7DD5">
      <w:pPr>
        <w:autoSpaceDE w:val="0"/>
        <w:autoSpaceDN w:val="0"/>
        <w:adjustRightInd w:val="0"/>
        <w:jc w:val="both"/>
        <w:outlineLvl w:val="2"/>
        <w:rPr>
          <w:sz w:val="28"/>
          <w:szCs w:val="28"/>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850"/>
        <w:gridCol w:w="851"/>
        <w:gridCol w:w="992"/>
        <w:gridCol w:w="1134"/>
        <w:gridCol w:w="992"/>
        <w:gridCol w:w="993"/>
        <w:gridCol w:w="1275"/>
        <w:gridCol w:w="993"/>
        <w:gridCol w:w="993"/>
        <w:gridCol w:w="993"/>
      </w:tblGrid>
      <w:tr w:rsidR="00B4231F" w:rsidRPr="00B4231F" w:rsidTr="00207FA0">
        <w:trPr>
          <w:cantSplit/>
          <w:trHeight w:val="200"/>
        </w:trPr>
        <w:tc>
          <w:tcPr>
            <w:tcW w:w="878" w:type="dxa"/>
            <w:vMerge w:val="restart"/>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Годы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Общая площадь жилья (м</w:t>
            </w:r>
            <w:r w:rsidRPr="00B4231F">
              <w:rPr>
                <w:vertAlign w:val="superscript"/>
              </w:rPr>
              <w:t>2</w:t>
            </w:r>
            <w:r w:rsidRPr="00B4231F">
              <w:t>)</w:t>
            </w:r>
          </w:p>
        </w:tc>
        <w:tc>
          <w:tcPr>
            <w:tcW w:w="992" w:type="dxa"/>
            <w:vMerge w:val="restart"/>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vertAlign w:val="superscript"/>
              </w:rPr>
            </w:pPr>
            <w:r w:rsidRPr="00B4231F">
              <w:t xml:space="preserve">Стоимость </w:t>
            </w:r>
            <w:smartTag w:uri="urn:schemas-microsoft-com:office:smarttags" w:element="metricconverter">
              <w:smartTagPr>
                <w:attr w:name="ProductID" w:val="1 м2"/>
              </w:smartTagPr>
              <w:smartTag w:uri="urn:schemas-microsoft-com:office:smarttags" w:element="date">
                <w:smartTagPr>
                  <w:attr w:name="ProductID" w:val="1 м2"/>
                </w:smartTagPr>
                <w:r w:rsidRPr="00B4231F">
                  <w:t>1 м</w:t>
                </w:r>
                <w:r w:rsidRPr="00B4231F">
                  <w:rPr>
                    <w:vertAlign w:val="superscript"/>
                  </w:rPr>
                  <w:t>2</w:t>
                </w:r>
              </w:smartTag>
            </w:smartTag>
          </w:p>
          <w:p w:rsidR="00DC7DD5" w:rsidRPr="00B4231F" w:rsidRDefault="00DC7DD5" w:rsidP="00207FA0">
            <w:pPr>
              <w:autoSpaceDE w:val="0"/>
              <w:autoSpaceDN w:val="0"/>
              <w:adjustRightInd w:val="0"/>
              <w:jc w:val="both"/>
              <w:outlineLvl w:val="2"/>
            </w:pPr>
            <w:r w:rsidRPr="00B4231F">
              <w:t xml:space="preserve"> (тыс.руб.)</w:t>
            </w:r>
          </w:p>
        </w:tc>
        <w:tc>
          <w:tcPr>
            <w:tcW w:w="1134" w:type="dxa"/>
            <w:vMerge w:val="restart"/>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Стоимость общей площади</w:t>
            </w:r>
          </w:p>
          <w:p w:rsidR="00DC7DD5" w:rsidRPr="00B4231F" w:rsidRDefault="00DC7DD5" w:rsidP="00207FA0">
            <w:pPr>
              <w:autoSpaceDE w:val="0"/>
              <w:autoSpaceDN w:val="0"/>
              <w:adjustRightInd w:val="0"/>
              <w:jc w:val="both"/>
              <w:outlineLvl w:val="2"/>
            </w:pPr>
            <w:r w:rsidRPr="00B4231F">
              <w:t>(тыс.руб)</w:t>
            </w:r>
          </w:p>
        </w:tc>
        <w:tc>
          <w:tcPr>
            <w:tcW w:w="5246" w:type="dxa"/>
            <w:gridSpan w:val="5"/>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pPr>
            <w:r w:rsidRPr="00B4231F">
              <w:t>Объем финансирования по источникам</w:t>
            </w:r>
          </w:p>
        </w:tc>
        <w:tc>
          <w:tcPr>
            <w:tcW w:w="993" w:type="dxa"/>
            <w:vMerge w:val="restart"/>
            <w:tcBorders>
              <w:top w:val="single" w:sz="4" w:space="0" w:color="auto"/>
              <w:left w:val="single" w:sz="4" w:space="0" w:color="auto"/>
              <w:right w:val="single" w:sz="4" w:space="0" w:color="auto"/>
            </w:tcBorders>
          </w:tcPr>
          <w:p w:rsidR="00DC7DD5" w:rsidRPr="00B4231F" w:rsidRDefault="00DC7DD5" w:rsidP="00207FA0">
            <w:pPr>
              <w:autoSpaceDE w:val="0"/>
              <w:autoSpaceDN w:val="0"/>
              <w:adjustRightInd w:val="0"/>
              <w:jc w:val="center"/>
              <w:outlineLvl w:val="2"/>
            </w:pPr>
            <w:r w:rsidRPr="00B4231F">
              <w:t>Общий объем финансирования Программы</w:t>
            </w:r>
          </w:p>
        </w:tc>
      </w:tr>
      <w:tr w:rsidR="00B4231F" w:rsidRPr="00B4231F" w:rsidTr="00207FA0">
        <w:trPr>
          <w:cantSplit/>
          <w:trHeight w:val="480"/>
        </w:trPr>
        <w:tc>
          <w:tcPr>
            <w:tcW w:w="878" w:type="dxa"/>
            <w:vMerge/>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1134" w:type="dxa"/>
            <w:vMerge/>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4253" w:type="dxa"/>
            <w:gridSpan w:val="4"/>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по бюджетным источникам (тыс.руб)</w:t>
            </w:r>
          </w:p>
          <w:p w:rsidR="00DC7DD5" w:rsidRPr="00B4231F" w:rsidRDefault="00DC7DD5" w:rsidP="00207FA0">
            <w:pPr>
              <w:autoSpaceDE w:val="0"/>
              <w:autoSpaceDN w:val="0"/>
              <w:adjustRightInd w:val="0"/>
              <w:jc w:val="both"/>
              <w:outlineLvl w:val="2"/>
            </w:pPr>
            <w:r w:rsidRPr="00B4231F">
              <w:t>(35-40% от стоимости жилья)</w:t>
            </w:r>
          </w:p>
        </w:tc>
        <w:tc>
          <w:tcPr>
            <w:tcW w:w="993" w:type="dxa"/>
            <w:vMerge w:val="restart"/>
            <w:tcBorders>
              <w:top w:val="single" w:sz="4" w:space="0" w:color="auto"/>
              <w:left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привлеченные внебюджетные средства</w:t>
            </w:r>
          </w:p>
        </w:tc>
        <w:tc>
          <w:tcPr>
            <w:tcW w:w="993" w:type="dxa"/>
            <w:vMerge/>
            <w:tcBorders>
              <w:left w:val="single" w:sz="4" w:space="0" w:color="auto"/>
              <w:right w:val="single" w:sz="4" w:space="0" w:color="auto"/>
            </w:tcBorders>
          </w:tcPr>
          <w:p w:rsidR="00DC7DD5" w:rsidRPr="00B4231F" w:rsidRDefault="00DC7DD5" w:rsidP="00207FA0">
            <w:pPr>
              <w:autoSpaceDE w:val="0"/>
              <w:autoSpaceDN w:val="0"/>
              <w:adjustRightInd w:val="0"/>
              <w:jc w:val="both"/>
              <w:outlineLvl w:val="2"/>
            </w:pPr>
          </w:p>
        </w:tc>
      </w:tr>
      <w:tr w:rsidR="00B4231F" w:rsidRPr="00B4231F" w:rsidTr="00207FA0">
        <w:trPr>
          <w:cantSplit/>
        </w:trPr>
        <w:tc>
          <w:tcPr>
            <w:tcW w:w="878" w:type="dxa"/>
            <w:vMerge/>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tc>
        <w:tc>
          <w:tcPr>
            <w:tcW w:w="850" w:type="dxa"/>
            <w:vMerge/>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tc>
        <w:tc>
          <w:tcPr>
            <w:tcW w:w="851" w:type="dxa"/>
            <w:vMerge/>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tc>
        <w:tc>
          <w:tcPr>
            <w:tcW w:w="992" w:type="dxa"/>
            <w:vMerge/>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tc>
        <w:tc>
          <w:tcPr>
            <w:tcW w:w="1134" w:type="dxa"/>
            <w:vMerge/>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Местный бюджет</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r w:rsidRPr="00B4231F">
              <w:t>Всего</w:t>
            </w:r>
          </w:p>
        </w:tc>
        <w:tc>
          <w:tcPr>
            <w:tcW w:w="993" w:type="dxa"/>
            <w:vMerge/>
            <w:tcBorders>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c>
          <w:tcPr>
            <w:tcW w:w="993" w:type="dxa"/>
            <w:vMerge/>
            <w:tcBorders>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pPr>
          </w:p>
        </w:tc>
      </w:tr>
      <w:tr w:rsidR="00B4231F" w:rsidRPr="00B4231F" w:rsidTr="00207FA0">
        <w:trPr>
          <w:cantSplit/>
        </w:trPr>
        <w:tc>
          <w:tcPr>
            <w:tcW w:w="878" w:type="dxa"/>
            <w:tcBorders>
              <w:top w:val="single" w:sz="4" w:space="0" w:color="auto"/>
              <w:left w:val="single" w:sz="4" w:space="0" w:color="auto"/>
              <w:bottom w:val="single" w:sz="4" w:space="0" w:color="auto"/>
              <w:right w:val="single" w:sz="4" w:space="0" w:color="auto"/>
            </w:tcBorders>
            <w:vAlign w:val="center"/>
          </w:tcPr>
          <w:p w:rsidR="00DC7DD5" w:rsidRPr="00B4231F" w:rsidRDefault="00DC7DD5" w:rsidP="00207FA0">
            <w:pPr>
              <w:rPr>
                <w:sz w:val="22"/>
                <w:szCs w:val="22"/>
              </w:rPr>
            </w:pPr>
            <w:r w:rsidRPr="00B4231F">
              <w:rPr>
                <w:sz w:val="22"/>
                <w:szCs w:val="22"/>
              </w:rPr>
              <w:t>2015</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sz w:val="22"/>
                <w:szCs w:val="22"/>
              </w:rPr>
            </w:pPr>
            <w:r w:rsidRPr="00B4231F">
              <w:rPr>
                <w:sz w:val="22"/>
                <w:szCs w:val="22"/>
              </w:rPr>
              <w:t>2016</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108</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2808,0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842,4</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280,8</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1123,2</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1684,8</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2808,0</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sz w:val="22"/>
                <w:szCs w:val="22"/>
              </w:rPr>
            </w:pPr>
            <w:r w:rsidRPr="00B4231F">
              <w:rPr>
                <w:sz w:val="22"/>
                <w:szCs w:val="22"/>
              </w:rPr>
              <w:t>2017</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2 </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144</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3744,0 </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1123,2 </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 374,4</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1497,6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2246,4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3744,0  </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sz w:val="22"/>
                <w:szCs w:val="22"/>
              </w:rPr>
            </w:pPr>
            <w:r w:rsidRPr="00B4231F">
              <w:rPr>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2 </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 114</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2964,0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889,2 </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296,4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1185,6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1778,4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 xml:space="preserve">2964,0 </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sz w:val="22"/>
                <w:szCs w:val="22"/>
              </w:rPr>
            </w:pPr>
            <w:r w:rsidRPr="00B4231F">
              <w:rPr>
                <w:sz w:val="22"/>
                <w:szCs w:val="22"/>
              </w:rPr>
              <w:t>2019</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186</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4836,0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1450,8</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483,6</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1934,4</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2901,6</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4836,0</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sz w:val="22"/>
                <w:szCs w:val="22"/>
              </w:rPr>
            </w:pPr>
            <w:r w:rsidRPr="00B4231F">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216</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5616,0</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1684,8</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561,6</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2246,4</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3369,6</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sz w:val="22"/>
                <w:szCs w:val="22"/>
              </w:rPr>
            </w:pPr>
            <w:r w:rsidRPr="00B4231F">
              <w:rPr>
                <w:sz w:val="22"/>
                <w:szCs w:val="22"/>
              </w:rPr>
              <w:t>5616,0</w:t>
            </w:r>
          </w:p>
        </w:tc>
      </w:tr>
      <w:tr w:rsidR="00B4231F" w:rsidRPr="00B4231F" w:rsidTr="00207FA0">
        <w:tc>
          <w:tcPr>
            <w:tcW w:w="878"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both"/>
              <w:outlineLvl w:val="2"/>
              <w:rPr>
                <w:b/>
                <w:sz w:val="22"/>
                <w:szCs w:val="22"/>
              </w:rPr>
            </w:pPr>
            <w:r w:rsidRPr="00B4231F">
              <w:rPr>
                <w:b/>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768</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19968,0  </w:t>
            </w:r>
          </w:p>
        </w:tc>
        <w:tc>
          <w:tcPr>
            <w:tcW w:w="992"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0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5990,4 </w:t>
            </w:r>
          </w:p>
        </w:tc>
        <w:tc>
          <w:tcPr>
            <w:tcW w:w="1275"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 1996,8</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7987,2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11980,8 </w:t>
            </w:r>
          </w:p>
        </w:tc>
        <w:tc>
          <w:tcPr>
            <w:tcW w:w="993" w:type="dxa"/>
            <w:tcBorders>
              <w:top w:val="single" w:sz="4" w:space="0" w:color="auto"/>
              <w:left w:val="single" w:sz="4" w:space="0" w:color="auto"/>
              <w:bottom w:val="single" w:sz="4" w:space="0" w:color="auto"/>
              <w:right w:val="single" w:sz="4" w:space="0" w:color="auto"/>
            </w:tcBorders>
          </w:tcPr>
          <w:p w:rsidR="00DC7DD5" w:rsidRPr="00B4231F" w:rsidRDefault="00DC7DD5" w:rsidP="00207FA0">
            <w:pPr>
              <w:autoSpaceDE w:val="0"/>
              <w:autoSpaceDN w:val="0"/>
              <w:adjustRightInd w:val="0"/>
              <w:jc w:val="center"/>
              <w:outlineLvl w:val="2"/>
              <w:rPr>
                <w:b/>
                <w:sz w:val="22"/>
                <w:szCs w:val="22"/>
              </w:rPr>
            </w:pPr>
            <w:r w:rsidRPr="00B4231F">
              <w:rPr>
                <w:b/>
                <w:sz w:val="22"/>
                <w:szCs w:val="22"/>
              </w:rPr>
              <w:t xml:space="preserve">19968,0  </w:t>
            </w:r>
          </w:p>
        </w:tc>
      </w:tr>
    </w:tbl>
    <w:p w:rsidR="00DC7DD5" w:rsidRPr="00B4231F" w:rsidRDefault="00DC7DD5" w:rsidP="00DC7DD5">
      <w:pPr>
        <w:jc w:val="both"/>
      </w:pPr>
    </w:p>
    <w:p w:rsidR="00DC7DD5" w:rsidRPr="00B4231F" w:rsidRDefault="00DC7DD5" w:rsidP="00DC7DD5">
      <w:pPr>
        <w:ind w:firstLine="708"/>
        <w:jc w:val="both"/>
        <w:rPr>
          <w:sz w:val="28"/>
          <w:szCs w:val="28"/>
        </w:rPr>
      </w:pPr>
      <w:r w:rsidRPr="00B4231F">
        <w:rPr>
          <w:sz w:val="28"/>
          <w:szCs w:val="28"/>
        </w:rPr>
        <w:t>3.2. Объем финансирования Программы по предоставлению социальных выплат молодым семьям определен исходя из установленных Программой расчетных нормативов социальных выплат, а также условий привлечения собственных средств молодых семей.</w:t>
      </w:r>
    </w:p>
    <w:p w:rsidR="00DC7DD5" w:rsidRPr="00B4231F" w:rsidRDefault="00DC7DD5" w:rsidP="00DC7DD5">
      <w:pPr>
        <w:ind w:firstLine="708"/>
        <w:jc w:val="both"/>
        <w:rPr>
          <w:sz w:val="28"/>
          <w:szCs w:val="28"/>
        </w:rPr>
      </w:pPr>
      <w:r w:rsidRPr="00B4231F">
        <w:rPr>
          <w:sz w:val="28"/>
          <w:szCs w:val="28"/>
        </w:rPr>
        <w:t>3.3. 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софинансирования  социальных выплат, установленных подпрограммой «Обеспечение жильем молодых семей» федеральной целевой программы «Жилище» на 2011-2015 годы».</w:t>
      </w:r>
    </w:p>
    <w:p w:rsidR="00DC7DD5" w:rsidRPr="00B4231F" w:rsidRDefault="00DC7DD5" w:rsidP="00DC7DD5">
      <w:pPr>
        <w:ind w:firstLine="708"/>
        <w:jc w:val="both"/>
        <w:rPr>
          <w:sz w:val="28"/>
          <w:szCs w:val="28"/>
        </w:rPr>
      </w:pPr>
      <w:r w:rsidRPr="00B4231F">
        <w:rPr>
          <w:sz w:val="28"/>
          <w:szCs w:val="28"/>
        </w:rPr>
        <w:t xml:space="preserve">3.4. Внебюджетные средства планируются на приобретение жилого помещения или строительство </w:t>
      </w:r>
      <w:bookmarkStart w:id="0" w:name="_GoBack"/>
      <w:bookmarkEnd w:id="0"/>
      <w:r w:rsidRPr="00B4231F">
        <w:rPr>
          <w:sz w:val="28"/>
          <w:szCs w:val="28"/>
        </w:rPr>
        <w:t>индивидуального жилого дома молодыми семьями (собственные и заемные средства молодых семей), получающими социальные выплаты за счет бюджетных средств на приобретение жилого помещения или строительство индивидуального жилого дома.</w:t>
      </w:r>
    </w:p>
    <w:p w:rsidR="00DC7DD5" w:rsidRDefault="00DC7DD5" w:rsidP="00DC7DD5">
      <w:pPr>
        <w:pStyle w:val="ConsPlusNormal"/>
        <w:ind w:firstLine="0"/>
        <w:jc w:val="both"/>
        <w:outlineLvl w:val="2"/>
        <w:rPr>
          <w:rFonts w:ascii="Times New Roman" w:hAnsi="Times New Roman" w:cs="Times New Roman"/>
          <w:sz w:val="28"/>
          <w:szCs w:val="28"/>
        </w:rPr>
      </w:pPr>
    </w:p>
    <w:p w:rsidR="00DC7DD5" w:rsidRDefault="00DC7DD5" w:rsidP="00DC7DD5">
      <w:pPr>
        <w:autoSpaceDE w:val="0"/>
        <w:autoSpaceDN w:val="0"/>
        <w:adjustRightInd w:val="0"/>
        <w:jc w:val="center"/>
        <w:outlineLvl w:val="0"/>
        <w:rPr>
          <w:b/>
          <w:sz w:val="28"/>
          <w:szCs w:val="28"/>
        </w:rPr>
      </w:pPr>
      <w:r>
        <w:rPr>
          <w:b/>
          <w:sz w:val="28"/>
          <w:szCs w:val="28"/>
        </w:rPr>
        <w:t xml:space="preserve"> </w:t>
      </w:r>
    </w:p>
    <w:p w:rsidR="00DC7DD5" w:rsidRDefault="00DC7DD5" w:rsidP="00DC7DD5">
      <w:pPr>
        <w:jc w:val="both"/>
        <w:rPr>
          <w:sz w:val="28"/>
          <w:szCs w:val="28"/>
        </w:rPr>
      </w:pPr>
    </w:p>
    <w:p w:rsidR="00DC7DD5" w:rsidRDefault="00DC7DD5" w:rsidP="00DC7DD5">
      <w:pPr>
        <w:ind w:left="3540" w:firstLine="708"/>
      </w:pPr>
    </w:p>
    <w:p w:rsidR="00DC7DD5" w:rsidRDefault="00DC7DD5" w:rsidP="00DC7DD5">
      <w:pPr>
        <w:ind w:left="3540" w:firstLine="708"/>
      </w:pPr>
    </w:p>
    <w:p w:rsidR="00DC7DD5" w:rsidRDefault="00DC7DD5" w:rsidP="00DC7DD5">
      <w:pPr>
        <w:ind w:left="3540" w:firstLine="708"/>
      </w:pPr>
    </w:p>
    <w:p w:rsidR="00DC7DD5" w:rsidRDefault="00DC7DD5" w:rsidP="00DC7DD5">
      <w:pPr>
        <w:ind w:left="3540" w:firstLine="708"/>
      </w:pPr>
    </w:p>
    <w:p w:rsidR="00DC7DD5" w:rsidRDefault="00DC7DD5" w:rsidP="00DC7DD5">
      <w:pPr>
        <w:ind w:left="3540" w:firstLine="70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ind w:left="4248"/>
      </w:pPr>
    </w:p>
    <w:p w:rsidR="00DC7DD5" w:rsidRDefault="00DC7DD5" w:rsidP="00DC7DD5">
      <w:pPr>
        <w:sectPr w:rsidR="00DC7DD5" w:rsidSect="00E00348">
          <w:headerReference w:type="even" r:id="rId5"/>
          <w:footerReference w:type="default" r:id="rId6"/>
          <w:footerReference w:type="first" r:id="rId7"/>
          <w:pgSz w:w="11906" w:h="16838"/>
          <w:pgMar w:top="568" w:right="1134" w:bottom="1276" w:left="1560" w:header="709" w:footer="709" w:gutter="0"/>
          <w:cols w:space="708"/>
          <w:docGrid w:linePitch="360"/>
        </w:sectPr>
      </w:pPr>
    </w:p>
    <w:p w:rsidR="00DC7DD5" w:rsidRDefault="00DC7DD5" w:rsidP="00DC7DD5"/>
    <w:p w:rsidR="00DC7DD5" w:rsidRDefault="00DC7DD5" w:rsidP="00DC7DD5">
      <w:pPr>
        <w:ind w:left="10620"/>
      </w:pPr>
      <w:r>
        <w:t xml:space="preserve">Приложение № 1 </w:t>
      </w:r>
    </w:p>
    <w:p w:rsidR="00DC7DD5" w:rsidRDefault="00DC7DD5" w:rsidP="00DC7DD5">
      <w:pPr>
        <w:ind w:left="9912" w:firstLine="708"/>
      </w:pPr>
      <w:r>
        <w:t xml:space="preserve">к муниципальной программе </w:t>
      </w:r>
    </w:p>
    <w:p w:rsidR="00DC7DD5" w:rsidRDefault="00DC7DD5" w:rsidP="00DC7DD5">
      <w:pPr>
        <w:ind w:left="9912" w:firstLine="708"/>
      </w:pPr>
      <w:r>
        <w:t xml:space="preserve">«Обеспечение жильем молодых семей </w:t>
      </w:r>
    </w:p>
    <w:p w:rsidR="00DC7DD5" w:rsidRDefault="00DC7DD5" w:rsidP="00DC7DD5">
      <w:pPr>
        <w:ind w:left="9912" w:firstLine="708"/>
      </w:pPr>
      <w:r>
        <w:t xml:space="preserve">на территории Нижнесергинского </w:t>
      </w:r>
    </w:p>
    <w:p w:rsidR="00DC7DD5" w:rsidRDefault="00DC7DD5" w:rsidP="00DC7DD5">
      <w:pPr>
        <w:ind w:left="9912" w:firstLine="708"/>
      </w:pPr>
      <w:r>
        <w:t xml:space="preserve">городского поселения» </w:t>
      </w:r>
      <w:r w:rsidRPr="00164924">
        <w:t>до 2020 года</w:t>
      </w:r>
    </w:p>
    <w:p w:rsidR="00DC7DD5" w:rsidRPr="001147A8" w:rsidRDefault="00DC7DD5" w:rsidP="00DC7DD5">
      <w:pPr>
        <w:widowControl w:val="0"/>
        <w:autoSpaceDE w:val="0"/>
        <w:autoSpaceDN w:val="0"/>
        <w:adjustRightInd w:val="0"/>
        <w:rPr>
          <w:lang w:eastAsia="en-US"/>
        </w:rPr>
      </w:pPr>
    </w:p>
    <w:p w:rsidR="00DC7DD5" w:rsidRDefault="00DC7DD5" w:rsidP="00DC7DD5">
      <w:pPr>
        <w:widowControl w:val="0"/>
        <w:autoSpaceDE w:val="0"/>
        <w:autoSpaceDN w:val="0"/>
        <w:adjustRightInd w:val="0"/>
        <w:jc w:val="center"/>
        <w:rPr>
          <w:b/>
          <w:lang w:eastAsia="en-US"/>
        </w:rPr>
      </w:pPr>
      <w:bookmarkStart w:id="1" w:name="Par258"/>
      <w:bookmarkEnd w:id="1"/>
      <w:r>
        <w:rPr>
          <w:b/>
          <w:lang w:eastAsia="en-US"/>
        </w:rPr>
        <w:t>Цели, задачи и целевые показатели реализации муниципальной программы</w:t>
      </w:r>
    </w:p>
    <w:p w:rsidR="00DC7DD5" w:rsidRPr="005561B8" w:rsidRDefault="00DC7DD5" w:rsidP="00DC7DD5">
      <w:pPr>
        <w:widowControl w:val="0"/>
        <w:autoSpaceDE w:val="0"/>
        <w:autoSpaceDN w:val="0"/>
        <w:adjustRightInd w:val="0"/>
        <w:jc w:val="center"/>
        <w:rPr>
          <w:b/>
          <w:lang w:eastAsia="en-US"/>
        </w:rPr>
      </w:pPr>
      <w:r>
        <w:rPr>
          <w:b/>
          <w:lang w:eastAsia="en-US"/>
        </w:rPr>
        <w:t xml:space="preserve"> </w:t>
      </w:r>
      <w:r w:rsidRPr="005561B8">
        <w:rPr>
          <w:b/>
          <w:lang w:eastAsia="en-US"/>
        </w:rPr>
        <w:t xml:space="preserve">«Обеспечение жильем молодых семей на территории Нижнесергинского </w:t>
      </w:r>
    </w:p>
    <w:p w:rsidR="00DC7DD5" w:rsidRPr="001147A8" w:rsidRDefault="00DC7DD5" w:rsidP="00DC7DD5">
      <w:pPr>
        <w:widowControl w:val="0"/>
        <w:autoSpaceDE w:val="0"/>
        <w:autoSpaceDN w:val="0"/>
        <w:adjustRightInd w:val="0"/>
        <w:jc w:val="center"/>
        <w:rPr>
          <w:b/>
          <w:lang w:eastAsia="en-US"/>
        </w:rPr>
      </w:pPr>
      <w:r w:rsidRPr="005561B8">
        <w:rPr>
          <w:b/>
          <w:lang w:eastAsia="en-US"/>
        </w:rPr>
        <w:t>городского поселения» до 2020 года</w:t>
      </w:r>
    </w:p>
    <w:tbl>
      <w:tblPr>
        <w:tblW w:w="14034" w:type="dxa"/>
        <w:tblCellSpacing w:w="5" w:type="nil"/>
        <w:tblInd w:w="75" w:type="dxa"/>
        <w:tblLayout w:type="fixed"/>
        <w:tblCellMar>
          <w:left w:w="75" w:type="dxa"/>
          <w:right w:w="75" w:type="dxa"/>
        </w:tblCellMar>
        <w:tblLook w:val="0000" w:firstRow="0" w:lastRow="0" w:firstColumn="0" w:lastColumn="0" w:noHBand="0" w:noVBand="0"/>
      </w:tblPr>
      <w:tblGrid>
        <w:gridCol w:w="851"/>
        <w:gridCol w:w="2835"/>
        <w:gridCol w:w="1276"/>
        <w:gridCol w:w="1984"/>
        <w:gridCol w:w="851"/>
        <w:gridCol w:w="850"/>
        <w:gridCol w:w="851"/>
        <w:gridCol w:w="850"/>
        <w:gridCol w:w="851"/>
        <w:gridCol w:w="850"/>
        <w:gridCol w:w="1985"/>
      </w:tblGrid>
      <w:tr w:rsidR="00DC7DD5" w:rsidRPr="001147A8" w:rsidTr="00207FA0">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 xml:space="preserve">N    </w:t>
            </w:r>
            <w:r w:rsidRPr="001147A8">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 xml:space="preserve">Наименование  </w:t>
            </w:r>
            <w:r w:rsidRPr="001147A8">
              <w:br/>
              <w:t xml:space="preserve"> цели (целей) и </w:t>
            </w:r>
            <w:r w:rsidRPr="001147A8">
              <w:br/>
              <w:t xml:space="preserve"> задач, целевых </w:t>
            </w:r>
            <w:r w:rsidRPr="001147A8">
              <w:br/>
              <w:t xml:space="preserve">  показателей</w:t>
            </w:r>
          </w:p>
        </w:tc>
        <w:tc>
          <w:tcPr>
            <w:tcW w:w="1276" w:type="dxa"/>
            <w:vMerge w:val="restart"/>
            <w:tcBorders>
              <w:top w:val="single" w:sz="4" w:space="0" w:color="auto"/>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 xml:space="preserve">Единица </w:t>
            </w:r>
            <w:r w:rsidRPr="001147A8">
              <w:br/>
              <w:t>измерения</w:t>
            </w:r>
          </w:p>
        </w:tc>
        <w:tc>
          <w:tcPr>
            <w:tcW w:w="7087" w:type="dxa"/>
            <w:gridSpan w:val="7"/>
            <w:tcBorders>
              <w:top w:val="single" w:sz="4" w:space="0" w:color="auto"/>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 xml:space="preserve">Значение целевого показателя реализации      </w:t>
            </w:r>
            <w:r w:rsidRPr="001147A8">
              <w:br/>
              <w:t xml:space="preserve">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Порядок расчета показателя</w:t>
            </w:r>
          </w:p>
        </w:tc>
      </w:tr>
      <w:tr w:rsidR="00DC7DD5" w:rsidRPr="001147A8" w:rsidTr="00207FA0">
        <w:trPr>
          <w:tblCellSpacing w:w="5" w:type="nil"/>
        </w:trPr>
        <w:tc>
          <w:tcPr>
            <w:tcW w:w="851" w:type="dxa"/>
            <w:vMerge/>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c>
          <w:tcPr>
            <w:tcW w:w="2835" w:type="dxa"/>
            <w:vMerge/>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c>
          <w:tcPr>
            <w:tcW w:w="1276" w:type="dxa"/>
            <w:vMerge/>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c>
          <w:tcPr>
            <w:tcW w:w="1984"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2015</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2016</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2017</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2018</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2019</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2020</w:t>
            </w:r>
          </w:p>
        </w:tc>
        <w:tc>
          <w:tcPr>
            <w:tcW w:w="1985" w:type="dxa"/>
            <w:vMerge/>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r>
      <w:tr w:rsidR="00DC7DD5" w:rsidRPr="001147A8" w:rsidTr="00207FA0">
        <w:trPr>
          <w:tblCellSpacing w:w="5" w:type="nil"/>
        </w:trPr>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1</w:t>
            </w:r>
          </w:p>
        </w:tc>
        <w:tc>
          <w:tcPr>
            <w:tcW w:w="283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2</w:t>
            </w:r>
          </w:p>
        </w:tc>
        <w:tc>
          <w:tcPr>
            <w:tcW w:w="1276"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3</w:t>
            </w:r>
          </w:p>
        </w:tc>
        <w:tc>
          <w:tcPr>
            <w:tcW w:w="1984"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4</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5</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6</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7</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8</w:t>
            </w:r>
          </w:p>
        </w:tc>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9</w:t>
            </w:r>
          </w:p>
        </w:tc>
        <w:tc>
          <w:tcPr>
            <w:tcW w:w="850"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10</w:t>
            </w:r>
          </w:p>
        </w:tc>
        <w:tc>
          <w:tcPr>
            <w:tcW w:w="198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rsidRPr="001147A8">
              <w:t>11</w:t>
            </w:r>
          </w:p>
        </w:tc>
      </w:tr>
      <w:tr w:rsidR="00DC7DD5" w:rsidRPr="001147A8" w:rsidTr="00207FA0">
        <w:trPr>
          <w:tblCellSpacing w:w="5" w:type="nil"/>
        </w:trPr>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r w:rsidRPr="001147A8">
              <w:t xml:space="preserve">1  </w:t>
            </w:r>
          </w:p>
        </w:tc>
        <w:tc>
          <w:tcPr>
            <w:tcW w:w="283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r w:rsidRPr="001147A8">
              <w:t xml:space="preserve">Количество молодых семей, получивших социальную выплату для приобретения (строительство) жилья  </w:t>
            </w:r>
          </w:p>
        </w:tc>
        <w:tc>
          <w:tcPr>
            <w:tcW w:w="1276"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семей</w:t>
            </w:r>
          </w:p>
        </w:tc>
        <w:tc>
          <w:tcPr>
            <w:tcW w:w="1984"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0</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0</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2</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2</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2</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3</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3</w:t>
            </w:r>
          </w:p>
        </w:tc>
        <w:tc>
          <w:tcPr>
            <w:tcW w:w="198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r>
      <w:tr w:rsidR="00DC7DD5" w:rsidRPr="001147A8" w:rsidTr="00207FA0">
        <w:trPr>
          <w:tblCellSpacing w:w="5" w:type="nil"/>
        </w:trPr>
        <w:tc>
          <w:tcPr>
            <w:tcW w:w="851"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r w:rsidRPr="001147A8">
              <w:t xml:space="preserve"> 2  </w:t>
            </w:r>
          </w:p>
        </w:tc>
        <w:tc>
          <w:tcPr>
            <w:tcW w:w="283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r w:rsidRPr="001147A8">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01.01.2012 г.</w:t>
            </w:r>
          </w:p>
        </w:tc>
        <w:tc>
          <w:tcPr>
            <w:tcW w:w="1276"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процент</w:t>
            </w:r>
          </w:p>
        </w:tc>
        <w:tc>
          <w:tcPr>
            <w:tcW w:w="1984"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jc w:val="center"/>
            </w:pPr>
            <w:r>
              <w:t>0</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0</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9,5</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9,5</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9,5</w:t>
            </w:r>
          </w:p>
        </w:tc>
        <w:tc>
          <w:tcPr>
            <w:tcW w:w="851" w:type="dxa"/>
            <w:tcBorders>
              <w:left w:val="single" w:sz="4" w:space="0" w:color="auto"/>
              <w:bottom w:val="single" w:sz="4" w:space="0" w:color="auto"/>
              <w:right w:val="single" w:sz="4" w:space="0" w:color="auto"/>
            </w:tcBorders>
          </w:tcPr>
          <w:p w:rsidR="00DC7DD5" w:rsidRPr="007D38D3" w:rsidRDefault="00DC7DD5" w:rsidP="00207FA0">
            <w:pPr>
              <w:jc w:val="center"/>
            </w:pPr>
            <w:r>
              <w:t>14</w:t>
            </w:r>
          </w:p>
        </w:tc>
        <w:tc>
          <w:tcPr>
            <w:tcW w:w="850" w:type="dxa"/>
            <w:tcBorders>
              <w:left w:val="single" w:sz="4" w:space="0" w:color="auto"/>
              <w:bottom w:val="single" w:sz="4" w:space="0" w:color="auto"/>
              <w:right w:val="single" w:sz="4" w:space="0" w:color="auto"/>
            </w:tcBorders>
          </w:tcPr>
          <w:p w:rsidR="00DC7DD5" w:rsidRPr="007D38D3" w:rsidRDefault="00DC7DD5" w:rsidP="00207FA0">
            <w:pPr>
              <w:jc w:val="center"/>
            </w:pPr>
            <w:r>
              <w:t>14</w:t>
            </w:r>
          </w:p>
        </w:tc>
        <w:tc>
          <w:tcPr>
            <w:tcW w:w="1985" w:type="dxa"/>
            <w:tcBorders>
              <w:left w:val="single" w:sz="4" w:space="0" w:color="auto"/>
              <w:bottom w:val="single" w:sz="4" w:space="0" w:color="auto"/>
              <w:right w:val="single" w:sz="4" w:space="0" w:color="auto"/>
            </w:tcBorders>
          </w:tcPr>
          <w:p w:rsidR="00DC7DD5" w:rsidRPr="001147A8" w:rsidRDefault="00DC7DD5" w:rsidP="00207FA0">
            <w:pPr>
              <w:widowControl w:val="0"/>
              <w:autoSpaceDE w:val="0"/>
              <w:autoSpaceDN w:val="0"/>
              <w:adjustRightInd w:val="0"/>
            </w:pPr>
          </w:p>
        </w:tc>
      </w:tr>
    </w:tbl>
    <w:p w:rsidR="00DC7DD5" w:rsidRDefault="00DC7DD5" w:rsidP="00DC7DD5">
      <w:pPr>
        <w:ind w:firstLine="708"/>
        <w:jc w:val="center"/>
        <w:rPr>
          <w:sz w:val="28"/>
          <w:szCs w:val="28"/>
        </w:rPr>
      </w:pPr>
    </w:p>
    <w:p w:rsidR="00DC7DD5" w:rsidRDefault="00DC7DD5" w:rsidP="00DC7DD5">
      <w:pPr>
        <w:ind w:left="10620"/>
      </w:pPr>
    </w:p>
    <w:p w:rsidR="00DC7DD5" w:rsidRDefault="00DC7DD5" w:rsidP="00DC7DD5">
      <w:pPr>
        <w:ind w:left="10620"/>
      </w:pPr>
      <w:r>
        <w:lastRenderedPageBreak/>
        <w:t xml:space="preserve">Приложение № 2 </w:t>
      </w:r>
    </w:p>
    <w:p w:rsidR="00DC7DD5" w:rsidRDefault="00DC7DD5" w:rsidP="00DC7DD5">
      <w:pPr>
        <w:ind w:left="9912" w:firstLine="708"/>
      </w:pPr>
      <w:r>
        <w:t xml:space="preserve">к муниципальной программе </w:t>
      </w:r>
    </w:p>
    <w:p w:rsidR="00DC7DD5" w:rsidRDefault="00DC7DD5" w:rsidP="00DC7DD5">
      <w:pPr>
        <w:ind w:left="9912" w:firstLine="708"/>
      </w:pPr>
      <w:r>
        <w:t xml:space="preserve">«Обеспечение жильем молодых семей </w:t>
      </w:r>
    </w:p>
    <w:p w:rsidR="00DC7DD5" w:rsidRDefault="00DC7DD5" w:rsidP="00DC7DD5">
      <w:pPr>
        <w:ind w:left="9912" w:firstLine="708"/>
      </w:pPr>
      <w:r>
        <w:t xml:space="preserve">на территории Нижнесергинского </w:t>
      </w:r>
    </w:p>
    <w:p w:rsidR="00DC7DD5" w:rsidRDefault="00DC7DD5" w:rsidP="00DC7DD5">
      <w:pPr>
        <w:ind w:left="9912" w:firstLine="708"/>
      </w:pPr>
      <w:r>
        <w:t xml:space="preserve">городского поселения» </w:t>
      </w:r>
      <w:r w:rsidRPr="00164924">
        <w:t>до 2020 года</w:t>
      </w:r>
    </w:p>
    <w:p w:rsidR="00DC7DD5" w:rsidRDefault="00DC7DD5" w:rsidP="00DC7DD5">
      <w:pPr>
        <w:rPr>
          <w:sz w:val="28"/>
          <w:szCs w:val="28"/>
        </w:rPr>
      </w:pPr>
    </w:p>
    <w:p w:rsidR="00DC7DD5" w:rsidRDefault="00DC7DD5" w:rsidP="00DC7DD5">
      <w:pPr>
        <w:widowControl w:val="0"/>
        <w:autoSpaceDE w:val="0"/>
        <w:autoSpaceDN w:val="0"/>
        <w:adjustRightInd w:val="0"/>
        <w:jc w:val="center"/>
        <w:rPr>
          <w:b/>
          <w:lang w:eastAsia="en-US"/>
        </w:rPr>
      </w:pPr>
      <w:r>
        <w:rPr>
          <w:b/>
          <w:lang w:eastAsia="en-US"/>
        </w:rPr>
        <w:t xml:space="preserve">План мероприятий по выполнению муниципальной программы </w:t>
      </w:r>
    </w:p>
    <w:p w:rsidR="00DC7DD5" w:rsidRPr="005561B8" w:rsidRDefault="00DC7DD5" w:rsidP="00DC7DD5">
      <w:pPr>
        <w:widowControl w:val="0"/>
        <w:autoSpaceDE w:val="0"/>
        <w:autoSpaceDN w:val="0"/>
        <w:adjustRightInd w:val="0"/>
        <w:jc w:val="center"/>
        <w:rPr>
          <w:b/>
          <w:lang w:eastAsia="en-US"/>
        </w:rPr>
      </w:pPr>
      <w:r w:rsidRPr="005561B8">
        <w:rPr>
          <w:b/>
          <w:lang w:eastAsia="en-US"/>
        </w:rPr>
        <w:t xml:space="preserve">«Обеспечение жильем молодых семей </w:t>
      </w:r>
      <w:r>
        <w:rPr>
          <w:b/>
          <w:lang w:eastAsia="en-US"/>
        </w:rPr>
        <w:t xml:space="preserve">на территории </w:t>
      </w:r>
      <w:r w:rsidRPr="005561B8">
        <w:rPr>
          <w:b/>
          <w:lang w:eastAsia="en-US"/>
        </w:rPr>
        <w:t xml:space="preserve">Нижнесергинского </w:t>
      </w:r>
    </w:p>
    <w:p w:rsidR="00DC7DD5" w:rsidRPr="00FE558E" w:rsidRDefault="00DC7DD5" w:rsidP="00DC7DD5">
      <w:pPr>
        <w:widowControl w:val="0"/>
        <w:autoSpaceDE w:val="0"/>
        <w:autoSpaceDN w:val="0"/>
        <w:adjustRightInd w:val="0"/>
        <w:jc w:val="center"/>
        <w:rPr>
          <w:lang w:eastAsia="en-US"/>
        </w:rPr>
      </w:pPr>
      <w:r w:rsidRPr="005561B8">
        <w:rPr>
          <w:b/>
          <w:lang w:eastAsia="en-US"/>
        </w:rPr>
        <w:t>городского поселения» до 2020 года</w:t>
      </w:r>
    </w:p>
    <w:tbl>
      <w:tblPr>
        <w:tblpPr w:leftFromText="180" w:rightFromText="180" w:vertAnchor="text"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3240"/>
        <w:gridCol w:w="1154"/>
        <w:gridCol w:w="1276"/>
        <w:gridCol w:w="1276"/>
        <w:gridCol w:w="1276"/>
        <w:gridCol w:w="1275"/>
        <w:gridCol w:w="1276"/>
        <w:gridCol w:w="1276"/>
        <w:gridCol w:w="1592"/>
      </w:tblGrid>
      <w:tr w:rsidR="00DC7DD5" w:rsidRPr="00FE558E" w:rsidTr="00207FA0">
        <w:trPr>
          <w:tblCellSpacing w:w="5" w:type="nil"/>
        </w:trPr>
        <w:tc>
          <w:tcPr>
            <w:tcW w:w="709" w:type="dxa"/>
            <w:vMerge w:val="restart"/>
          </w:tcPr>
          <w:p w:rsidR="00DC7DD5" w:rsidRPr="00FE558E" w:rsidRDefault="00DC7DD5" w:rsidP="00207FA0">
            <w:pPr>
              <w:widowControl w:val="0"/>
              <w:autoSpaceDE w:val="0"/>
              <w:autoSpaceDN w:val="0"/>
              <w:adjustRightInd w:val="0"/>
              <w:jc w:val="center"/>
            </w:pPr>
            <w:r w:rsidRPr="00FE558E">
              <w:t xml:space="preserve">N   </w:t>
            </w:r>
            <w:r w:rsidRPr="00FE558E">
              <w:br/>
              <w:t>строки</w:t>
            </w:r>
          </w:p>
        </w:tc>
        <w:tc>
          <w:tcPr>
            <w:tcW w:w="3240" w:type="dxa"/>
            <w:vMerge w:val="restart"/>
          </w:tcPr>
          <w:p w:rsidR="00DC7DD5" w:rsidRPr="00FE558E" w:rsidRDefault="00DC7DD5" w:rsidP="00207FA0">
            <w:pPr>
              <w:widowControl w:val="0"/>
              <w:autoSpaceDE w:val="0"/>
              <w:autoSpaceDN w:val="0"/>
              <w:adjustRightInd w:val="0"/>
              <w:jc w:val="center"/>
            </w:pPr>
            <w:r w:rsidRPr="00FE558E">
              <w:t>Наименование мероприятия/</w:t>
            </w:r>
            <w:r w:rsidRPr="00FE558E">
              <w:br/>
              <w:t xml:space="preserve">   Источники расходов    </w:t>
            </w:r>
            <w:r w:rsidRPr="00FE558E">
              <w:br/>
              <w:t xml:space="preserve">    на финансирование</w:t>
            </w:r>
          </w:p>
        </w:tc>
        <w:tc>
          <w:tcPr>
            <w:tcW w:w="8809" w:type="dxa"/>
            <w:gridSpan w:val="7"/>
          </w:tcPr>
          <w:p w:rsidR="00DC7DD5" w:rsidRPr="00FE558E" w:rsidRDefault="00DC7DD5" w:rsidP="00207FA0">
            <w:pPr>
              <w:widowControl w:val="0"/>
              <w:autoSpaceDE w:val="0"/>
              <w:autoSpaceDN w:val="0"/>
              <w:adjustRightInd w:val="0"/>
              <w:jc w:val="center"/>
            </w:pPr>
            <w:r w:rsidRPr="00FE558E">
              <w:t xml:space="preserve">Объем расходов на выполнение мероприятия за счет     </w:t>
            </w:r>
            <w:r w:rsidRPr="00FE558E">
              <w:br/>
              <w:t xml:space="preserve">   всех источников ресурсного обеспечения, тыс. рублей</w:t>
            </w:r>
          </w:p>
        </w:tc>
        <w:tc>
          <w:tcPr>
            <w:tcW w:w="1592" w:type="dxa"/>
            <w:vMerge w:val="restart"/>
          </w:tcPr>
          <w:p w:rsidR="00DC7DD5" w:rsidRPr="00FE558E" w:rsidRDefault="00DC7DD5" w:rsidP="00207FA0">
            <w:pPr>
              <w:widowControl w:val="0"/>
              <w:autoSpaceDE w:val="0"/>
              <w:autoSpaceDN w:val="0"/>
              <w:adjustRightInd w:val="0"/>
              <w:jc w:val="center"/>
            </w:pPr>
            <w:r w:rsidRPr="00FE558E">
              <w:t>примечание</w:t>
            </w:r>
          </w:p>
        </w:tc>
      </w:tr>
      <w:tr w:rsidR="00DC7DD5" w:rsidRPr="00FE558E" w:rsidTr="00207FA0">
        <w:trPr>
          <w:tblCellSpacing w:w="5" w:type="nil"/>
        </w:trPr>
        <w:tc>
          <w:tcPr>
            <w:tcW w:w="709" w:type="dxa"/>
            <w:vMerge/>
          </w:tcPr>
          <w:p w:rsidR="00DC7DD5" w:rsidRPr="00FE558E" w:rsidRDefault="00DC7DD5" w:rsidP="00207FA0">
            <w:pPr>
              <w:widowControl w:val="0"/>
              <w:autoSpaceDE w:val="0"/>
              <w:autoSpaceDN w:val="0"/>
              <w:adjustRightInd w:val="0"/>
              <w:jc w:val="center"/>
            </w:pPr>
          </w:p>
        </w:tc>
        <w:tc>
          <w:tcPr>
            <w:tcW w:w="3240" w:type="dxa"/>
            <w:vMerge/>
          </w:tcPr>
          <w:p w:rsidR="00DC7DD5" w:rsidRPr="00FE558E" w:rsidRDefault="00DC7DD5" w:rsidP="00207FA0">
            <w:pPr>
              <w:widowControl w:val="0"/>
              <w:autoSpaceDE w:val="0"/>
              <w:autoSpaceDN w:val="0"/>
              <w:adjustRightInd w:val="0"/>
              <w:jc w:val="center"/>
            </w:pPr>
          </w:p>
        </w:tc>
        <w:tc>
          <w:tcPr>
            <w:tcW w:w="1154" w:type="dxa"/>
          </w:tcPr>
          <w:p w:rsidR="00DC7DD5" w:rsidRPr="00FE558E" w:rsidRDefault="00DC7DD5" w:rsidP="00207FA0">
            <w:pPr>
              <w:widowControl w:val="0"/>
              <w:autoSpaceDE w:val="0"/>
              <w:autoSpaceDN w:val="0"/>
              <w:adjustRightInd w:val="0"/>
              <w:jc w:val="center"/>
            </w:pPr>
            <w:r w:rsidRPr="00FE558E">
              <w:t>всего</w:t>
            </w:r>
          </w:p>
        </w:tc>
        <w:tc>
          <w:tcPr>
            <w:tcW w:w="1276" w:type="dxa"/>
          </w:tcPr>
          <w:p w:rsidR="00DC7DD5" w:rsidRPr="00FE558E" w:rsidRDefault="00DC7DD5" w:rsidP="00207FA0">
            <w:pPr>
              <w:widowControl w:val="0"/>
              <w:autoSpaceDE w:val="0"/>
              <w:autoSpaceDN w:val="0"/>
              <w:adjustRightInd w:val="0"/>
              <w:jc w:val="center"/>
              <w:rPr>
                <w:lang w:val="en-US"/>
              </w:rPr>
            </w:pPr>
            <w:r>
              <w:t>2015</w:t>
            </w:r>
          </w:p>
        </w:tc>
        <w:tc>
          <w:tcPr>
            <w:tcW w:w="1276" w:type="dxa"/>
          </w:tcPr>
          <w:p w:rsidR="00DC7DD5" w:rsidRPr="00FE558E" w:rsidRDefault="00DC7DD5" w:rsidP="00207FA0">
            <w:pPr>
              <w:widowControl w:val="0"/>
              <w:autoSpaceDE w:val="0"/>
              <w:autoSpaceDN w:val="0"/>
              <w:adjustRightInd w:val="0"/>
              <w:jc w:val="center"/>
            </w:pPr>
            <w:r>
              <w:t>2016</w:t>
            </w:r>
          </w:p>
        </w:tc>
        <w:tc>
          <w:tcPr>
            <w:tcW w:w="1276" w:type="dxa"/>
          </w:tcPr>
          <w:p w:rsidR="00DC7DD5" w:rsidRPr="00FE558E" w:rsidRDefault="00DC7DD5" w:rsidP="00207FA0">
            <w:pPr>
              <w:widowControl w:val="0"/>
              <w:autoSpaceDE w:val="0"/>
              <w:autoSpaceDN w:val="0"/>
              <w:adjustRightInd w:val="0"/>
              <w:jc w:val="center"/>
            </w:pPr>
            <w:r>
              <w:t>2017</w:t>
            </w:r>
          </w:p>
        </w:tc>
        <w:tc>
          <w:tcPr>
            <w:tcW w:w="1275" w:type="dxa"/>
          </w:tcPr>
          <w:p w:rsidR="00DC7DD5" w:rsidRPr="00FE558E" w:rsidRDefault="00DC7DD5" w:rsidP="00207FA0">
            <w:pPr>
              <w:widowControl w:val="0"/>
              <w:autoSpaceDE w:val="0"/>
              <w:autoSpaceDN w:val="0"/>
              <w:adjustRightInd w:val="0"/>
              <w:jc w:val="center"/>
            </w:pPr>
            <w:r>
              <w:t>2018</w:t>
            </w:r>
          </w:p>
        </w:tc>
        <w:tc>
          <w:tcPr>
            <w:tcW w:w="1276" w:type="dxa"/>
          </w:tcPr>
          <w:p w:rsidR="00DC7DD5" w:rsidRPr="00FE558E" w:rsidRDefault="00DC7DD5" w:rsidP="00207FA0">
            <w:pPr>
              <w:widowControl w:val="0"/>
              <w:autoSpaceDE w:val="0"/>
              <w:autoSpaceDN w:val="0"/>
              <w:adjustRightInd w:val="0"/>
              <w:jc w:val="center"/>
            </w:pPr>
            <w:r>
              <w:t>2019</w:t>
            </w:r>
          </w:p>
        </w:tc>
        <w:tc>
          <w:tcPr>
            <w:tcW w:w="1276" w:type="dxa"/>
          </w:tcPr>
          <w:p w:rsidR="00DC7DD5" w:rsidRPr="00FE558E" w:rsidRDefault="00DC7DD5" w:rsidP="00207FA0">
            <w:pPr>
              <w:widowControl w:val="0"/>
              <w:autoSpaceDE w:val="0"/>
              <w:autoSpaceDN w:val="0"/>
              <w:adjustRightInd w:val="0"/>
              <w:jc w:val="center"/>
            </w:pPr>
            <w:r>
              <w:t>2020</w:t>
            </w:r>
          </w:p>
        </w:tc>
        <w:tc>
          <w:tcPr>
            <w:tcW w:w="1592" w:type="dxa"/>
            <w:vMerge/>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rsidRPr="00FE558E">
              <w:t>1</w:t>
            </w:r>
          </w:p>
        </w:tc>
        <w:tc>
          <w:tcPr>
            <w:tcW w:w="3240" w:type="dxa"/>
          </w:tcPr>
          <w:p w:rsidR="00DC7DD5" w:rsidRPr="00FE558E" w:rsidRDefault="00DC7DD5" w:rsidP="00207FA0">
            <w:pPr>
              <w:widowControl w:val="0"/>
              <w:autoSpaceDE w:val="0"/>
              <w:autoSpaceDN w:val="0"/>
              <w:adjustRightInd w:val="0"/>
              <w:jc w:val="center"/>
            </w:pPr>
            <w:r w:rsidRPr="00FE558E">
              <w:t>2</w:t>
            </w:r>
          </w:p>
        </w:tc>
        <w:tc>
          <w:tcPr>
            <w:tcW w:w="1154" w:type="dxa"/>
          </w:tcPr>
          <w:p w:rsidR="00DC7DD5" w:rsidRPr="00FE558E" w:rsidRDefault="00DC7DD5" w:rsidP="00207FA0">
            <w:pPr>
              <w:widowControl w:val="0"/>
              <w:autoSpaceDE w:val="0"/>
              <w:autoSpaceDN w:val="0"/>
              <w:adjustRightInd w:val="0"/>
              <w:jc w:val="center"/>
            </w:pPr>
            <w:r w:rsidRPr="00FE558E">
              <w:t>3</w:t>
            </w:r>
          </w:p>
        </w:tc>
        <w:tc>
          <w:tcPr>
            <w:tcW w:w="1276" w:type="dxa"/>
          </w:tcPr>
          <w:p w:rsidR="00DC7DD5" w:rsidRPr="00FE558E" w:rsidRDefault="00DC7DD5" w:rsidP="00207FA0">
            <w:pPr>
              <w:widowControl w:val="0"/>
              <w:autoSpaceDE w:val="0"/>
              <w:autoSpaceDN w:val="0"/>
              <w:adjustRightInd w:val="0"/>
              <w:jc w:val="center"/>
            </w:pPr>
            <w:r w:rsidRPr="00FE558E">
              <w:t>4</w:t>
            </w:r>
          </w:p>
        </w:tc>
        <w:tc>
          <w:tcPr>
            <w:tcW w:w="1276" w:type="dxa"/>
          </w:tcPr>
          <w:p w:rsidR="00DC7DD5" w:rsidRPr="00FE558E" w:rsidRDefault="00DC7DD5" w:rsidP="00207FA0">
            <w:pPr>
              <w:widowControl w:val="0"/>
              <w:autoSpaceDE w:val="0"/>
              <w:autoSpaceDN w:val="0"/>
              <w:adjustRightInd w:val="0"/>
              <w:jc w:val="center"/>
            </w:pPr>
            <w:r w:rsidRPr="00FE558E">
              <w:t>5</w:t>
            </w:r>
          </w:p>
        </w:tc>
        <w:tc>
          <w:tcPr>
            <w:tcW w:w="1276" w:type="dxa"/>
          </w:tcPr>
          <w:p w:rsidR="00DC7DD5" w:rsidRPr="00FE558E" w:rsidRDefault="00DC7DD5" w:rsidP="00207FA0">
            <w:pPr>
              <w:widowControl w:val="0"/>
              <w:autoSpaceDE w:val="0"/>
              <w:autoSpaceDN w:val="0"/>
              <w:adjustRightInd w:val="0"/>
              <w:jc w:val="center"/>
            </w:pPr>
            <w:r w:rsidRPr="00FE558E">
              <w:t>6</w:t>
            </w:r>
          </w:p>
        </w:tc>
        <w:tc>
          <w:tcPr>
            <w:tcW w:w="1275" w:type="dxa"/>
          </w:tcPr>
          <w:p w:rsidR="00DC7DD5" w:rsidRPr="00FE558E" w:rsidRDefault="00DC7DD5" w:rsidP="00207FA0">
            <w:pPr>
              <w:widowControl w:val="0"/>
              <w:autoSpaceDE w:val="0"/>
              <w:autoSpaceDN w:val="0"/>
              <w:adjustRightInd w:val="0"/>
              <w:jc w:val="center"/>
            </w:pPr>
            <w:r w:rsidRPr="00FE558E">
              <w:t>7</w:t>
            </w:r>
          </w:p>
        </w:tc>
        <w:tc>
          <w:tcPr>
            <w:tcW w:w="1276" w:type="dxa"/>
          </w:tcPr>
          <w:p w:rsidR="00DC7DD5" w:rsidRPr="00FE558E" w:rsidRDefault="00DC7DD5" w:rsidP="00207FA0">
            <w:pPr>
              <w:widowControl w:val="0"/>
              <w:autoSpaceDE w:val="0"/>
              <w:autoSpaceDN w:val="0"/>
              <w:adjustRightInd w:val="0"/>
              <w:jc w:val="center"/>
            </w:pPr>
            <w:r w:rsidRPr="00FE558E">
              <w:t>8</w:t>
            </w:r>
          </w:p>
        </w:tc>
        <w:tc>
          <w:tcPr>
            <w:tcW w:w="1276" w:type="dxa"/>
          </w:tcPr>
          <w:p w:rsidR="00DC7DD5" w:rsidRPr="00FE558E" w:rsidRDefault="00DC7DD5" w:rsidP="00207FA0">
            <w:pPr>
              <w:widowControl w:val="0"/>
              <w:autoSpaceDE w:val="0"/>
              <w:autoSpaceDN w:val="0"/>
              <w:adjustRightInd w:val="0"/>
              <w:jc w:val="center"/>
            </w:pPr>
            <w:r w:rsidRPr="00FE558E">
              <w:t>9</w:t>
            </w:r>
          </w:p>
        </w:tc>
        <w:tc>
          <w:tcPr>
            <w:tcW w:w="1592" w:type="dxa"/>
          </w:tcPr>
          <w:p w:rsidR="00DC7DD5" w:rsidRPr="00FE558E" w:rsidRDefault="00DC7DD5" w:rsidP="00207FA0">
            <w:pPr>
              <w:widowControl w:val="0"/>
              <w:autoSpaceDE w:val="0"/>
              <w:autoSpaceDN w:val="0"/>
              <w:adjustRightInd w:val="0"/>
              <w:jc w:val="center"/>
            </w:pPr>
            <w:r w:rsidRPr="00FE558E">
              <w:t>11</w:t>
            </w: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w:t>
            </w:r>
          </w:p>
        </w:tc>
        <w:tc>
          <w:tcPr>
            <w:tcW w:w="3240" w:type="dxa"/>
          </w:tcPr>
          <w:p w:rsidR="00DC7DD5" w:rsidRPr="00FE558E" w:rsidRDefault="00DC7DD5" w:rsidP="00207FA0">
            <w:pPr>
              <w:widowControl w:val="0"/>
              <w:autoSpaceDE w:val="0"/>
              <w:autoSpaceDN w:val="0"/>
              <w:adjustRightInd w:val="0"/>
              <w:rPr>
                <w:b/>
              </w:rPr>
            </w:pPr>
            <w:r w:rsidRPr="00FE558E">
              <w:rPr>
                <w:b/>
              </w:rPr>
              <w:t>ВСЕГО ПО МУНИЦИПАЛЬНОЙ</w:t>
            </w:r>
            <w:r w:rsidRPr="00FE558E">
              <w:rPr>
                <w:b/>
              </w:rPr>
              <w:br/>
              <w:t>ПРОГРАММЕ,</w:t>
            </w:r>
          </w:p>
          <w:p w:rsidR="00DC7DD5" w:rsidRPr="00FE558E" w:rsidRDefault="00DC7DD5" w:rsidP="00207FA0">
            <w:pPr>
              <w:widowControl w:val="0"/>
              <w:autoSpaceDE w:val="0"/>
              <w:autoSpaceDN w:val="0"/>
              <w:adjustRightInd w:val="0"/>
            </w:pPr>
            <w:r w:rsidRPr="00FE558E">
              <w:t xml:space="preserve"> В ТОМ ЧИСЛЕ   </w:t>
            </w:r>
          </w:p>
        </w:tc>
        <w:tc>
          <w:tcPr>
            <w:tcW w:w="1154" w:type="dxa"/>
          </w:tcPr>
          <w:p w:rsidR="00DC7DD5" w:rsidRPr="00FE558E" w:rsidRDefault="00DC7DD5" w:rsidP="00207FA0">
            <w:pPr>
              <w:jc w:val="center"/>
            </w:pPr>
            <w:r>
              <w:t>19968</w:t>
            </w:r>
            <w:r w:rsidRPr="00FE558E">
              <w:t>,0</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FE558E">
              <w:t>2808,0</w:t>
            </w:r>
          </w:p>
        </w:tc>
        <w:tc>
          <w:tcPr>
            <w:tcW w:w="1276" w:type="dxa"/>
          </w:tcPr>
          <w:p w:rsidR="00DC7DD5" w:rsidRPr="00FE558E" w:rsidRDefault="00DC7DD5" w:rsidP="00207FA0">
            <w:pPr>
              <w:widowControl w:val="0"/>
              <w:autoSpaceDE w:val="0"/>
              <w:autoSpaceDN w:val="0"/>
              <w:adjustRightInd w:val="0"/>
              <w:jc w:val="center"/>
            </w:pPr>
            <w:r w:rsidRPr="00FE558E">
              <w:t>3744,0</w:t>
            </w:r>
          </w:p>
        </w:tc>
        <w:tc>
          <w:tcPr>
            <w:tcW w:w="1275" w:type="dxa"/>
          </w:tcPr>
          <w:p w:rsidR="00DC7DD5" w:rsidRPr="00FE558E" w:rsidRDefault="00DC7DD5" w:rsidP="00207FA0">
            <w:pPr>
              <w:widowControl w:val="0"/>
              <w:autoSpaceDE w:val="0"/>
              <w:autoSpaceDN w:val="0"/>
              <w:adjustRightInd w:val="0"/>
              <w:jc w:val="center"/>
            </w:pPr>
            <w:r w:rsidRPr="00FE558E">
              <w:t>2964,0</w:t>
            </w:r>
          </w:p>
        </w:tc>
        <w:tc>
          <w:tcPr>
            <w:tcW w:w="1276" w:type="dxa"/>
          </w:tcPr>
          <w:p w:rsidR="00DC7DD5" w:rsidRPr="00FE558E" w:rsidRDefault="00DC7DD5" w:rsidP="00207FA0">
            <w:pPr>
              <w:widowControl w:val="0"/>
              <w:autoSpaceDE w:val="0"/>
              <w:autoSpaceDN w:val="0"/>
              <w:adjustRightInd w:val="0"/>
              <w:jc w:val="center"/>
            </w:pPr>
            <w:r w:rsidRPr="00FE558E">
              <w:t>4836,0</w:t>
            </w:r>
          </w:p>
        </w:tc>
        <w:tc>
          <w:tcPr>
            <w:tcW w:w="1276" w:type="dxa"/>
          </w:tcPr>
          <w:p w:rsidR="00DC7DD5" w:rsidRPr="00FE558E" w:rsidRDefault="00DC7DD5" w:rsidP="00207FA0">
            <w:pPr>
              <w:widowControl w:val="0"/>
              <w:autoSpaceDE w:val="0"/>
              <w:autoSpaceDN w:val="0"/>
              <w:adjustRightInd w:val="0"/>
              <w:jc w:val="center"/>
            </w:pPr>
            <w:r w:rsidRPr="00FE558E">
              <w:t>5616,0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2</w:t>
            </w:r>
          </w:p>
        </w:tc>
        <w:tc>
          <w:tcPr>
            <w:tcW w:w="3240" w:type="dxa"/>
          </w:tcPr>
          <w:p w:rsidR="00DC7DD5" w:rsidRPr="00FE558E" w:rsidRDefault="00DC7DD5" w:rsidP="00207FA0">
            <w:pPr>
              <w:widowControl w:val="0"/>
              <w:autoSpaceDE w:val="0"/>
              <w:autoSpaceDN w:val="0"/>
              <w:adjustRightInd w:val="0"/>
            </w:pPr>
            <w:r w:rsidRPr="00FE558E">
              <w:t>федеральный бюджет</w:t>
            </w:r>
          </w:p>
        </w:tc>
        <w:tc>
          <w:tcPr>
            <w:tcW w:w="1154" w:type="dxa"/>
          </w:tcPr>
          <w:p w:rsidR="00DC7DD5" w:rsidRPr="003242BD" w:rsidRDefault="00DC7DD5" w:rsidP="00207FA0">
            <w:pPr>
              <w:jc w:val="center"/>
              <w:rPr>
                <w:rFonts w:eastAsia="Calibri"/>
                <w:lang w:eastAsia="en-US"/>
              </w:rPr>
            </w:pPr>
            <w:r w:rsidRPr="003242BD">
              <w:rPr>
                <w:rFonts w:eastAsia="Calibri"/>
                <w:lang w:eastAsia="en-US"/>
              </w:rPr>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5"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3</w:t>
            </w:r>
          </w:p>
        </w:tc>
        <w:tc>
          <w:tcPr>
            <w:tcW w:w="3240" w:type="dxa"/>
          </w:tcPr>
          <w:p w:rsidR="00DC7DD5" w:rsidRPr="00FE558E" w:rsidRDefault="00DC7DD5" w:rsidP="00207FA0">
            <w:pPr>
              <w:widowControl w:val="0"/>
              <w:autoSpaceDE w:val="0"/>
              <w:autoSpaceDN w:val="0"/>
              <w:adjustRightInd w:val="0"/>
            </w:pPr>
            <w:r w:rsidRPr="00FE558E">
              <w:t>областной бюджет</w:t>
            </w:r>
          </w:p>
        </w:tc>
        <w:tc>
          <w:tcPr>
            <w:tcW w:w="1154" w:type="dxa"/>
          </w:tcPr>
          <w:p w:rsidR="00DC7DD5" w:rsidRPr="00FB686D" w:rsidRDefault="00DC7DD5" w:rsidP="00207FA0">
            <w:pPr>
              <w:autoSpaceDE w:val="0"/>
              <w:autoSpaceDN w:val="0"/>
              <w:adjustRightInd w:val="0"/>
              <w:jc w:val="center"/>
              <w:outlineLvl w:val="2"/>
            </w:pPr>
            <w:r w:rsidRPr="00FB686D">
              <w:t xml:space="preserve">5990,4 </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842,4</w:t>
            </w:r>
          </w:p>
        </w:tc>
        <w:tc>
          <w:tcPr>
            <w:tcW w:w="1276" w:type="dxa"/>
          </w:tcPr>
          <w:p w:rsidR="00DC7DD5" w:rsidRPr="00FE558E" w:rsidRDefault="00DC7DD5" w:rsidP="00207FA0">
            <w:pPr>
              <w:widowControl w:val="0"/>
              <w:autoSpaceDE w:val="0"/>
              <w:autoSpaceDN w:val="0"/>
              <w:adjustRightInd w:val="0"/>
              <w:jc w:val="center"/>
            </w:pPr>
            <w:r w:rsidRPr="003242BD">
              <w:t>1123,2</w:t>
            </w:r>
          </w:p>
        </w:tc>
        <w:tc>
          <w:tcPr>
            <w:tcW w:w="1275" w:type="dxa"/>
          </w:tcPr>
          <w:p w:rsidR="00DC7DD5" w:rsidRPr="00FE558E" w:rsidRDefault="00DC7DD5" w:rsidP="00207FA0">
            <w:pPr>
              <w:widowControl w:val="0"/>
              <w:autoSpaceDE w:val="0"/>
              <w:autoSpaceDN w:val="0"/>
              <w:adjustRightInd w:val="0"/>
              <w:jc w:val="center"/>
            </w:pPr>
            <w:r w:rsidRPr="003242BD">
              <w:t>889,2</w:t>
            </w:r>
          </w:p>
        </w:tc>
        <w:tc>
          <w:tcPr>
            <w:tcW w:w="1276" w:type="dxa"/>
          </w:tcPr>
          <w:p w:rsidR="00DC7DD5" w:rsidRPr="00FE558E" w:rsidRDefault="00DC7DD5" w:rsidP="00207FA0">
            <w:pPr>
              <w:widowControl w:val="0"/>
              <w:autoSpaceDE w:val="0"/>
              <w:autoSpaceDN w:val="0"/>
              <w:adjustRightInd w:val="0"/>
              <w:jc w:val="center"/>
            </w:pPr>
            <w:r w:rsidRPr="003242BD">
              <w:t>1450,8</w:t>
            </w:r>
          </w:p>
        </w:tc>
        <w:tc>
          <w:tcPr>
            <w:tcW w:w="1276" w:type="dxa"/>
          </w:tcPr>
          <w:p w:rsidR="00DC7DD5" w:rsidRPr="00FE558E" w:rsidRDefault="00DC7DD5" w:rsidP="00207FA0">
            <w:pPr>
              <w:widowControl w:val="0"/>
              <w:autoSpaceDE w:val="0"/>
              <w:autoSpaceDN w:val="0"/>
              <w:adjustRightInd w:val="0"/>
              <w:jc w:val="center"/>
            </w:pPr>
            <w:r w:rsidRPr="003242BD">
              <w:t>1684,8</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4</w:t>
            </w:r>
          </w:p>
        </w:tc>
        <w:tc>
          <w:tcPr>
            <w:tcW w:w="3240" w:type="dxa"/>
          </w:tcPr>
          <w:p w:rsidR="00DC7DD5" w:rsidRPr="00FE558E" w:rsidRDefault="00DC7DD5" w:rsidP="00207FA0">
            <w:pPr>
              <w:widowControl w:val="0"/>
              <w:autoSpaceDE w:val="0"/>
              <w:autoSpaceDN w:val="0"/>
              <w:adjustRightInd w:val="0"/>
            </w:pPr>
            <w:r w:rsidRPr="00FE558E">
              <w:t xml:space="preserve">местный бюджет           </w:t>
            </w:r>
          </w:p>
        </w:tc>
        <w:tc>
          <w:tcPr>
            <w:tcW w:w="1154" w:type="dxa"/>
          </w:tcPr>
          <w:p w:rsidR="00DC7DD5" w:rsidRPr="006E334A" w:rsidRDefault="00DC7DD5" w:rsidP="00207FA0">
            <w:pPr>
              <w:jc w:val="center"/>
            </w:pPr>
            <w:r>
              <w:t>1996,8</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280,8</w:t>
            </w:r>
          </w:p>
        </w:tc>
        <w:tc>
          <w:tcPr>
            <w:tcW w:w="1276" w:type="dxa"/>
          </w:tcPr>
          <w:p w:rsidR="00DC7DD5" w:rsidRPr="00FE558E" w:rsidRDefault="00DC7DD5" w:rsidP="00207FA0">
            <w:pPr>
              <w:widowControl w:val="0"/>
              <w:autoSpaceDE w:val="0"/>
              <w:autoSpaceDN w:val="0"/>
              <w:adjustRightInd w:val="0"/>
              <w:jc w:val="center"/>
            </w:pPr>
            <w:r w:rsidRPr="003242BD">
              <w:t>374,4</w:t>
            </w:r>
          </w:p>
        </w:tc>
        <w:tc>
          <w:tcPr>
            <w:tcW w:w="1275" w:type="dxa"/>
          </w:tcPr>
          <w:p w:rsidR="00DC7DD5" w:rsidRPr="00FE558E" w:rsidRDefault="00DC7DD5" w:rsidP="00207FA0">
            <w:pPr>
              <w:widowControl w:val="0"/>
              <w:autoSpaceDE w:val="0"/>
              <w:autoSpaceDN w:val="0"/>
              <w:adjustRightInd w:val="0"/>
              <w:jc w:val="center"/>
            </w:pPr>
            <w:r w:rsidRPr="003242BD">
              <w:t>296,4</w:t>
            </w:r>
          </w:p>
        </w:tc>
        <w:tc>
          <w:tcPr>
            <w:tcW w:w="1276" w:type="dxa"/>
          </w:tcPr>
          <w:p w:rsidR="00DC7DD5" w:rsidRPr="00FE558E" w:rsidRDefault="00DC7DD5" w:rsidP="00207FA0">
            <w:pPr>
              <w:widowControl w:val="0"/>
              <w:autoSpaceDE w:val="0"/>
              <w:autoSpaceDN w:val="0"/>
              <w:adjustRightInd w:val="0"/>
              <w:jc w:val="center"/>
            </w:pPr>
            <w:r w:rsidRPr="003242BD">
              <w:t>483,6</w:t>
            </w:r>
          </w:p>
        </w:tc>
        <w:tc>
          <w:tcPr>
            <w:tcW w:w="1276" w:type="dxa"/>
          </w:tcPr>
          <w:p w:rsidR="00DC7DD5" w:rsidRPr="00FE558E" w:rsidRDefault="00DC7DD5" w:rsidP="00207FA0">
            <w:pPr>
              <w:widowControl w:val="0"/>
              <w:autoSpaceDE w:val="0"/>
              <w:autoSpaceDN w:val="0"/>
              <w:adjustRightInd w:val="0"/>
              <w:jc w:val="center"/>
            </w:pPr>
            <w:r w:rsidRPr="003242BD">
              <w:t>561,6</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5</w:t>
            </w:r>
          </w:p>
        </w:tc>
        <w:tc>
          <w:tcPr>
            <w:tcW w:w="3240" w:type="dxa"/>
          </w:tcPr>
          <w:p w:rsidR="00DC7DD5" w:rsidRPr="00FE558E" w:rsidRDefault="00DC7DD5" w:rsidP="00207FA0">
            <w:pPr>
              <w:widowControl w:val="0"/>
              <w:autoSpaceDE w:val="0"/>
              <w:autoSpaceDN w:val="0"/>
              <w:adjustRightInd w:val="0"/>
            </w:pPr>
            <w:r w:rsidRPr="00FE558E">
              <w:t xml:space="preserve">внебюджетные источники   </w:t>
            </w:r>
          </w:p>
        </w:tc>
        <w:tc>
          <w:tcPr>
            <w:tcW w:w="1154" w:type="dxa"/>
          </w:tcPr>
          <w:p w:rsidR="00DC7DD5" w:rsidRPr="006E334A" w:rsidRDefault="00DC7DD5" w:rsidP="00207FA0">
            <w:pPr>
              <w:jc w:val="center"/>
            </w:pPr>
            <w:r>
              <w:t>11980,8</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1684,8</w:t>
            </w:r>
          </w:p>
        </w:tc>
        <w:tc>
          <w:tcPr>
            <w:tcW w:w="1276" w:type="dxa"/>
          </w:tcPr>
          <w:p w:rsidR="00DC7DD5" w:rsidRPr="00FE558E" w:rsidRDefault="00DC7DD5" w:rsidP="00207FA0">
            <w:pPr>
              <w:widowControl w:val="0"/>
              <w:autoSpaceDE w:val="0"/>
              <w:autoSpaceDN w:val="0"/>
              <w:adjustRightInd w:val="0"/>
              <w:jc w:val="center"/>
            </w:pPr>
            <w:r w:rsidRPr="003242BD">
              <w:t>2246,4</w:t>
            </w:r>
          </w:p>
        </w:tc>
        <w:tc>
          <w:tcPr>
            <w:tcW w:w="1275" w:type="dxa"/>
          </w:tcPr>
          <w:p w:rsidR="00DC7DD5" w:rsidRPr="00FE558E" w:rsidRDefault="00DC7DD5" w:rsidP="00207FA0">
            <w:pPr>
              <w:widowControl w:val="0"/>
              <w:autoSpaceDE w:val="0"/>
              <w:autoSpaceDN w:val="0"/>
              <w:adjustRightInd w:val="0"/>
              <w:jc w:val="center"/>
            </w:pPr>
            <w:r w:rsidRPr="003242BD">
              <w:t>1778,4</w:t>
            </w:r>
          </w:p>
        </w:tc>
        <w:tc>
          <w:tcPr>
            <w:tcW w:w="1276" w:type="dxa"/>
          </w:tcPr>
          <w:p w:rsidR="00DC7DD5" w:rsidRPr="00FE558E" w:rsidRDefault="00DC7DD5" w:rsidP="00207FA0">
            <w:pPr>
              <w:widowControl w:val="0"/>
              <w:autoSpaceDE w:val="0"/>
              <w:autoSpaceDN w:val="0"/>
              <w:adjustRightInd w:val="0"/>
              <w:jc w:val="center"/>
            </w:pPr>
            <w:r w:rsidRPr="003242BD">
              <w:t>2901,6</w:t>
            </w:r>
          </w:p>
        </w:tc>
        <w:tc>
          <w:tcPr>
            <w:tcW w:w="1276" w:type="dxa"/>
          </w:tcPr>
          <w:p w:rsidR="00DC7DD5" w:rsidRPr="00FE558E" w:rsidRDefault="00DC7DD5" w:rsidP="00207FA0">
            <w:pPr>
              <w:widowControl w:val="0"/>
              <w:autoSpaceDE w:val="0"/>
              <w:autoSpaceDN w:val="0"/>
              <w:adjustRightInd w:val="0"/>
              <w:jc w:val="center"/>
            </w:pPr>
            <w:r w:rsidRPr="003242BD">
              <w:t>3369,6</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6</w:t>
            </w:r>
          </w:p>
        </w:tc>
        <w:tc>
          <w:tcPr>
            <w:tcW w:w="3240" w:type="dxa"/>
          </w:tcPr>
          <w:p w:rsidR="00DC7DD5" w:rsidRPr="00FE558E" w:rsidRDefault="00DC7DD5" w:rsidP="00207FA0">
            <w:pPr>
              <w:widowControl w:val="0"/>
              <w:autoSpaceDE w:val="0"/>
              <w:autoSpaceDN w:val="0"/>
              <w:adjustRightInd w:val="0"/>
            </w:pPr>
            <w:r w:rsidRPr="00B54543">
              <w:t>Предоставление социальных выплат молодым семьям для приобретения (строительства) жилья на территории Свердловской области</w:t>
            </w:r>
            <w:r w:rsidRPr="00FE558E">
              <w:t>, в том числе  за счет:</w:t>
            </w:r>
          </w:p>
        </w:tc>
        <w:tc>
          <w:tcPr>
            <w:tcW w:w="1154" w:type="dxa"/>
          </w:tcPr>
          <w:p w:rsidR="00DC7DD5" w:rsidRPr="000D40A1" w:rsidRDefault="00DC7DD5" w:rsidP="00207FA0">
            <w:pPr>
              <w:autoSpaceDE w:val="0"/>
              <w:autoSpaceDN w:val="0"/>
              <w:adjustRightInd w:val="0"/>
              <w:jc w:val="center"/>
              <w:outlineLvl w:val="2"/>
              <w:rPr>
                <w:sz w:val="22"/>
                <w:szCs w:val="22"/>
              </w:rPr>
            </w:pPr>
          </w:p>
        </w:tc>
        <w:tc>
          <w:tcPr>
            <w:tcW w:w="1276" w:type="dxa"/>
          </w:tcPr>
          <w:p w:rsidR="00DC7DD5" w:rsidRPr="00FE558E" w:rsidRDefault="00DC7DD5" w:rsidP="00207FA0">
            <w:pPr>
              <w:widowControl w:val="0"/>
              <w:autoSpaceDE w:val="0"/>
              <w:autoSpaceDN w:val="0"/>
              <w:adjustRightInd w:val="0"/>
            </w:pPr>
          </w:p>
        </w:tc>
        <w:tc>
          <w:tcPr>
            <w:tcW w:w="1276" w:type="dxa"/>
          </w:tcPr>
          <w:p w:rsidR="00DC7DD5" w:rsidRPr="00FE558E" w:rsidRDefault="00DC7DD5" w:rsidP="00207FA0">
            <w:pPr>
              <w:widowControl w:val="0"/>
              <w:autoSpaceDE w:val="0"/>
              <w:autoSpaceDN w:val="0"/>
              <w:adjustRightInd w:val="0"/>
            </w:pPr>
          </w:p>
        </w:tc>
        <w:tc>
          <w:tcPr>
            <w:tcW w:w="1276" w:type="dxa"/>
          </w:tcPr>
          <w:p w:rsidR="00DC7DD5" w:rsidRPr="00FE558E" w:rsidRDefault="00DC7DD5" w:rsidP="00207FA0">
            <w:pPr>
              <w:widowControl w:val="0"/>
              <w:autoSpaceDE w:val="0"/>
              <w:autoSpaceDN w:val="0"/>
              <w:adjustRightInd w:val="0"/>
            </w:pPr>
          </w:p>
        </w:tc>
        <w:tc>
          <w:tcPr>
            <w:tcW w:w="1275" w:type="dxa"/>
          </w:tcPr>
          <w:p w:rsidR="00DC7DD5" w:rsidRPr="00FE558E" w:rsidRDefault="00DC7DD5" w:rsidP="00207FA0">
            <w:pPr>
              <w:widowControl w:val="0"/>
              <w:autoSpaceDE w:val="0"/>
              <w:autoSpaceDN w:val="0"/>
              <w:adjustRightInd w:val="0"/>
            </w:pPr>
          </w:p>
        </w:tc>
        <w:tc>
          <w:tcPr>
            <w:tcW w:w="1276" w:type="dxa"/>
          </w:tcPr>
          <w:p w:rsidR="00DC7DD5" w:rsidRPr="00FE558E" w:rsidRDefault="00DC7DD5" w:rsidP="00207FA0">
            <w:pPr>
              <w:widowControl w:val="0"/>
              <w:autoSpaceDE w:val="0"/>
              <w:autoSpaceDN w:val="0"/>
              <w:adjustRightInd w:val="0"/>
            </w:pPr>
          </w:p>
        </w:tc>
        <w:tc>
          <w:tcPr>
            <w:tcW w:w="1276" w:type="dxa"/>
          </w:tcPr>
          <w:p w:rsidR="00DC7DD5" w:rsidRPr="00FE558E" w:rsidRDefault="00DC7DD5" w:rsidP="00207FA0">
            <w:pPr>
              <w:widowControl w:val="0"/>
              <w:autoSpaceDE w:val="0"/>
              <w:autoSpaceDN w:val="0"/>
              <w:adjustRightInd w:val="0"/>
            </w:pP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7</w:t>
            </w:r>
          </w:p>
        </w:tc>
        <w:tc>
          <w:tcPr>
            <w:tcW w:w="3240" w:type="dxa"/>
          </w:tcPr>
          <w:p w:rsidR="00DC7DD5" w:rsidRPr="00FE558E" w:rsidRDefault="00DC7DD5" w:rsidP="00207FA0">
            <w:pPr>
              <w:widowControl w:val="0"/>
              <w:autoSpaceDE w:val="0"/>
              <w:autoSpaceDN w:val="0"/>
              <w:adjustRightInd w:val="0"/>
              <w:jc w:val="both"/>
            </w:pPr>
            <w:r w:rsidRPr="00FE558E">
              <w:t>федеральный бюджет</w:t>
            </w:r>
          </w:p>
        </w:tc>
        <w:tc>
          <w:tcPr>
            <w:tcW w:w="1154" w:type="dxa"/>
          </w:tcPr>
          <w:p w:rsidR="00DC7DD5" w:rsidRPr="003242BD" w:rsidRDefault="00DC7DD5" w:rsidP="00207FA0">
            <w:pPr>
              <w:jc w:val="center"/>
              <w:rPr>
                <w:rFonts w:eastAsia="Calibri"/>
                <w:lang w:eastAsia="en-US"/>
              </w:rPr>
            </w:pPr>
            <w:r w:rsidRPr="003242BD">
              <w:rPr>
                <w:rFonts w:eastAsia="Calibri"/>
                <w:lang w:eastAsia="en-US"/>
              </w:rPr>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5"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276" w:type="dxa"/>
          </w:tcPr>
          <w:p w:rsidR="00DC7DD5" w:rsidRPr="003242BD" w:rsidRDefault="00DC7DD5" w:rsidP="00207FA0">
            <w:pPr>
              <w:jc w:val="center"/>
            </w:pPr>
            <w:r w:rsidRPr="003242BD">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rHeight w:val="167"/>
          <w:tblCellSpacing w:w="5" w:type="nil"/>
        </w:trPr>
        <w:tc>
          <w:tcPr>
            <w:tcW w:w="709" w:type="dxa"/>
          </w:tcPr>
          <w:p w:rsidR="00DC7DD5" w:rsidRPr="00FE558E" w:rsidRDefault="00DC7DD5" w:rsidP="00207FA0">
            <w:pPr>
              <w:widowControl w:val="0"/>
              <w:autoSpaceDE w:val="0"/>
              <w:autoSpaceDN w:val="0"/>
              <w:adjustRightInd w:val="0"/>
              <w:jc w:val="center"/>
            </w:pPr>
            <w:r>
              <w:t>8</w:t>
            </w:r>
          </w:p>
        </w:tc>
        <w:tc>
          <w:tcPr>
            <w:tcW w:w="3240" w:type="dxa"/>
          </w:tcPr>
          <w:p w:rsidR="00DC7DD5" w:rsidRPr="00FE558E" w:rsidRDefault="00DC7DD5" w:rsidP="00207FA0">
            <w:pPr>
              <w:widowControl w:val="0"/>
              <w:autoSpaceDE w:val="0"/>
              <w:autoSpaceDN w:val="0"/>
              <w:adjustRightInd w:val="0"/>
              <w:jc w:val="both"/>
            </w:pPr>
            <w:r w:rsidRPr="00FE558E">
              <w:t>областной бюджет</w:t>
            </w:r>
          </w:p>
        </w:tc>
        <w:tc>
          <w:tcPr>
            <w:tcW w:w="1154" w:type="dxa"/>
          </w:tcPr>
          <w:p w:rsidR="00DC7DD5" w:rsidRPr="00FB686D" w:rsidRDefault="00DC7DD5" w:rsidP="00207FA0">
            <w:pPr>
              <w:autoSpaceDE w:val="0"/>
              <w:autoSpaceDN w:val="0"/>
              <w:adjustRightInd w:val="0"/>
              <w:jc w:val="center"/>
              <w:outlineLvl w:val="2"/>
            </w:pPr>
            <w:r w:rsidRPr="00FB686D">
              <w:t xml:space="preserve">5990,4 </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842,4</w:t>
            </w:r>
          </w:p>
        </w:tc>
        <w:tc>
          <w:tcPr>
            <w:tcW w:w="1276" w:type="dxa"/>
          </w:tcPr>
          <w:p w:rsidR="00DC7DD5" w:rsidRPr="00FE558E" w:rsidRDefault="00DC7DD5" w:rsidP="00207FA0">
            <w:pPr>
              <w:widowControl w:val="0"/>
              <w:autoSpaceDE w:val="0"/>
              <w:autoSpaceDN w:val="0"/>
              <w:adjustRightInd w:val="0"/>
              <w:jc w:val="center"/>
            </w:pPr>
            <w:r w:rsidRPr="003242BD">
              <w:t>1123,2</w:t>
            </w:r>
          </w:p>
        </w:tc>
        <w:tc>
          <w:tcPr>
            <w:tcW w:w="1275" w:type="dxa"/>
          </w:tcPr>
          <w:p w:rsidR="00DC7DD5" w:rsidRPr="00FE558E" w:rsidRDefault="00DC7DD5" w:rsidP="00207FA0">
            <w:pPr>
              <w:widowControl w:val="0"/>
              <w:autoSpaceDE w:val="0"/>
              <w:autoSpaceDN w:val="0"/>
              <w:adjustRightInd w:val="0"/>
              <w:jc w:val="center"/>
            </w:pPr>
            <w:r w:rsidRPr="003242BD">
              <w:t>889,2</w:t>
            </w:r>
          </w:p>
        </w:tc>
        <w:tc>
          <w:tcPr>
            <w:tcW w:w="1276" w:type="dxa"/>
          </w:tcPr>
          <w:p w:rsidR="00DC7DD5" w:rsidRPr="00FE558E" w:rsidRDefault="00DC7DD5" w:rsidP="00207FA0">
            <w:pPr>
              <w:widowControl w:val="0"/>
              <w:autoSpaceDE w:val="0"/>
              <w:autoSpaceDN w:val="0"/>
              <w:adjustRightInd w:val="0"/>
              <w:jc w:val="center"/>
            </w:pPr>
            <w:r w:rsidRPr="003242BD">
              <w:t>1450,8</w:t>
            </w:r>
          </w:p>
        </w:tc>
        <w:tc>
          <w:tcPr>
            <w:tcW w:w="1276" w:type="dxa"/>
          </w:tcPr>
          <w:p w:rsidR="00DC7DD5" w:rsidRPr="00FE558E" w:rsidRDefault="00DC7DD5" w:rsidP="00207FA0">
            <w:pPr>
              <w:widowControl w:val="0"/>
              <w:autoSpaceDE w:val="0"/>
              <w:autoSpaceDN w:val="0"/>
              <w:adjustRightInd w:val="0"/>
              <w:jc w:val="center"/>
            </w:pPr>
            <w:r w:rsidRPr="003242BD">
              <w:t>1684,8</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9</w:t>
            </w:r>
          </w:p>
        </w:tc>
        <w:tc>
          <w:tcPr>
            <w:tcW w:w="3240" w:type="dxa"/>
          </w:tcPr>
          <w:p w:rsidR="00DC7DD5" w:rsidRPr="00FE558E" w:rsidRDefault="00DC7DD5" w:rsidP="00207FA0">
            <w:pPr>
              <w:widowControl w:val="0"/>
              <w:autoSpaceDE w:val="0"/>
              <w:autoSpaceDN w:val="0"/>
              <w:adjustRightInd w:val="0"/>
              <w:jc w:val="both"/>
            </w:pPr>
            <w:r w:rsidRPr="00FE558E">
              <w:t xml:space="preserve">местный бюджет           </w:t>
            </w:r>
          </w:p>
        </w:tc>
        <w:tc>
          <w:tcPr>
            <w:tcW w:w="1154" w:type="dxa"/>
          </w:tcPr>
          <w:p w:rsidR="00DC7DD5" w:rsidRPr="006E334A" w:rsidRDefault="00DC7DD5" w:rsidP="00207FA0">
            <w:pPr>
              <w:jc w:val="center"/>
            </w:pPr>
            <w:r>
              <w:t>1996,8</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280,8</w:t>
            </w:r>
          </w:p>
        </w:tc>
        <w:tc>
          <w:tcPr>
            <w:tcW w:w="1276" w:type="dxa"/>
          </w:tcPr>
          <w:p w:rsidR="00DC7DD5" w:rsidRPr="00FE558E" w:rsidRDefault="00DC7DD5" w:rsidP="00207FA0">
            <w:pPr>
              <w:widowControl w:val="0"/>
              <w:autoSpaceDE w:val="0"/>
              <w:autoSpaceDN w:val="0"/>
              <w:adjustRightInd w:val="0"/>
              <w:jc w:val="center"/>
            </w:pPr>
            <w:r w:rsidRPr="003242BD">
              <w:t>374,4</w:t>
            </w:r>
          </w:p>
        </w:tc>
        <w:tc>
          <w:tcPr>
            <w:tcW w:w="1275" w:type="dxa"/>
          </w:tcPr>
          <w:p w:rsidR="00DC7DD5" w:rsidRPr="00FE558E" w:rsidRDefault="00DC7DD5" w:rsidP="00207FA0">
            <w:pPr>
              <w:widowControl w:val="0"/>
              <w:autoSpaceDE w:val="0"/>
              <w:autoSpaceDN w:val="0"/>
              <w:adjustRightInd w:val="0"/>
              <w:jc w:val="center"/>
            </w:pPr>
            <w:r w:rsidRPr="003242BD">
              <w:t>296,4</w:t>
            </w:r>
          </w:p>
        </w:tc>
        <w:tc>
          <w:tcPr>
            <w:tcW w:w="1276" w:type="dxa"/>
          </w:tcPr>
          <w:p w:rsidR="00DC7DD5" w:rsidRPr="00FE558E" w:rsidRDefault="00DC7DD5" w:rsidP="00207FA0">
            <w:pPr>
              <w:widowControl w:val="0"/>
              <w:autoSpaceDE w:val="0"/>
              <w:autoSpaceDN w:val="0"/>
              <w:adjustRightInd w:val="0"/>
              <w:jc w:val="center"/>
            </w:pPr>
            <w:r w:rsidRPr="003242BD">
              <w:t>483,6</w:t>
            </w:r>
          </w:p>
        </w:tc>
        <w:tc>
          <w:tcPr>
            <w:tcW w:w="1276" w:type="dxa"/>
          </w:tcPr>
          <w:p w:rsidR="00DC7DD5" w:rsidRPr="00FE558E" w:rsidRDefault="00DC7DD5" w:rsidP="00207FA0">
            <w:pPr>
              <w:widowControl w:val="0"/>
              <w:autoSpaceDE w:val="0"/>
              <w:autoSpaceDN w:val="0"/>
              <w:adjustRightInd w:val="0"/>
              <w:jc w:val="center"/>
            </w:pPr>
            <w:r w:rsidRPr="003242BD">
              <w:t>561,6</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10</w:t>
            </w:r>
          </w:p>
        </w:tc>
        <w:tc>
          <w:tcPr>
            <w:tcW w:w="3240" w:type="dxa"/>
          </w:tcPr>
          <w:p w:rsidR="00DC7DD5" w:rsidRPr="00FE558E" w:rsidRDefault="00DC7DD5" w:rsidP="00207FA0">
            <w:pPr>
              <w:widowControl w:val="0"/>
              <w:autoSpaceDE w:val="0"/>
              <w:autoSpaceDN w:val="0"/>
              <w:adjustRightInd w:val="0"/>
              <w:jc w:val="both"/>
            </w:pPr>
            <w:r w:rsidRPr="00FE558E">
              <w:t xml:space="preserve">внебюджетные источники   </w:t>
            </w:r>
          </w:p>
        </w:tc>
        <w:tc>
          <w:tcPr>
            <w:tcW w:w="1154" w:type="dxa"/>
          </w:tcPr>
          <w:p w:rsidR="00DC7DD5" w:rsidRPr="006E334A" w:rsidRDefault="00DC7DD5" w:rsidP="00207FA0">
            <w:pPr>
              <w:jc w:val="center"/>
            </w:pPr>
            <w:r>
              <w:t>11980,8</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FE558E" w:rsidRDefault="00DC7DD5" w:rsidP="00207FA0">
            <w:pPr>
              <w:widowControl w:val="0"/>
              <w:autoSpaceDE w:val="0"/>
              <w:autoSpaceDN w:val="0"/>
              <w:adjustRightInd w:val="0"/>
              <w:jc w:val="center"/>
            </w:pPr>
            <w:r w:rsidRPr="003242BD">
              <w:t>1684,8</w:t>
            </w:r>
          </w:p>
        </w:tc>
        <w:tc>
          <w:tcPr>
            <w:tcW w:w="1276" w:type="dxa"/>
          </w:tcPr>
          <w:p w:rsidR="00DC7DD5" w:rsidRPr="00FE558E" w:rsidRDefault="00DC7DD5" w:rsidP="00207FA0">
            <w:pPr>
              <w:widowControl w:val="0"/>
              <w:autoSpaceDE w:val="0"/>
              <w:autoSpaceDN w:val="0"/>
              <w:adjustRightInd w:val="0"/>
              <w:jc w:val="center"/>
            </w:pPr>
            <w:r w:rsidRPr="003242BD">
              <w:t>2246,4</w:t>
            </w:r>
          </w:p>
        </w:tc>
        <w:tc>
          <w:tcPr>
            <w:tcW w:w="1275" w:type="dxa"/>
          </w:tcPr>
          <w:p w:rsidR="00DC7DD5" w:rsidRPr="00FE558E" w:rsidRDefault="00DC7DD5" w:rsidP="00207FA0">
            <w:pPr>
              <w:widowControl w:val="0"/>
              <w:autoSpaceDE w:val="0"/>
              <w:autoSpaceDN w:val="0"/>
              <w:adjustRightInd w:val="0"/>
              <w:jc w:val="center"/>
            </w:pPr>
            <w:r w:rsidRPr="003242BD">
              <w:t>1778,4</w:t>
            </w:r>
          </w:p>
        </w:tc>
        <w:tc>
          <w:tcPr>
            <w:tcW w:w="1276" w:type="dxa"/>
          </w:tcPr>
          <w:p w:rsidR="00DC7DD5" w:rsidRPr="00FE558E" w:rsidRDefault="00DC7DD5" w:rsidP="00207FA0">
            <w:pPr>
              <w:widowControl w:val="0"/>
              <w:autoSpaceDE w:val="0"/>
              <w:autoSpaceDN w:val="0"/>
              <w:adjustRightInd w:val="0"/>
              <w:jc w:val="center"/>
            </w:pPr>
            <w:r w:rsidRPr="003242BD">
              <w:t>2901,6</w:t>
            </w:r>
          </w:p>
        </w:tc>
        <w:tc>
          <w:tcPr>
            <w:tcW w:w="1276" w:type="dxa"/>
          </w:tcPr>
          <w:p w:rsidR="00DC7DD5" w:rsidRPr="00FE558E" w:rsidRDefault="00DC7DD5" w:rsidP="00207FA0">
            <w:pPr>
              <w:widowControl w:val="0"/>
              <w:autoSpaceDE w:val="0"/>
              <w:autoSpaceDN w:val="0"/>
              <w:adjustRightInd w:val="0"/>
              <w:jc w:val="center"/>
            </w:pPr>
            <w:r w:rsidRPr="003242BD">
              <w:t>3369,6</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Default="00DC7DD5" w:rsidP="00207FA0">
            <w:pPr>
              <w:widowControl w:val="0"/>
              <w:autoSpaceDE w:val="0"/>
              <w:autoSpaceDN w:val="0"/>
              <w:adjustRightInd w:val="0"/>
              <w:jc w:val="center"/>
            </w:pPr>
            <w:r>
              <w:t>11</w:t>
            </w:r>
          </w:p>
        </w:tc>
        <w:tc>
          <w:tcPr>
            <w:tcW w:w="3240" w:type="dxa"/>
          </w:tcPr>
          <w:p w:rsidR="00DC7DD5" w:rsidRPr="00FE558E" w:rsidRDefault="00DC7DD5" w:rsidP="00207FA0">
            <w:pPr>
              <w:widowControl w:val="0"/>
              <w:autoSpaceDE w:val="0"/>
              <w:autoSpaceDN w:val="0"/>
              <w:adjustRightInd w:val="0"/>
              <w:jc w:val="both"/>
            </w:pPr>
            <w:r w:rsidRPr="005561B8">
              <w:t xml:space="preserve">Использование заемных средств, собственных средств молодых семей в дополнение к социальным выплатам для </w:t>
            </w:r>
            <w:r w:rsidRPr="005561B8">
              <w:lastRenderedPageBreak/>
              <w:t>приобретения (строительства) жилья</w:t>
            </w:r>
            <w:r>
              <w:t>, в том числе за счет:</w:t>
            </w:r>
          </w:p>
        </w:tc>
        <w:tc>
          <w:tcPr>
            <w:tcW w:w="1154" w:type="dxa"/>
          </w:tcPr>
          <w:p w:rsidR="00DC7DD5" w:rsidRPr="003242BD" w:rsidRDefault="00DC7DD5" w:rsidP="00207FA0">
            <w:pPr>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5"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Default="00DC7DD5" w:rsidP="00207FA0">
            <w:pPr>
              <w:widowControl w:val="0"/>
              <w:autoSpaceDE w:val="0"/>
              <w:autoSpaceDN w:val="0"/>
              <w:adjustRightInd w:val="0"/>
              <w:jc w:val="center"/>
            </w:pPr>
            <w:r>
              <w:lastRenderedPageBreak/>
              <w:t>12</w:t>
            </w:r>
          </w:p>
        </w:tc>
        <w:tc>
          <w:tcPr>
            <w:tcW w:w="3240" w:type="dxa"/>
          </w:tcPr>
          <w:p w:rsidR="00DC7DD5" w:rsidRPr="005561B8" w:rsidRDefault="00DC7DD5" w:rsidP="00207FA0">
            <w:r w:rsidRPr="005561B8">
              <w:t>федеральный бюджет</w:t>
            </w:r>
          </w:p>
        </w:tc>
        <w:tc>
          <w:tcPr>
            <w:tcW w:w="1154"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5"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Default="00DC7DD5" w:rsidP="00207FA0">
            <w:pPr>
              <w:widowControl w:val="0"/>
              <w:autoSpaceDE w:val="0"/>
              <w:autoSpaceDN w:val="0"/>
              <w:adjustRightInd w:val="0"/>
              <w:jc w:val="center"/>
            </w:pPr>
            <w:r>
              <w:t>13</w:t>
            </w:r>
          </w:p>
        </w:tc>
        <w:tc>
          <w:tcPr>
            <w:tcW w:w="3240" w:type="dxa"/>
          </w:tcPr>
          <w:p w:rsidR="00DC7DD5" w:rsidRPr="005561B8" w:rsidRDefault="00DC7DD5" w:rsidP="00207FA0">
            <w:r w:rsidRPr="005561B8">
              <w:t>областной бюджет</w:t>
            </w:r>
          </w:p>
        </w:tc>
        <w:tc>
          <w:tcPr>
            <w:tcW w:w="1154"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5"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Default="00DC7DD5" w:rsidP="00207FA0">
            <w:pPr>
              <w:widowControl w:val="0"/>
              <w:autoSpaceDE w:val="0"/>
              <w:autoSpaceDN w:val="0"/>
              <w:adjustRightInd w:val="0"/>
              <w:jc w:val="center"/>
            </w:pPr>
            <w:r>
              <w:t>14</w:t>
            </w:r>
          </w:p>
        </w:tc>
        <w:tc>
          <w:tcPr>
            <w:tcW w:w="3240" w:type="dxa"/>
          </w:tcPr>
          <w:p w:rsidR="00DC7DD5" w:rsidRPr="005561B8" w:rsidRDefault="00DC7DD5" w:rsidP="00207FA0">
            <w:r w:rsidRPr="005561B8">
              <w:t xml:space="preserve">местный бюджет           </w:t>
            </w:r>
          </w:p>
        </w:tc>
        <w:tc>
          <w:tcPr>
            <w:tcW w:w="1154"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5"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276" w:type="dxa"/>
          </w:tcPr>
          <w:p w:rsidR="00DC7DD5" w:rsidRPr="005561B8" w:rsidRDefault="00DC7DD5" w:rsidP="00207FA0">
            <w:pPr>
              <w:jc w:val="center"/>
            </w:pPr>
            <w:r w:rsidRPr="005561B8">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Default="00DC7DD5" w:rsidP="00207FA0">
            <w:pPr>
              <w:widowControl w:val="0"/>
              <w:autoSpaceDE w:val="0"/>
              <w:autoSpaceDN w:val="0"/>
              <w:adjustRightInd w:val="0"/>
              <w:jc w:val="center"/>
            </w:pPr>
            <w:r>
              <w:t>15</w:t>
            </w:r>
          </w:p>
        </w:tc>
        <w:tc>
          <w:tcPr>
            <w:tcW w:w="3240" w:type="dxa"/>
          </w:tcPr>
          <w:p w:rsidR="00DC7DD5" w:rsidRPr="005561B8" w:rsidRDefault="00DC7DD5" w:rsidP="00207FA0">
            <w:r w:rsidRPr="005561B8">
              <w:t xml:space="preserve">внебюджетные источники   </w:t>
            </w:r>
          </w:p>
        </w:tc>
        <w:tc>
          <w:tcPr>
            <w:tcW w:w="1154" w:type="dxa"/>
          </w:tcPr>
          <w:p w:rsidR="00DC7DD5" w:rsidRPr="006E334A" w:rsidRDefault="00DC7DD5" w:rsidP="00207FA0">
            <w:pPr>
              <w:jc w:val="center"/>
            </w:pPr>
            <w:r>
              <w:t>11980,8</w:t>
            </w:r>
          </w:p>
        </w:tc>
        <w:tc>
          <w:tcPr>
            <w:tcW w:w="1276" w:type="dxa"/>
          </w:tcPr>
          <w:p w:rsidR="00DC7DD5" w:rsidRPr="00FE558E" w:rsidRDefault="00DC7DD5" w:rsidP="00207FA0">
            <w:pPr>
              <w:widowControl w:val="0"/>
              <w:autoSpaceDE w:val="0"/>
              <w:autoSpaceDN w:val="0"/>
              <w:adjustRightInd w:val="0"/>
              <w:jc w:val="center"/>
            </w:pPr>
            <w:r>
              <w:t>0</w:t>
            </w:r>
          </w:p>
        </w:tc>
        <w:tc>
          <w:tcPr>
            <w:tcW w:w="1276" w:type="dxa"/>
          </w:tcPr>
          <w:p w:rsidR="00DC7DD5" w:rsidRPr="005561B8" w:rsidRDefault="00DC7DD5" w:rsidP="00207FA0">
            <w:pPr>
              <w:jc w:val="center"/>
            </w:pPr>
            <w:r w:rsidRPr="005561B8">
              <w:t>1684,8</w:t>
            </w:r>
          </w:p>
        </w:tc>
        <w:tc>
          <w:tcPr>
            <w:tcW w:w="1276" w:type="dxa"/>
          </w:tcPr>
          <w:p w:rsidR="00DC7DD5" w:rsidRPr="005561B8" w:rsidRDefault="00DC7DD5" w:rsidP="00207FA0">
            <w:pPr>
              <w:jc w:val="center"/>
            </w:pPr>
            <w:r w:rsidRPr="005561B8">
              <w:t>2246,4</w:t>
            </w:r>
          </w:p>
        </w:tc>
        <w:tc>
          <w:tcPr>
            <w:tcW w:w="1275" w:type="dxa"/>
          </w:tcPr>
          <w:p w:rsidR="00DC7DD5" w:rsidRPr="005561B8" w:rsidRDefault="00DC7DD5" w:rsidP="00207FA0">
            <w:pPr>
              <w:jc w:val="center"/>
            </w:pPr>
            <w:r w:rsidRPr="005561B8">
              <w:t>1778,4</w:t>
            </w:r>
          </w:p>
        </w:tc>
        <w:tc>
          <w:tcPr>
            <w:tcW w:w="1276" w:type="dxa"/>
          </w:tcPr>
          <w:p w:rsidR="00DC7DD5" w:rsidRPr="005561B8" w:rsidRDefault="00DC7DD5" w:rsidP="00207FA0">
            <w:pPr>
              <w:jc w:val="center"/>
            </w:pPr>
            <w:r w:rsidRPr="005561B8">
              <w:t>2901,6</w:t>
            </w:r>
          </w:p>
        </w:tc>
        <w:tc>
          <w:tcPr>
            <w:tcW w:w="1276" w:type="dxa"/>
          </w:tcPr>
          <w:p w:rsidR="00DC7DD5" w:rsidRPr="005561B8" w:rsidRDefault="00DC7DD5" w:rsidP="00207FA0">
            <w:pPr>
              <w:jc w:val="center"/>
            </w:pPr>
            <w:r w:rsidRPr="005561B8">
              <w:t>3369,6</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16</w:t>
            </w:r>
          </w:p>
        </w:tc>
        <w:tc>
          <w:tcPr>
            <w:tcW w:w="3240" w:type="dxa"/>
          </w:tcPr>
          <w:p w:rsidR="00DC7DD5" w:rsidRPr="00FE558E" w:rsidRDefault="00DC7DD5" w:rsidP="00207FA0">
            <w:pPr>
              <w:widowControl w:val="0"/>
              <w:autoSpaceDE w:val="0"/>
              <w:autoSpaceDN w:val="0"/>
              <w:adjustRightInd w:val="0"/>
              <w:jc w:val="both"/>
            </w:pPr>
            <w:r w:rsidRPr="00B54543">
              <w:t>Информирование молодых семей о подпрограмме</w:t>
            </w:r>
            <w:r>
              <w:t>, в том числе за счет:</w:t>
            </w:r>
          </w:p>
        </w:tc>
        <w:tc>
          <w:tcPr>
            <w:tcW w:w="1154" w:type="dxa"/>
          </w:tcPr>
          <w:p w:rsidR="00DC7DD5" w:rsidRPr="003242BD" w:rsidRDefault="00DC7DD5" w:rsidP="00207FA0">
            <w:pPr>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5"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276" w:type="dxa"/>
          </w:tcPr>
          <w:p w:rsidR="00DC7DD5" w:rsidRPr="003242BD" w:rsidRDefault="00DC7DD5" w:rsidP="00207FA0">
            <w:pPr>
              <w:widowControl w:val="0"/>
              <w:autoSpaceDE w:val="0"/>
              <w:autoSpaceDN w:val="0"/>
              <w:adjustRightInd w:val="0"/>
              <w:jc w:val="center"/>
            </w:pP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17</w:t>
            </w:r>
          </w:p>
        </w:tc>
        <w:tc>
          <w:tcPr>
            <w:tcW w:w="3240" w:type="dxa"/>
          </w:tcPr>
          <w:p w:rsidR="00DC7DD5" w:rsidRPr="00FE558E" w:rsidRDefault="00DC7DD5" w:rsidP="00207FA0">
            <w:pPr>
              <w:widowControl w:val="0"/>
              <w:autoSpaceDE w:val="0"/>
              <w:autoSpaceDN w:val="0"/>
              <w:adjustRightInd w:val="0"/>
              <w:jc w:val="both"/>
            </w:pPr>
            <w:r w:rsidRPr="00FE558E">
              <w:t>федеральный бюджет</w:t>
            </w:r>
          </w:p>
        </w:tc>
        <w:tc>
          <w:tcPr>
            <w:tcW w:w="1154"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5"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18</w:t>
            </w:r>
          </w:p>
        </w:tc>
        <w:tc>
          <w:tcPr>
            <w:tcW w:w="3240" w:type="dxa"/>
          </w:tcPr>
          <w:p w:rsidR="00DC7DD5" w:rsidRPr="00FE558E" w:rsidRDefault="00DC7DD5" w:rsidP="00207FA0">
            <w:pPr>
              <w:widowControl w:val="0"/>
              <w:autoSpaceDE w:val="0"/>
              <w:autoSpaceDN w:val="0"/>
              <w:adjustRightInd w:val="0"/>
              <w:jc w:val="both"/>
            </w:pPr>
            <w:r w:rsidRPr="00FE558E">
              <w:t>областной бюджет</w:t>
            </w:r>
          </w:p>
        </w:tc>
        <w:tc>
          <w:tcPr>
            <w:tcW w:w="1154"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5"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19</w:t>
            </w:r>
          </w:p>
        </w:tc>
        <w:tc>
          <w:tcPr>
            <w:tcW w:w="3240" w:type="dxa"/>
          </w:tcPr>
          <w:p w:rsidR="00DC7DD5" w:rsidRPr="00FE558E" w:rsidRDefault="00DC7DD5" w:rsidP="00207FA0">
            <w:pPr>
              <w:widowControl w:val="0"/>
              <w:autoSpaceDE w:val="0"/>
              <w:autoSpaceDN w:val="0"/>
              <w:adjustRightInd w:val="0"/>
              <w:jc w:val="both"/>
            </w:pPr>
            <w:r w:rsidRPr="00FE558E">
              <w:t xml:space="preserve">местный бюджет           </w:t>
            </w:r>
          </w:p>
        </w:tc>
        <w:tc>
          <w:tcPr>
            <w:tcW w:w="1154"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5"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592" w:type="dxa"/>
          </w:tcPr>
          <w:p w:rsidR="00DC7DD5" w:rsidRPr="00FE558E" w:rsidRDefault="00DC7DD5" w:rsidP="00207FA0">
            <w:pPr>
              <w:widowControl w:val="0"/>
              <w:autoSpaceDE w:val="0"/>
              <w:autoSpaceDN w:val="0"/>
              <w:adjustRightInd w:val="0"/>
              <w:jc w:val="center"/>
            </w:pPr>
          </w:p>
        </w:tc>
      </w:tr>
      <w:tr w:rsidR="00DC7DD5" w:rsidRPr="00FE558E" w:rsidTr="00207FA0">
        <w:trPr>
          <w:tblCellSpacing w:w="5" w:type="nil"/>
        </w:trPr>
        <w:tc>
          <w:tcPr>
            <w:tcW w:w="709" w:type="dxa"/>
          </w:tcPr>
          <w:p w:rsidR="00DC7DD5" w:rsidRPr="00FE558E" w:rsidRDefault="00DC7DD5" w:rsidP="00207FA0">
            <w:pPr>
              <w:widowControl w:val="0"/>
              <w:autoSpaceDE w:val="0"/>
              <w:autoSpaceDN w:val="0"/>
              <w:adjustRightInd w:val="0"/>
              <w:jc w:val="center"/>
            </w:pPr>
            <w:r>
              <w:t>20</w:t>
            </w:r>
          </w:p>
        </w:tc>
        <w:tc>
          <w:tcPr>
            <w:tcW w:w="3240" w:type="dxa"/>
          </w:tcPr>
          <w:p w:rsidR="00DC7DD5" w:rsidRPr="00FE558E" w:rsidRDefault="00DC7DD5" w:rsidP="00207FA0">
            <w:pPr>
              <w:widowControl w:val="0"/>
              <w:autoSpaceDE w:val="0"/>
              <w:autoSpaceDN w:val="0"/>
              <w:adjustRightInd w:val="0"/>
              <w:jc w:val="both"/>
            </w:pPr>
            <w:r w:rsidRPr="00FE558E">
              <w:t xml:space="preserve">внебюджетные источники   </w:t>
            </w:r>
          </w:p>
        </w:tc>
        <w:tc>
          <w:tcPr>
            <w:tcW w:w="1154"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5"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276" w:type="dxa"/>
          </w:tcPr>
          <w:p w:rsidR="00DC7DD5" w:rsidRDefault="00DC7DD5" w:rsidP="00207FA0">
            <w:pPr>
              <w:jc w:val="center"/>
            </w:pPr>
            <w:r w:rsidRPr="002E7D1C">
              <w:t>0</w:t>
            </w:r>
          </w:p>
        </w:tc>
        <w:tc>
          <w:tcPr>
            <w:tcW w:w="1592" w:type="dxa"/>
          </w:tcPr>
          <w:p w:rsidR="00DC7DD5" w:rsidRPr="00FE558E" w:rsidRDefault="00DC7DD5" w:rsidP="00207FA0">
            <w:pPr>
              <w:widowControl w:val="0"/>
              <w:autoSpaceDE w:val="0"/>
              <w:autoSpaceDN w:val="0"/>
              <w:adjustRightInd w:val="0"/>
              <w:jc w:val="center"/>
            </w:pPr>
          </w:p>
        </w:tc>
      </w:tr>
    </w:tbl>
    <w:p w:rsidR="00DC7DD5" w:rsidRDefault="00DC7DD5" w:rsidP="00DC7DD5">
      <w:pPr>
        <w:rPr>
          <w:sz w:val="28"/>
          <w:szCs w:val="28"/>
        </w:rPr>
      </w:pPr>
    </w:p>
    <w:p w:rsidR="00DC7DD5" w:rsidRDefault="00DC7DD5" w:rsidP="00DC7DD5">
      <w:pPr>
        <w:rPr>
          <w:sz w:val="28"/>
          <w:szCs w:val="28"/>
        </w:rPr>
      </w:pPr>
    </w:p>
    <w:p w:rsidR="00DC7DD5" w:rsidRDefault="00DC7DD5" w:rsidP="00DC7DD5">
      <w:pPr>
        <w:rPr>
          <w:sz w:val="28"/>
          <w:szCs w:val="28"/>
        </w:rPr>
      </w:pPr>
    </w:p>
    <w:p w:rsidR="00DC7DD5" w:rsidRDefault="00DC7DD5" w:rsidP="00DC7DD5">
      <w:pPr>
        <w:rPr>
          <w:sz w:val="28"/>
          <w:szCs w:val="28"/>
        </w:rPr>
      </w:pPr>
    </w:p>
    <w:p w:rsidR="00DC7DD5" w:rsidRDefault="00DC7DD5" w:rsidP="00DC7DD5">
      <w:pPr>
        <w:rPr>
          <w:sz w:val="28"/>
          <w:szCs w:val="28"/>
        </w:rPr>
      </w:pPr>
    </w:p>
    <w:p w:rsidR="00DC7DD5" w:rsidRDefault="00DC7DD5" w:rsidP="00DC7DD5">
      <w:pPr>
        <w:jc w:val="both"/>
        <w:sectPr w:rsidR="00DC7DD5" w:rsidSect="001147A8">
          <w:pgSz w:w="16838" w:h="11906" w:orient="landscape"/>
          <w:pgMar w:top="709" w:right="567" w:bottom="1134" w:left="1276" w:header="709" w:footer="709" w:gutter="0"/>
          <w:cols w:space="708"/>
          <w:docGrid w:linePitch="360"/>
        </w:sectPr>
      </w:pPr>
    </w:p>
    <w:p w:rsidR="00DC7DD5" w:rsidRDefault="00DC7DD5" w:rsidP="00DC7DD5">
      <w:pPr>
        <w:jc w:val="both"/>
        <w:rPr>
          <w:b/>
        </w:rPr>
        <w:sectPr w:rsidR="00DC7DD5" w:rsidSect="001147A8">
          <w:pgSz w:w="16838" w:h="11906" w:orient="landscape"/>
          <w:pgMar w:top="1559" w:right="567" w:bottom="1134" w:left="1276" w:header="709" w:footer="709" w:gutter="0"/>
          <w:cols w:space="708"/>
          <w:titlePg/>
          <w:docGrid w:linePitch="360"/>
        </w:sectPr>
      </w:pPr>
    </w:p>
    <w:p w:rsidR="00DC7DD5" w:rsidRPr="005561B8" w:rsidRDefault="00DC7DD5" w:rsidP="00DC7DD5">
      <w:pPr>
        <w:widowControl w:val="0"/>
        <w:autoSpaceDE w:val="0"/>
        <w:autoSpaceDN w:val="0"/>
        <w:adjustRightInd w:val="0"/>
        <w:jc w:val="both"/>
        <w:rPr>
          <w:rFonts w:eastAsia="Calibri"/>
          <w:sz w:val="28"/>
          <w:szCs w:val="28"/>
          <w:lang w:eastAsia="en-US"/>
        </w:rPr>
      </w:pPr>
    </w:p>
    <w:p w:rsidR="00DC7DD5" w:rsidRDefault="00DC7DD5" w:rsidP="00654EB2">
      <w:pPr>
        <w:jc w:val="both"/>
      </w:pPr>
    </w:p>
    <w:sectPr w:rsidR="00DC7DD5" w:rsidSect="00E745E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1C" w:rsidRDefault="00B4231F">
    <w:pPr>
      <w:pStyle w:val="a9"/>
      <w:jc w:val="center"/>
    </w:pPr>
    <w:r>
      <w:fldChar w:fldCharType="begin"/>
    </w:r>
    <w:r>
      <w:instrText>PAGE   \* MERGEFORMAT</w:instrText>
    </w:r>
    <w:r>
      <w:fldChar w:fldCharType="separate"/>
    </w:r>
    <w:r>
      <w:rPr>
        <w:noProof/>
      </w:rPr>
      <w:t>14</w:t>
    </w:r>
    <w:r>
      <w:fldChar w:fldCharType="end"/>
    </w:r>
  </w:p>
  <w:p w:rsidR="00C3301C" w:rsidRDefault="00B423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1C" w:rsidRDefault="00B4231F">
    <w:pPr>
      <w:pStyle w:val="a9"/>
      <w:jc w:val="center"/>
    </w:pPr>
    <w:r>
      <w:fldChar w:fldCharType="begin"/>
    </w:r>
    <w:r>
      <w:instrText>PAGE   \* MERGEFORMAT</w:instrText>
    </w:r>
    <w:r>
      <w:fldChar w:fldCharType="separate"/>
    </w:r>
    <w:r w:rsidR="00DC7DD5">
      <w:rPr>
        <w:noProof/>
      </w:rPr>
      <w:t>19</w:t>
    </w:r>
    <w:r>
      <w:fldChar w:fldCharType="end"/>
    </w:r>
  </w:p>
  <w:p w:rsidR="00C3301C" w:rsidRDefault="00B4231F">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F0" w:rsidRDefault="00B4231F" w:rsidP="00173A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0DF0" w:rsidRDefault="00B423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BB"/>
    <w:rsid w:val="000233A3"/>
    <w:rsid w:val="00046E91"/>
    <w:rsid w:val="002F50C3"/>
    <w:rsid w:val="003911B0"/>
    <w:rsid w:val="00654EB2"/>
    <w:rsid w:val="009F7BD2"/>
    <w:rsid w:val="00B4231F"/>
    <w:rsid w:val="00CF13BB"/>
    <w:rsid w:val="00DC7DD5"/>
    <w:rsid w:val="00E745E6"/>
    <w:rsid w:val="00EF4065"/>
    <w:rsid w:val="00EF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82C0501F-8D7E-441B-B700-F3423AE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3BB"/>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CF13BB"/>
    <w:rPr>
      <w:rFonts w:ascii="Tahoma" w:hAnsi="Tahoma" w:cs="Tahoma"/>
      <w:sz w:val="16"/>
      <w:szCs w:val="16"/>
    </w:rPr>
  </w:style>
  <w:style w:type="character" w:customStyle="1" w:styleId="a4">
    <w:name w:val="Текст выноски Знак"/>
    <w:basedOn w:val="a0"/>
    <w:link w:val="a3"/>
    <w:uiPriority w:val="99"/>
    <w:semiHidden/>
    <w:rsid w:val="00CF13BB"/>
    <w:rPr>
      <w:rFonts w:ascii="Tahoma" w:eastAsia="Times New Roman" w:hAnsi="Tahoma" w:cs="Tahoma"/>
      <w:sz w:val="16"/>
      <w:szCs w:val="16"/>
      <w:lang w:eastAsia="ru-RU"/>
    </w:rPr>
  </w:style>
  <w:style w:type="paragraph" w:styleId="a5">
    <w:name w:val="List Paragraph"/>
    <w:basedOn w:val="a"/>
    <w:uiPriority w:val="34"/>
    <w:qFormat/>
    <w:rsid w:val="00CF13BB"/>
    <w:pPr>
      <w:ind w:left="720"/>
      <w:contextualSpacing/>
    </w:pPr>
  </w:style>
  <w:style w:type="paragraph" w:styleId="a6">
    <w:name w:val="header"/>
    <w:basedOn w:val="a"/>
    <w:link w:val="a7"/>
    <w:rsid w:val="00DC7DD5"/>
    <w:pPr>
      <w:tabs>
        <w:tab w:val="center" w:pos="4677"/>
        <w:tab w:val="right" w:pos="9355"/>
      </w:tabs>
    </w:pPr>
    <w:rPr>
      <w:sz w:val="20"/>
      <w:szCs w:val="20"/>
    </w:rPr>
  </w:style>
  <w:style w:type="character" w:customStyle="1" w:styleId="a7">
    <w:name w:val="Верхний колонтитул Знак"/>
    <w:basedOn w:val="a0"/>
    <w:link w:val="a6"/>
    <w:rsid w:val="00DC7DD5"/>
    <w:rPr>
      <w:rFonts w:ascii="Times New Roman" w:eastAsia="Times New Roman" w:hAnsi="Times New Roman" w:cs="Times New Roman"/>
      <w:sz w:val="20"/>
      <w:szCs w:val="20"/>
      <w:lang w:eastAsia="ru-RU"/>
    </w:rPr>
  </w:style>
  <w:style w:type="character" w:styleId="a8">
    <w:name w:val="page number"/>
    <w:basedOn w:val="a0"/>
    <w:rsid w:val="00DC7DD5"/>
  </w:style>
  <w:style w:type="paragraph" w:styleId="a9">
    <w:name w:val="footer"/>
    <w:basedOn w:val="a"/>
    <w:link w:val="aa"/>
    <w:uiPriority w:val="99"/>
    <w:rsid w:val="00DC7DD5"/>
    <w:pPr>
      <w:tabs>
        <w:tab w:val="center" w:pos="4677"/>
        <w:tab w:val="right" w:pos="9355"/>
      </w:tabs>
    </w:pPr>
    <w:rPr>
      <w:sz w:val="20"/>
      <w:szCs w:val="20"/>
    </w:rPr>
  </w:style>
  <w:style w:type="character" w:customStyle="1" w:styleId="aa">
    <w:name w:val="Нижний колонтитул Знак"/>
    <w:basedOn w:val="a0"/>
    <w:link w:val="a9"/>
    <w:uiPriority w:val="99"/>
    <w:rsid w:val="00DC7DD5"/>
    <w:rPr>
      <w:rFonts w:ascii="Times New Roman" w:eastAsia="Times New Roman" w:hAnsi="Times New Roman" w:cs="Times New Roman"/>
      <w:sz w:val="20"/>
      <w:szCs w:val="20"/>
      <w:lang w:eastAsia="ru-RU"/>
    </w:rPr>
  </w:style>
  <w:style w:type="paragraph" w:styleId="ab">
    <w:name w:val="Body Text Indent"/>
    <w:basedOn w:val="a"/>
    <w:link w:val="ac"/>
    <w:rsid w:val="00DC7DD5"/>
    <w:pPr>
      <w:spacing w:after="120"/>
      <w:ind w:left="283"/>
    </w:pPr>
    <w:rPr>
      <w:sz w:val="28"/>
      <w:szCs w:val="28"/>
    </w:rPr>
  </w:style>
  <w:style w:type="character" w:customStyle="1" w:styleId="ac">
    <w:name w:val="Основной текст с отступом Знак"/>
    <w:basedOn w:val="a0"/>
    <w:link w:val="ab"/>
    <w:rsid w:val="00DC7DD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35827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4</cp:revision>
  <cp:lastPrinted>2015-07-27T09:36:00Z</cp:lastPrinted>
  <dcterms:created xsi:type="dcterms:W3CDTF">2015-07-31T10:34:00Z</dcterms:created>
  <dcterms:modified xsi:type="dcterms:W3CDTF">2015-08-03T09:27:00Z</dcterms:modified>
</cp:coreProperties>
</file>