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6" w:rsidRDefault="00BB0EA6" w:rsidP="00BB0EA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376BCF" w:rsidRDefault="00C938B1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8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6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B1" w:rsidRPr="00FE2D01" w:rsidRDefault="00C938B1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38B1">
        <w:rPr>
          <w:rFonts w:ascii="Times New Roman" w:hAnsi="Times New Roman" w:cs="Times New Roman"/>
          <w:b/>
          <w:sz w:val="28"/>
          <w:szCs w:val="28"/>
        </w:rPr>
        <w:t>МАЛАМИН</w:t>
      </w:r>
      <w:r w:rsidRPr="00FE2D01">
        <w:rPr>
          <w:rFonts w:ascii="Times New Roman" w:hAnsi="Times New Roman" w:cs="Times New Roman"/>
          <w:b/>
          <w:sz w:val="28"/>
          <w:szCs w:val="28"/>
        </w:rPr>
        <w:t>СКОГО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680B50" w:rsidRPr="00E07FC0" w:rsidRDefault="00C938B1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E07FC0">
        <w:rPr>
          <w:rFonts w:ascii="Times New Roman" w:hAnsi="Times New Roman" w:cs="Times New Roman"/>
          <w:sz w:val="24"/>
          <w:szCs w:val="24"/>
        </w:rPr>
        <w:t>с</w:t>
      </w:r>
      <w:r w:rsidR="00376BCF" w:rsidRPr="00E07FC0">
        <w:rPr>
          <w:rFonts w:ascii="Times New Roman" w:hAnsi="Times New Roman" w:cs="Times New Roman"/>
          <w:sz w:val="24"/>
          <w:szCs w:val="24"/>
        </w:rPr>
        <w:t>.</w:t>
      </w:r>
      <w:r w:rsidRPr="00E07FC0">
        <w:rPr>
          <w:rFonts w:ascii="Times New Roman" w:hAnsi="Times New Roman" w:cs="Times New Roman"/>
          <w:sz w:val="24"/>
          <w:szCs w:val="24"/>
        </w:rPr>
        <w:t>Маламино</w:t>
      </w:r>
    </w:p>
    <w:p w:rsidR="00376BCF" w:rsidRP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057C5F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Маламинского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0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на 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основании решения Со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 w:rsidRPr="00E07FC0">
        <w:rPr>
          <w:rFonts w:ascii="Times New Roman" w:eastAsia="Times New Roman" w:hAnsi="Times New Roman" w:cs="Times New Roman"/>
          <w:bCs/>
          <w:sz w:val="28"/>
          <w:szCs w:val="28"/>
        </w:rPr>
        <w:t>Маламинского</w:t>
      </w:r>
      <w:r w:rsidR="00CE5250" w:rsidRPr="00E07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E07FC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E07FC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бюджетном устройстве и бюджетном процессе в </w:t>
      </w:r>
      <w:r w:rsidR="00E07FC0" w:rsidRPr="00E07FC0">
        <w:rPr>
          <w:rFonts w:ascii="Times New Roman" w:hAnsi="Times New Roman" w:cs="Times New Roman"/>
          <w:color w:val="000000"/>
          <w:sz w:val="28"/>
          <w:szCs w:val="28"/>
        </w:rPr>
        <w:t>Маламин</w:t>
      </w:r>
      <w:r w:rsidR="00CE5250" w:rsidRPr="00E07FC0">
        <w:rPr>
          <w:rFonts w:ascii="Times New Roman" w:hAnsi="Times New Roman" w:cs="Times New Roman"/>
          <w:color w:val="000000"/>
          <w:sz w:val="28"/>
          <w:szCs w:val="28"/>
        </w:rPr>
        <w:t>ском сельском поселении Успенского района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>п о с та н о в л я ю:</w:t>
      </w:r>
    </w:p>
    <w:p w:rsidR="00CE5250" w:rsidRDefault="00CE52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="00057C5F">
        <w:rPr>
          <w:rFonts w:ascii="Times New Roman" w:eastAsia="Times New Roman" w:hAnsi="Times New Roman" w:cs="Times New Roman"/>
          <w:bCs/>
          <w:sz w:val="28"/>
          <w:szCs w:val="28"/>
        </w:rPr>
        <w:t>Маламинского</w:t>
      </w:r>
      <w:r w:rsidRPr="00CE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50" w:rsidRPr="00575FA3" w:rsidRDefault="00057C5F" w:rsidP="00057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25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250" w:rsidRPr="00575FA3" w:rsidRDefault="00057C5F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FC0">
        <w:rPr>
          <w:rFonts w:ascii="Times New Roman" w:hAnsi="Times New Roman" w:cs="Times New Roman"/>
          <w:sz w:val="28"/>
          <w:szCs w:val="28"/>
        </w:rPr>
        <w:t>.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CE5250">
        <w:rPr>
          <w:rFonts w:ascii="Times New Roman" w:hAnsi="Times New Roman" w:cs="Times New Roman"/>
          <w:sz w:val="28"/>
          <w:szCs w:val="28"/>
        </w:rPr>
        <w:t>возложить на ведущего специалиста, финансиста администрации</w:t>
      </w:r>
      <w:r w:rsidR="00CE5250" w:rsidRPr="00CE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(</w:t>
      </w:r>
      <w:r>
        <w:rPr>
          <w:rFonts w:ascii="Times New Roman" w:hAnsi="Times New Roman" w:cs="Times New Roman"/>
          <w:sz w:val="28"/>
          <w:szCs w:val="28"/>
        </w:rPr>
        <w:t>Саулину).</w:t>
      </w:r>
    </w:p>
    <w:p w:rsidR="00CE5250" w:rsidRPr="00575FA3" w:rsidRDefault="00057C5F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250" w:rsidRPr="00575FA3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его обнародования.</w:t>
      </w: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C938B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C938B1">
        <w:rPr>
          <w:rFonts w:ascii="Times New Roman" w:eastAsia="Times New Roman CYR" w:hAnsi="Times New Roman" w:cs="Times New Roman"/>
          <w:sz w:val="28"/>
          <w:szCs w:val="28"/>
        </w:rPr>
        <w:t>А.Н. Буланов</w:t>
      </w: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938B1" w:rsidRDefault="00C938B1" w:rsidP="00C938B1">
      <w:pPr>
        <w:suppressAutoHyphens/>
        <w:jc w:val="center"/>
        <w:rPr>
          <w:noProof/>
        </w:rPr>
      </w:pPr>
      <w:r>
        <w:rPr>
          <w:noProof/>
          <w:sz w:val="36"/>
          <w:szCs w:val="36"/>
        </w:rPr>
        <w:t xml:space="preserve">                                                               </w:t>
      </w:r>
    </w:p>
    <w:p w:rsidR="00C938B1" w:rsidRPr="000B66B1" w:rsidRDefault="00C938B1" w:rsidP="00C938B1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CE5250" w:rsidRPr="00291924" w:rsidRDefault="00057C5F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</w:t>
      </w:r>
      <w:r w:rsidR="00CE5250"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от _______20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250" w:rsidRPr="00291924" w:rsidRDefault="00CE5250" w:rsidP="00376BC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50" w:rsidRPr="00CE5250" w:rsidRDefault="00CE5250" w:rsidP="00CE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муниципальных гарантий </w:t>
      </w:r>
      <w:r w:rsidR="00057C5F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Маламинского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района</w:t>
      </w:r>
    </w:p>
    <w:p w:rsidR="00680B50" w:rsidRPr="00CE5250" w:rsidRDefault="00680B50" w:rsidP="00CE5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0B50" w:rsidRPr="00CE5250" w:rsidRDefault="00680B50" w:rsidP="0086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гарантия,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) юридическим лицам, зарегистрированным и осуществляющим свою деятельность на территории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Понятия и термины, применяемые в настоящем Порядке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3. Муниципальная гарантия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Муниципальные гарантии не могут быть предоставлены заявителям: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ограниченным уставными документами в осуществлении заявленного вида деятельности;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сообщившим о себе недостоверные сведения;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 имущество которых наложен арест;</w:t>
      </w:r>
    </w:p>
    <w:p w:rsidR="008676C5" w:rsidRDefault="00057C5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деятельность которых была приостановлена в порядке, предусмотренном действующим законодательством Российской Федерации;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представившим документы в соответствии с перечнем документов, представляемых заявителем в целях получения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Порядку (далее – Перечень документов) или представившим их с нарушениями;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r:id="rId8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16 статьи 241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3.4.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общества, 100 процентов акций (долей) которого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предоставляющему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предприятия, имущество которого находится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гарантию.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9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Федерации обеспечение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3.6.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муниципальных гарантий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8676C5" w:rsidRDefault="00BC5DB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а также договора о предоставлении муниципальной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финансовое состояние заявителя является удовлетворительным;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заявителем, третьим лицом до даты выдачи муниципальной гарантии соответствующего требованиям </w:t>
      </w:r>
      <w:hyperlink r:id="rId10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</w:t>
      </w:r>
      <w:hyperlink r:id="rId1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заявителя, его поручителей (гарантов)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предоставляющим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заявителя, его поручителей (гарантов) неисполненной обязанности по уплате налогов, сборов, страховых взносов, пеней, штрафов,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8676C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банковские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поручительства юридических лиц;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(муниципальные) гарантии.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иметь высокую степень надежности (ликвидности).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проведение оценки, оформление залога, страхования в пользу 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несет получатель муниципальной гарантии (принципал).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4.3.1. Предметом залога не может являться имущество, которое: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находится в государственной и муниципальной собственности;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является предметом залога по другим договорам;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имущественные права (требования), неразрывно связанные с личностью кредитора;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иные права, уступка которых другому лицу запрещена законом;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залогодатель приобретет в будущем.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4.4. Анализ финансового состояния принципала в целях предоставления муниципальной гарантии осуществляется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порядке, установленном муниципальным правовым актом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в порядке, установленном муниципальным правовым актом Администрации.</w:t>
      </w:r>
    </w:p>
    <w:p w:rsidR="00680B50" w:rsidRPr="00CE5250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680B50" w:rsidRPr="00CE5250" w:rsidRDefault="00680B50" w:rsidP="00BC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B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предоставления муниципальных гарантий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5.1.М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гарантии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претендующий на получение муниципальной гарантии, представляет в Администрацию письменное заявление.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письменному заявлению должны быть приложены следующие документы:</w:t>
      </w:r>
    </w:p>
    <w:p w:rsidR="00680B50" w:rsidRPr="00BC5DB5" w:rsidRDefault="00680B50" w:rsidP="0012019C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цели, на которые предполагается использовать средства, полученные от гарантированного обязательства;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BC5DB5" w:rsidRDefault="00680B50" w:rsidP="0012019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BC5DB5" w:rsidRDefault="00BC5DB5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680B50" w:rsidRPr="00BC5DB5">
        <w:rPr>
          <w:rFonts w:ascii="Times New Roman" w:eastAsia="Times New Roman" w:hAnsi="Times New Roman" w:cs="Times New Roman"/>
          <w:sz w:val="28"/>
          <w:szCs w:val="28"/>
        </w:rPr>
        <w:t>Администрация в течение 10 рабочих дней рассматривает документы заявителя.</w:t>
      </w:r>
    </w:p>
    <w:p w:rsidR="00680B50" w:rsidRPr="00CE5250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Администрация:</w:t>
      </w:r>
    </w:p>
    <w:p w:rsidR="00680B50" w:rsidRPr="00CE5250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5.4.1.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заявителя (поручителя, гаранта, бенифициара);</w:t>
      </w:r>
    </w:p>
    <w:p w:rsidR="00680B50" w:rsidRPr="00CE5250" w:rsidRDefault="00680B50" w:rsidP="002E594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5"/>
      <w:bookmarkEnd w:id="0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справки налогового органа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6"/>
      <w:bookmarkEnd w:id="1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разрешения на осуществление заявителем (поручителем)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88"/>
      <w:bookmarkEnd w:id="2"/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</w:t>
      </w:r>
      <w:hyperlink r:id="rId12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лицензии страховой компании или выписку из реестра лицензий на осуществление деятельности;</w:t>
      </w:r>
    </w:p>
    <w:p w:rsidR="00BC5DB5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3" w:name="P189"/>
      <w:bookmarkEnd w:id="3"/>
    </w:p>
    <w:p w:rsidR="00BC5DB5" w:rsidRDefault="00680B50" w:rsidP="002E594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r:id="rId13" w:anchor="P185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позициях «г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», «д», </w:t>
      </w:r>
      <w:hyperlink r:id="rId14" w:anchor="P186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</w:hyperlink>
      <w:hyperlink r:id="rId15" w:anchor="P188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>» настоящего подпункта;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5.4.2. рассматривает представленные заявителем документы на предмет: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комплектности и соответствия Перечню документов;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соответствия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665CDD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банковской гарантии, поручительства (далее - заключения о финансовом состоянии).</w:t>
      </w:r>
    </w:p>
    <w:p w:rsidR="00680B50" w:rsidRPr="00665CDD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одно из решений: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гарантии заявителю;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 отказе заявителю в предоставлении муниципальной гарантии.</w:t>
      </w:r>
    </w:p>
    <w:p w:rsidR="00680B50" w:rsidRPr="00CE5250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гарантии принимается в случаях:</w:t>
      </w:r>
    </w:p>
    <w:p w:rsidR="00680B50" w:rsidRPr="00CE5250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наличия оснований для отказа, установленных п. 3.4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несоблюдения установленных в пункте 4.2 настоящего Порядка условий предоставления муниципальных гарантий.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Администрацией не позднее 15 рабочих дней после поступления документов от заявителя: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принимается правовой акт, в котором указывается: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аключается договор о предоставлении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65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Условия исполнения и прекращения обязательств по предоставленной муниципальной гарантии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6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115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учета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муниципального образования поселок Заполярный как вид долгового обязательства.</w:t>
      </w:r>
    </w:p>
    <w:p w:rsid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2019C" w:rsidRP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19C" w:rsidRDefault="00680B50" w:rsidP="001201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контроль за состоянием залога. Принципал по состоянию на 01-е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665CDD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остоянию на 01 января и 01 июля.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665CDD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оселения Успенского района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ab/>
      </w:r>
      <w:r w:rsidR="00057C5F">
        <w:rPr>
          <w:rFonts w:ascii="Times New Roman" w:eastAsia="Times New Roman" w:hAnsi="Times New Roman" w:cs="Times New Roman"/>
          <w:sz w:val="28"/>
          <w:szCs w:val="28"/>
        </w:rPr>
        <w:tab/>
      </w:r>
      <w:r w:rsidR="00057C5F">
        <w:rPr>
          <w:rFonts w:ascii="Times New Roman" w:eastAsia="Times New Roman" w:hAnsi="Times New Roman" w:cs="Times New Roman"/>
          <w:sz w:val="28"/>
          <w:szCs w:val="28"/>
        </w:rPr>
        <w:tab/>
      </w:r>
      <w:r w:rsidR="00057C5F">
        <w:rPr>
          <w:rFonts w:ascii="Times New Roman" w:eastAsia="Times New Roman" w:hAnsi="Times New Roman" w:cs="Times New Roman"/>
          <w:sz w:val="28"/>
          <w:szCs w:val="28"/>
        </w:rPr>
        <w:tab/>
      </w:r>
      <w:r w:rsidR="00057C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 Буланов</w:t>
      </w: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57C5F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5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гарантий</w:t>
      </w:r>
    </w:p>
    <w:p w:rsidR="00057C5F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5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</w:p>
    <w:p w:rsidR="00057C5F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57C5F" w:rsidRPr="00CE5250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05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680B50" w:rsidRPr="00CE5250" w:rsidRDefault="00680B50" w:rsidP="00057C5F">
      <w:pPr>
        <w:spacing w:after="0" w:line="240" w:lineRule="auto"/>
        <w:ind w:right="1417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05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53"/>
      <w:bookmarkEnd w:id="4"/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представляемых заявителем в целях получения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гарантии 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61"/>
      <w:bookmarkEnd w:id="5"/>
      <w:r w:rsidRPr="00CE525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62"/>
      <w:bookmarkEnd w:id="6"/>
      <w:r w:rsidRPr="00CE5250">
        <w:rPr>
          <w:rFonts w:ascii="Times New Roman" w:eastAsia="Times New Roman" w:hAnsi="Times New Roman" w:cs="Times New Roman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267"/>
      <w:bookmarkEnd w:id="7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71"/>
      <w:bookmarkEnd w:id="8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0830F2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</w:t>
      </w:r>
      <w:hyperlink r:id="rId17" w:anchor="P274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1.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hyperlink r:id="rId18" w:anchor="P295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1.4 пункта 1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перечня, по видам обеспечения обязательств заявителя.</w:t>
      </w:r>
      <w:bookmarkStart w:id="9" w:name="P274"/>
      <w:bookmarkEnd w:id="9"/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банковской гарантии (банковская гарантия), нотариально заверенный не ранее чем за 2 недели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лицензии Центрального Банка Российской Федерации на осуществление банковских операций;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680B50" w:rsidRPr="000830F2" w:rsidRDefault="00133E4B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Сведения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20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21" w:history="1">
        <w:r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0409135) на последнюю отчетную дату;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основание пользования земельным участком, на котором расположен объект недвижимости, 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оригинал отчета оценщика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подлинник страхового полиса о страховании предмета залога;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r:id="rId22" w:anchor="P26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anchor="P267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680B50" w:rsidRPr="00CE5250" w:rsidRDefault="00680B50" w:rsidP="00376BCF">
      <w:pPr>
        <w:numPr>
          <w:ilvl w:val="0"/>
          <w:numId w:val="3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0830F2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  <w:bookmarkStart w:id="10" w:name="P295"/>
      <w:bookmarkEnd w:id="10"/>
    </w:p>
    <w:p w:rsidR="000830F2" w:rsidRDefault="00680B50" w:rsidP="00376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A45BB7" w:rsidRDefault="00680B50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12019C" w:rsidRPr="000830F2" w:rsidRDefault="0012019C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19C" w:rsidRPr="000830F2" w:rsidSect="00057C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97" w:rsidRDefault="00F26297" w:rsidP="00D8732F">
      <w:pPr>
        <w:spacing w:after="0" w:line="240" w:lineRule="auto"/>
      </w:pPr>
      <w:r>
        <w:separator/>
      </w:r>
    </w:p>
  </w:endnote>
  <w:endnote w:type="continuationSeparator" w:id="1">
    <w:p w:rsidR="00F26297" w:rsidRDefault="00F26297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97" w:rsidRDefault="00F26297" w:rsidP="00D8732F">
      <w:pPr>
        <w:spacing w:after="0" w:line="240" w:lineRule="auto"/>
      </w:pPr>
      <w:r>
        <w:separator/>
      </w:r>
    </w:p>
  </w:footnote>
  <w:footnote w:type="continuationSeparator" w:id="1">
    <w:p w:rsidR="00F26297" w:rsidRDefault="00F26297" w:rsidP="00D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06D09"/>
    <w:rsid w:val="00057C5F"/>
    <w:rsid w:val="000830F2"/>
    <w:rsid w:val="0012019C"/>
    <w:rsid w:val="00133E4B"/>
    <w:rsid w:val="00224A4B"/>
    <w:rsid w:val="002E594F"/>
    <w:rsid w:val="00376BCF"/>
    <w:rsid w:val="00497CB3"/>
    <w:rsid w:val="005E43FF"/>
    <w:rsid w:val="00665CDD"/>
    <w:rsid w:val="00680B50"/>
    <w:rsid w:val="008676C5"/>
    <w:rsid w:val="00A45BB7"/>
    <w:rsid w:val="00B57EE5"/>
    <w:rsid w:val="00BA56AD"/>
    <w:rsid w:val="00BB0EA6"/>
    <w:rsid w:val="00BC5DB5"/>
    <w:rsid w:val="00C67D15"/>
    <w:rsid w:val="00C938B1"/>
    <w:rsid w:val="00CE5250"/>
    <w:rsid w:val="00D72C0B"/>
    <w:rsid w:val="00D8732F"/>
    <w:rsid w:val="00DE577A"/>
    <w:rsid w:val="00E07FC0"/>
    <w:rsid w:val="00E751BC"/>
    <w:rsid w:val="00F25203"/>
    <w:rsid w:val="00F2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3" Type="http://schemas.openxmlformats.org/officeDocument/2006/relationships/hyperlink" Target="https://zapolyarny-adm.yanao.ru/documents/1725.html" TargetMode="External"/><Relationship Id="rId18" Type="http://schemas.openxmlformats.org/officeDocument/2006/relationships/hyperlink" Target="https://zapolyarny-adm.yanao.ru/documents/17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89997698742AE6980F9D30067340B9691197686FA8276125A1BBD23CEESB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89997698742AE6980F9D30067340B9691F9B6368A1276125A1BBD23CEESBM" TargetMode="External"/><Relationship Id="rId17" Type="http://schemas.openxmlformats.org/officeDocument/2006/relationships/hyperlink" Target="https://zapolyarny-adm.yanao.ru/documents/172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F53DC92C07BF14F8C49701722E8E8066957A18A8EFA98E551D47296C945069D069C251A6455D7482D1B5867FFF87044CAFC309208G903N" TargetMode="External"/><Relationship Id="rId20" Type="http://schemas.openxmlformats.org/officeDocument/2006/relationships/hyperlink" Target="consultantplus://offline/ref=9789997698742AE6980F9D30067340B9691197686FA8276125A1BBD23CEES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polyarny-adm.yanao.ru/documents/1725.html" TargetMode="External"/><Relationship Id="rId23" Type="http://schemas.openxmlformats.org/officeDocument/2006/relationships/hyperlink" Target="https://zapolyarny-adm.yanao.ru/documents/1725.html" TargetMode="External"/><Relationship Id="rId10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19" Type="http://schemas.openxmlformats.org/officeDocument/2006/relationships/hyperlink" Target="consultantplus://offline/ref=9789997698742AE6980F9D30067340B9691190606FA2276125A1BBD23CEB11E0610A2C70DFDAE1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4" Type="http://schemas.openxmlformats.org/officeDocument/2006/relationships/hyperlink" Target="https://zapolyarny-adm.yanao.ru/documents/1725.html" TargetMode="External"/><Relationship Id="rId22" Type="http://schemas.openxmlformats.org/officeDocument/2006/relationships/hyperlink" Target="https://zapolyarny-adm.yanao.ru/documents/17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Dolmatovsky</cp:lastModifiedBy>
  <cp:revision>5</cp:revision>
  <dcterms:created xsi:type="dcterms:W3CDTF">2020-07-27T11:17:00Z</dcterms:created>
  <dcterms:modified xsi:type="dcterms:W3CDTF">2020-07-27T11:16:00Z</dcterms:modified>
</cp:coreProperties>
</file>