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6A" w:rsidRDefault="00A6646A" w:rsidP="00A66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5A6B" w:rsidRDefault="00A6646A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4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332" cy="627535"/>
            <wp:effectExtent l="19050" t="0" r="5118" b="0"/>
            <wp:docPr id="3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6A" w:rsidRPr="00FE2D01" w:rsidRDefault="00A6646A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6646A">
        <w:rPr>
          <w:rFonts w:ascii="Times New Roman" w:hAnsi="Times New Roman" w:cs="Times New Roman"/>
          <w:b/>
          <w:sz w:val="28"/>
          <w:szCs w:val="28"/>
        </w:rPr>
        <w:t>МАЛАМИН</w:t>
      </w:r>
      <w:r w:rsidRPr="00FE2D01">
        <w:rPr>
          <w:rFonts w:ascii="Times New Roman" w:hAnsi="Times New Roman" w:cs="Times New Roman"/>
          <w:b/>
          <w:sz w:val="28"/>
          <w:szCs w:val="28"/>
        </w:rPr>
        <w:t>СКОГО СЕЛЬСКОГО ПОСЕЛЕНИЯ УСПЕНСКОГО РАЙОНА</w:t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A6B" w:rsidRPr="00FE2D01" w:rsidRDefault="003F5A6B" w:rsidP="003F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3F5A6B" w:rsidRPr="00FE2D01" w:rsidRDefault="00A6646A" w:rsidP="003F5A6B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с.Маламино</w:t>
      </w:r>
    </w:p>
    <w:p w:rsidR="003F5A6B" w:rsidRPr="00FE2D01" w:rsidRDefault="003F5A6B" w:rsidP="003F5A6B">
      <w:pPr>
        <w:pStyle w:val="a6"/>
        <w:spacing w:after="0"/>
        <w:ind w:right="4961"/>
        <w:jc w:val="both"/>
        <w:rPr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О 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291924" w:rsidRPr="00291924" w:rsidRDefault="00A6646A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Маламин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5A6B" w:rsidRPr="00291924" w:rsidRDefault="003F5A6B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В соответствии с п. 2 ст. 79 Бюджетного кодекса РФ, Федераль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ным законом от 6 октября 2003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 февраля 1999 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Уставом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района, п о с т а н о в л я ю: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принятия решения о подготовке и реализации бюджетных инвестиций в объекты муниципальной собственности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 (прилагается).</w:t>
      </w:r>
    </w:p>
    <w:p w:rsidR="00291924" w:rsidRPr="00977365" w:rsidRDefault="00291924" w:rsidP="0029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A6646A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A6646A">
        <w:rPr>
          <w:rFonts w:ascii="Times New Roman" w:hAnsi="Times New Roman" w:cs="Times New Roman"/>
          <w:sz w:val="28"/>
          <w:szCs w:val="28"/>
        </w:rPr>
        <w:t>Маламин</w:t>
      </w:r>
      <w:r w:rsidRPr="00977365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A6646A" w:rsidRDefault="00291924" w:rsidP="00A6646A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</w:t>
      </w:r>
      <w:r w:rsidR="00A6646A" w:rsidRPr="0097736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91924" w:rsidRPr="00291924" w:rsidRDefault="00291924" w:rsidP="00A6646A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A6646A">
        <w:rPr>
          <w:rFonts w:ascii="Times New Roman" w:hAnsi="Times New Roman" w:cs="Times New Roman"/>
          <w:sz w:val="28"/>
          <w:szCs w:val="28"/>
        </w:rPr>
        <w:t>опубликования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А.Н. Буланов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ПРИЛОЖЕНИЕ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291924" w:rsidRPr="00291924" w:rsidRDefault="00A6646A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</w:t>
      </w:r>
      <w:r w:rsidR="00291924">
        <w:rPr>
          <w:rFonts w:ascii="Times New Roman" w:hAnsi="Times New Roman" w:cs="Times New Roman"/>
          <w:sz w:val="28"/>
          <w:szCs w:val="28"/>
        </w:rPr>
        <w:t>ского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1924" w:rsidRPr="00291924" w:rsidRDefault="00291924" w:rsidP="00291924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от _______20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A6646A" w:rsidRDefault="00A6646A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Маламин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и принятия решений о подготовке и реализации бюджетных инвестиций 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в указанные объекты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1.1. Настоящий Порядок разработан во исполнение п.2 ст. 79 Бюджетного кодекса РФ, Федерального закона от 25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февраля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1999 </w:t>
      </w:r>
      <w:r>
        <w:rPr>
          <w:rFonts w:ascii="Times New Roman" w:eastAsia="Times New Roman CYR" w:hAnsi="Times New Roman" w:cs="Times New Roman"/>
          <w:sz w:val="28"/>
          <w:szCs w:val="28"/>
        </w:rPr>
        <w:t>года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форме капитальных вложений в объекты  муниципальной собственности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не распространяется на объекты, включенные в долгосрочные и муниципальные целевые программы </w:t>
      </w:r>
      <w:r w:rsidR="00A6646A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застройщика) в отношении объекта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>подготовку проектной документации и проведение инженерных изысканий для подготовки такой документации.</w:t>
      </w:r>
    </w:p>
    <w:p w:rsidR="00291924" w:rsidRPr="00291924" w:rsidRDefault="00291924" w:rsidP="00A8080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2. Принятие решения о подготовке и реализации бюджетных инвестиций в объекты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2.1. Подготовка предложений об осуществлении бюджетных инвестиций в объекты муниципальной собственности производится главными распорядителями бюджетных средств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 Координатором работ по подготовке предложений об осуществлении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является администрация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2.2. Предложение об осуществления бюджетных инвестиций в объекты  муниципальной собственности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должно содержать следующие сведения: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2.3. Администрация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2.4. После проведенных согласований администрация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главе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проект постановления администрации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 обоснованием бюджетных инвестиций. В проекте постановления администрации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должна содержаться следующая информация: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>б)направление инвестирования (строительство, реконструкция, техническое перевооружение);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д) мощность (прирост мощности) объекта , подлежащая вводу;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 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ж) сметная стоимость объекта  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з)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2.5. Администрация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представляет ежемесячные доклады главе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о реализации бюджетных инвестиций в объекты  муниципальной собственности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отражаются в решении о бюджете по каждому инвестиционному объекту с присвоением ему номера в структуре кода целевой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распоряжением администрации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Условия финансирования объектов инвестиций.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4.1. Финансирование расходов на реализацию инвестиций в объекты  осуществляется в соответствии со сводной бюджетной росписью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пределах доведенных до главного распорядителя лимитов бюджетных обязательств и объемов бюджетных ассигнований.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4.2. 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средств на инвестиции в объект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A80807" w:rsidRPr="00291924" w:rsidRDefault="00A80807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5. Мониторинг, отчет и контроль за использованием бюджетных средств, выделенных на бюджетные инвестиции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</w:t>
      </w:r>
      <w:r w:rsidR="00656B0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5.3. 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 xml:space="preserve">Глава </w:t>
      </w:r>
      <w:r w:rsidR="00656B01">
        <w:rPr>
          <w:sz w:val="28"/>
          <w:szCs w:val="28"/>
        </w:rPr>
        <w:t>Маламин</w:t>
      </w:r>
      <w:r w:rsidRPr="00291924">
        <w:rPr>
          <w:sz w:val="28"/>
          <w:szCs w:val="28"/>
        </w:rPr>
        <w:t>ского сельского</w:t>
      </w: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поселения Успенского района</w:t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656B01">
        <w:rPr>
          <w:sz w:val="28"/>
          <w:szCs w:val="28"/>
        </w:rPr>
        <w:t>А.Н. Буланов</w:t>
      </w:r>
    </w:p>
    <w:p w:rsidR="00291924" w:rsidRP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D77555" w:rsidRPr="00291924" w:rsidRDefault="00D77555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555" w:rsidRPr="00291924" w:rsidSect="00522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F0" w:rsidRDefault="008A29F0" w:rsidP="00A80807">
      <w:pPr>
        <w:spacing w:after="0" w:line="240" w:lineRule="auto"/>
      </w:pPr>
      <w:r>
        <w:separator/>
      </w:r>
    </w:p>
  </w:endnote>
  <w:endnote w:type="continuationSeparator" w:id="1">
    <w:p w:rsidR="008A29F0" w:rsidRDefault="008A29F0" w:rsidP="00A8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F0" w:rsidRDefault="008A29F0" w:rsidP="00A80807">
      <w:pPr>
        <w:spacing w:after="0" w:line="240" w:lineRule="auto"/>
      </w:pPr>
      <w:r>
        <w:separator/>
      </w:r>
    </w:p>
  </w:footnote>
  <w:footnote w:type="continuationSeparator" w:id="1">
    <w:p w:rsidR="008A29F0" w:rsidRDefault="008A29F0" w:rsidP="00A8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59"/>
    <w:rsid w:val="000B697D"/>
    <w:rsid w:val="00291924"/>
    <w:rsid w:val="003C582F"/>
    <w:rsid w:val="003F5A6B"/>
    <w:rsid w:val="00507127"/>
    <w:rsid w:val="00522859"/>
    <w:rsid w:val="00656B01"/>
    <w:rsid w:val="00675CD7"/>
    <w:rsid w:val="007C3D20"/>
    <w:rsid w:val="008A29F0"/>
    <w:rsid w:val="00A6646A"/>
    <w:rsid w:val="00A80807"/>
    <w:rsid w:val="00B02598"/>
    <w:rsid w:val="00D617B9"/>
    <w:rsid w:val="00D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522859"/>
  </w:style>
  <w:style w:type="paragraph" w:styleId="a5">
    <w:name w:val="No Spacing"/>
    <w:uiPriority w:val="99"/>
    <w:qFormat/>
    <w:rsid w:val="0029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F5A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5A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0807"/>
  </w:style>
  <w:style w:type="paragraph" w:styleId="ac">
    <w:name w:val="footer"/>
    <w:basedOn w:val="a"/>
    <w:link w:val="ad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Dolmatovsky</cp:lastModifiedBy>
  <cp:revision>9</cp:revision>
  <cp:lastPrinted>2020-07-27T10:51:00Z</cp:lastPrinted>
  <dcterms:created xsi:type="dcterms:W3CDTF">2020-07-10T08:46:00Z</dcterms:created>
  <dcterms:modified xsi:type="dcterms:W3CDTF">2020-07-27T10:52:00Z</dcterms:modified>
</cp:coreProperties>
</file>