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96672D">
              <w:t xml:space="preserve"> 20</w:t>
            </w:r>
            <w:r>
              <w:t xml:space="preserve"> </w:t>
            </w:r>
            <w:r w:rsidR="0096672D">
              <w:t>апреля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96672D">
              <w:t>168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7E3BDE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96672D">
              <w:rPr>
                <w:sz w:val="28"/>
                <w:szCs w:val="28"/>
              </w:rPr>
              <w:t>денского городского округа от 28 декабря 2020 года № 410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5A5723" w:rsidRPr="005A5723">
              <w:rPr>
                <w:sz w:val="28"/>
                <w:szCs w:val="28"/>
              </w:rPr>
              <w:t>Об утверждении Порядка предоставления субсидии из бюджета Провиденского городского округа в целях финансового обеспечения (возмещения) затрат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      </w:r>
            <w:r w:rsidR="00A91015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E51995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</w:t>
      </w:r>
      <w:r w:rsidR="005A5723">
        <w:rPr>
          <w:bCs/>
          <w:sz w:val="28"/>
          <w:szCs w:val="28"/>
        </w:rPr>
        <w:t xml:space="preserve">исполнения Требований </w:t>
      </w:r>
      <w:r w:rsidR="005A5723" w:rsidRPr="005A5723">
        <w:rPr>
          <w:bCs/>
          <w:sz w:val="28"/>
          <w:szCs w:val="28"/>
        </w:rPr>
        <w:t>к муниципальному правовому акту, устанавливающему порядок и условия предоставления из бюджета муниципального образования на финансовую поддержку субъектов предпринимательской деятельности, осуществляющих деятельность в городской местности</w:t>
      </w:r>
      <w:r w:rsidR="00187D6F">
        <w:rPr>
          <w:bCs/>
          <w:sz w:val="28"/>
          <w:szCs w:val="28"/>
        </w:rPr>
        <w:t>,</w:t>
      </w:r>
      <w:r w:rsidR="00187D6F" w:rsidRPr="00187D6F">
        <w:rPr>
          <w:bCs/>
          <w:sz w:val="28"/>
          <w:szCs w:val="28"/>
        </w:rPr>
        <w:t xml:space="preserve"> </w:t>
      </w:r>
      <w:r w:rsidR="00187D6F" w:rsidRPr="005A5723">
        <w:rPr>
          <w:bCs/>
          <w:sz w:val="28"/>
          <w:szCs w:val="28"/>
        </w:rPr>
        <w:t>в связи с распространением новой коронавирусной инфекции</w:t>
      </w:r>
      <w:r w:rsidR="005A5723" w:rsidRPr="005A5723">
        <w:rPr>
          <w:bCs/>
          <w:sz w:val="28"/>
          <w:szCs w:val="28"/>
        </w:rPr>
        <w:t>,</w:t>
      </w:r>
      <w:r w:rsidR="005A5723">
        <w:rPr>
          <w:bCs/>
          <w:sz w:val="28"/>
          <w:szCs w:val="28"/>
        </w:rPr>
        <w:t xml:space="preserve"> утвержденных постановлением Правительства Чукотского </w:t>
      </w:r>
      <w:proofErr w:type="gramStart"/>
      <w:r w:rsidR="005A5723">
        <w:rPr>
          <w:bCs/>
          <w:sz w:val="28"/>
          <w:szCs w:val="28"/>
        </w:rPr>
        <w:t>автономного</w:t>
      </w:r>
      <w:proofErr w:type="gramEnd"/>
      <w:r w:rsidR="005A5723">
        <w:rPr>
          <w:bCs/>
          <w:sz w:val="28"/>
          <w:szCs w:val="28"/>
        </w:rPr>
        <w:t xml:space="preserve"> округа от 22 марта 2021 года № 68 «</w:t>
      </w:r>
      <w:r w:rsidR="005A5723" w:rsidRPr="005A5723">
        <w:rPr>
          <w:bCs/>
          <w:sz w:val="28"/>
          <w:szCs w:val="28"/>
        </w:rPr>
        <w:t>Об утверждении Порядка предоставления иных межбюджетных трансфертов из окружного бюджета в 2021 году местным бюджетам на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коронавирусной инфекции</w:t>
      </w:r>
      <w:r w:rsidR="005A5723">
        <w:rPr>
          <w:bCs/>
          <w:sz w:val="28"/>
          <w:szCs w:val="28"/>
        </w:rPr>
        <w:t>»</w:t>
      </w:r>
      <w:r w:rsidR="007E3BDE">
        <w:rPr>
          <w:bCs/>
          <w:sz w:val="28"/>
          <w:szCs w:val="28"/>
        </w:rPr>
        <w:t>,</w:t>
      </w:r>
      <w:r w:rsidR="007E3BDE" w:rsidRPr="0045041B"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9E217A" w:rsidRDefault="009E217A" w:rsidP="007E3BDE">
      <w:pPr>
        <w:pStyle w:val="a5"/>
        <w:ind w:firstLine="0"/>
        <w:rPr>
          <w:b/>
          <w:bCs/>
          <w:spacing w:val="20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lastRenderedPageBreak/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>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затрат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</w:t>
      </w:r>
      <w:r w:rsidR="00187D6F">
        <w:rPr>
          <w:sz w:val="28"/>
        </w:rPr>
        <w:t>ирусной инфекции</w:t>
      </w:r>
      <w:r w:rsidR="00A91015" w:rsidRPr="00A91015">
        <w:rPr>
          <w:sz w:val="28"/>
        </w:rPr>
        <w:t>»</w:t>
      </w:r>
      <w:r w:rsidR="00A91015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E9752D" w:rsidRDefault="00E9752D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 1) наименование постановления изложить в новой редакции:</w:t>
      </w:r>
    </w:p>
    <w:p w:rsidR="00E9752D" w:rsidRPr="00EB294B" w:rsidRDefault="00E9752D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Pr="00E9752D">
        <w:rPr>
          <w:sz w:val="28"/>
        </w:rPr>
        <w:t xml:space="preserve">Об утверждении Порядка предоставления субсидии из бюджета Провиденского городского округа в целях финансового обеспечения (возмещения) </w:t>
      </w:r>
      <w:r w:rsidR="00F312B7" w:rsidRPr="00F312B7">
        <w:rPr>
          <w:sz w:val="28"/>
        </w:rPr>
        <w:t xml:space="preserve">части затрат по арендной плате за объекты недвижимости </w:t>
      </w:r>
      <w:r>
        <w:rPr>
          <w:sz w:val="28"/>
        </w:rPr>
        <w:t>и</w:t>
      </w:r>
      <w:r w:rsidRPr="00E9752D">
        <w:rPr>
          <w:sz w:val="28"/>
        </w:rPr>
        <w:t xml:space="preserve"> </w:t>
      </w:r>
      <w:r w:rsidR="00B76882">
        <w:rPr>
          <w:sz w:val="28"/>
        </w:rPr>
        <w:t xml:space="preserve">по </w:t>
      </w:r>
      <w:r w:rsidRPr="00E9752D">
        <w:rPr>
          <w:sz w:val="28"/>
        </w:rPr>
        <w:t>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инфекции»</w:t>
      </w:r>
      <w:r>
        <w:rPr>
          <w:sz w:val="28"/>
        </w:rPr>
        <w:t>;</w:t>
      </w:r>
    </w:p>
    <w:p w:rsidR="00D24763" w:rsidRDefault="00E9752D" w:rsidP="00B13829">
      <w:pPr>
        <w:pStyle w:val="a5"/>
        <w:jc w:val="both"/>
      </w:pPr>
      <w:r>
        <w:t>2</w:t>
      </w:r>
      <w:r w:rsidR="00F612A6">
        <w:t xml:space="preserve">) </w:t>
      </w:r>
      <w:r w:rsidR="00187D6F">
        <w:t xml:space="preserve">в </w:t>
      </w:r>
      <w:r w:rsidR="00F612A6">
        <w:t>раздел</w:t>
      </w:r>
      <w:r w:rsidR="00187D6F">
        <w:t xml:space="preserve">е </w:t>
      </w:r>
      <w:r w:rsidR="00187D6F">
        <w:rPr>
          <w:lang w:val="en-US"/>
        </w:rPr>
        <w:t>I</w:t>
      </w:r>
      <w:r w:rsidR="00181E41">
        <w:t xml:space="preserve"> </w:t>
      </w:r>
      <w:r w:rsidR="00B13829">
        <w:rPr>
          <w:bCs/>
          <w:szCs w:val="28"/>
        </w:rPr>
        <w:t>«</w:t>
      </w:r>
      <w:r w:rsidR="00187D6F">
        <w:rPr>
          <w:bCs/>
          <w:szCs w:val="28"/>
        </w:rPr>
        <w:t>Общие положения</w:t>
      </w:r>
      <w:r w:rsidR="00B13829">
        <w:rPr>
          <w:bCs/>
          <w:szCs w:val="28"/>
        </w:rPr>
        <w:t>»</w:t>
      </w:r>
      <w:r w:rsidR="00B13829">
        <w:t>:</w:t>
      </w:r>
    </w:p>
    <w:p w:rsidR="00B13829" w:rsidRDefault="00E9752D" w:rsidP="00B1382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F6351">
        <w:rPr>
          <w:bCs/>
          <w:sz w:val="28"/>
          <w:szCs w:val="28"/>
        </w:rPr>
        <w:t>.1) пункт</w:t>
      </w:r>
      <w:r w:rsidR="00187D6F">
        <w:rPr>
          <w:bCs/>
          <w:sz w:val="28"/>
          <w:szCs w:val="28"/>
        </w:rPr>
        <w:t xml:space="preserve"> 1.1 </w:t>
      </w:r>
      <w:r w:rsidR="007F6351">
        <w:rPr>
          <w:bCs/>
          <w:sz w:val="28"/>
          <w:szCs w:val="28"/>
        </w:rPr>
        <w:t>изложить в новой редакции:</w:t>
      </w:r>
    </w:p>
    <w:p w:rsidR="007F6351" w:rsidRPr="007F6351" w:rsidRDefault="007F6351" w:rsidP="007F635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F6351">
        <w:rPr>
          <w:bCs/>
          <w:sz w:val="28"/>
          <w:szCs w:val="28"/>
        </w:rPr>
        <w:t>1.1. Понятия, используемые для целей настоящего правового акта:</w:t>
      </w:r>
    </w:p>
    <w:p w:rsidR="007F6351" w:rsidRPr="007F6351" w:rsidRDefault="007F6351" w:rsidP="007F6351">
      <w:pPr>
        <w:ind w:firstLine="851"/>
        <w:jc w:val="both"/>
        <w:rPr>
          <w:bCs/>
          <w:sz w:val="28"/>
          <w:szCs w:val="28"/>
        </w:rPr>
      </w:pPr>
      <w:r w:rsidRPr="007F6351">
        <w:rPr>
          <w:bCs/>
          <w:sz w:val="28"/>
          <w:szCs w:val="28"/>
        </w:rPr>
        <w:t>Субсидия – финансовая поддержка субъектов предпринимательской деятельности, осуществляющих деятельность в городской местности Провиденского городского округа.</w:t>
      </w:r>
    </w:p>
    <w:p w:rsidR="007F6351" w:rsidRPr="00B13829" w:rsidRDefault="007F6351" w:rsidP="007F6351">
      <w:pPr>
        <w:ind w:firstLine="851"/>
        <w:jc w:val="both"/>
        <w:rPr>
          <w:bCs/>
          <w:sz w:val="28"/>
          <w:szCs w:val="28"/>
        </w:rPr>
      </w:pPr>
      <w:r w:rsidRPr="007F6351">
        <w:rPr>
          <w:bCs/>
          <w:sz w:val="28"/>
          <w:szCs w:val="28"/>
        </w:rPr>
        <w:t>К коммунальным услугам в целях настоящего Порядка относятся услуги электроснабжения, холодного и горячего водоснабжения, водоотведения, отопления (теплоснабжения)</w:t>
      </w:r>
    </w:p>
    <w:p w:rsidR="00187D6F" w:rsidRDefault="00F612A6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 </w:t>
      </w:r>
      <w:r w:rsidR="00E9752D">
        <w:rPr>
          <w:sz w:val="28"/>
        </w:rPr>
        <w:t>2</w:t>
      </w:r>
      <w:r w:rsidR="00187D6F">
        <w:rPr>
          <w:sz w:val="28"/>
        </w:rPr>
        <w:t>.2) пункт 1.2 изложить в следующей редакции: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«</w:t>
      </w:r>
      <w:r w:rsidRPr="00187D6F">
        <w:rPr>
          <w:sz w:val="28"/>
        </w:rPr>
        <w:t>1.2. Субсидия предоставляется в рамках реализации Подпрограммы «Поддержка хозяйствующих субъектов, осуществляющих деятельность в городской местности Провиденского городского округа» Программы «Стимулирование экономической активности населения Провиденского городского округа на 2020-2023 годы», утвержденной Постановлением Администрации Провиденского городского округа от 16 мая 2016 года № 116.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r w:rsidRPr="00187D6F">
        <w:rPr>
          <w:sz w:val="28"/>
        </w:rPr>
        <w:t>Субсидия предоставляется в целях возмещения части затрат: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r w:rsidRPr="00187D6F">
        <w:rPr>
          <w:sz w:val="28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поселке городского типа Провидения Чукотского автономного округа, (далее – объекты недвижимости):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proofErr w:type="gramStart"/>
      <w:r w:rsidRPr="00187D6F">
        <w:rPr>
          <w:sz w:val="28"/>
        </w:rPr>
        <w:t>за</w:t>
      </w:r>
      <w:proofErr w:type="gramEnd"/>
      <w:r w:rsidRPr="00187D6F">
        <w:rPr>
          <w:sz w:val="28"/>
        </w:rPr>
        <w:t xml:space="preserve"> ноябрь - декабрь 2020 года (в случае получения п</w:t>
      </w:r>
      <w:r w:rsidR="0099092E">
        <w:rPr>
          <w:sz w:val="28"/>
        </w:rPr>
        <w:t xml:space="preserve">оддержки  </w:t>
      </w:r>
      <w:r w:rsidRPr="00187D6F">
        <w:rPr>
          <w:sz w:val="28"/>
        </w:rPr>
        <w:t>в 2020 году), за январь – декабрь 2020 года (в случае не получения поддержки в 2020 году);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proofErr w:type="gramStart"/>
      <w:r w:rsidRPr="00187D6F">
        <w:rPr>
          <w:sz w:val="28"/>
        </w:rPr>
        <w:t>за</w:t>
      </w:r>
      <w:proofErr w:type="gramEnd"/>
      <w:r w:rsidRPr="00187D6F">
        <w:rPr>
          <w:sz w:val="28"/>
        </w:rPr>
        <w:t xml:space="preserve"> январь - октябрь 2021 года;</w:t>
      </w:r>
    </w:p>
    <w:p w:rsidR="00A24EBA" w:rsidRDefault="00187D6F" w:rsidP="00187D6F">
      <w:pPr>
        <w:tabs>
          <w:tab w:val="left" w:pos="1134"/>
        </w:tabs>
        <w:jc w:val="both"/>
        <w:rPr>
          <w:sz w:val="28"/>
        </w:rPr>
      </w:pPr>
      <w:r w:rsidRPr="00187D6F">
        <w:rPr>
          <w:sz w:val="28"/>
        </w:rPr>
        <w:t>2) по уплате арендной платы за объекты недвижимост</w:t>
      </w:r>
      <w:r w:rsidR="0099092E">
        <w:rPr>
          <w:sz w:val="28"/>
        </w:rPr>
        <w:t xml:space="preserve">и </w:t>
      </w:r>
      <w:r w:rsidRPr="00187D6F">
        <w:rPr>
          <w:sz w:val="28"/>
        </w:rPr>
        <w:t xml:space="preserve">(за исключением находящихся в государственной и (или) муниципальной собственности, в том </w:t>
      </w:r>
      <w:r w:rsidRPr="00187D6F">
        <w:rPr>
          <w:sz w:val="28"/>
        </w:rPr>
        <w:lastRenderedPageBreak/>
        <w:t>числе закрепленных на праве хозяйственного ведения и оперативного управления за го</w:t>
      </w:r>
      <w:r w:rsidR="0099092E">
        <w:rPr>
          <w:sz w:val="28"/>
        </w:rPr>
        <w:t xml:space="preserve">сударственными и </w:t>
      </w:r>
      <w:proofErr w:type="gramStart"/>
      <w:r w:rsidR="0099092E">
        <w:rPr>
          <w:sz w:val="28"/>
        </w:rPr>
        <w:t xml:space="preserve">муниципальными </w:t>
      </w:r>
      <w:r w:rsidRPr="00187D6F">
        <w:rPr>
          <w:sz w:val="28"/>
        </w:rPr>
        <w:t>предприятиями</w:t>
      </w:r>
      <w:proofErr w:type="gramEnd"/>
      <w:r w:rsidRPr="00187D6F">
        <w:rPr>
          <w:sz w:val="28"/>
        </w:rPr>
        <w:t xml:space="preserve"> и учреждениями) за апрель – декабрь 2020 года.</w:t>
      </w:r>
      <w:r>
        <w:rPr>
          <w:sz w:val="28"/>
        </w:rPr>
        <w:t>»;</w:t>
      </w:r>
      <w:r w:rsidR="00A24EBA">
        <w:rPr>
          <w:sz w:val="28"/>
        </w:rPr>
        <w:t xml:space="preserve"> </w:t>
      </w:r>
    </w:p>
    <w:p w:rsidR="00100711" w:rsidRDefault="00AB171F" w:rsidP="00187D6F">
      <w:pPr>
        <w:pStyle w:val="a5"/>
        <w:ind w:firstLine="0"/>
        <w:rPr>
          <w:szCs w:val="28"/>
          <w:lang w:eastAsia="ar-SA"/>
        </w:rPr>
      </w:pPr>
      <w:r>
        <w:rPr>
          <w:bCs/>
          <w:szCs w:val="28"/>
        </w:rPr>
        <w:t xml:space="preserve">            </w:t>
      </w:r>
      <w:r w:rsidR="00E9752D">
        <w:rPr>
          <w:bCs/>
          <w:szCs w:val="28"/>
        </w:rPr>
        <w:t>2</w:t>
      </w:r>
      <w:r w:rsidR="00187D6F">
        <w:rPr>
          <w:bCs/>
          <w:szCs w:val="28"/>
        </w:rPr>
        <w:t>.</w:t>
      </w:r>
      <w:r w:rsidR="00181E41">
        <w:rPr>
          <w:bCs/>
          <w:szCs w:val="28"/>
        </w:rPr>
        <w:t xml:space="preserve">3) </w:t>
      </w:r>
      <w:r w:rsidR="00187D6F">
        <w:rPr>
          <w:bCs/>
          <w:szCs w:val="28"/>
        </w:rPr>
        <w:t>пункт 1.5</w:t>
      </w:r>
      <w:r w:rsidR="00100711">
        <w:rPr>
          <w:szCs w:val="28"/>
          <w:lang w:eastAsia="ar-SA"/>
        </w:rPr>
        <w:t xml:space="preserve"> изложить в следующей редакции:</w:t>
      </w:r>
    </w:p>
    <w:p w:rsidR="00187D6F" w:rsidRPr="00187D6F" w:rsidRDefault="0099092E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187D6F" w:rsidRPr="00187D6F">
        <w:rPr>
          <w:sz w:val="28"/>
          <w:szCs w:val="28"/>
          <w:lang w:eastAsia="ar-SA"/>
        </w:rPr>
        <w:t>1.5. К категории субъектов малого предпринимательства, в целях применения абзаца первого подпункта 1 пункта 1.2 настоящего раздела, относятся индивидуальные предприниматели и юридич</w:t>
      </w:r>
      <w:r>
        <w:rPr>
          <w:sz w:val="28"/>
          <w:szCs w:val="28"/>
          <w:lang w:eastAsia="ar-SA"/>
        </w:rPr>
        <w:t>еские лица</w:t>
      </w:r>
      <w:r w:rsidR="00187D6F" w:rsidRPr="00187D6F">
        <w:rPr>
          <w:sz w:val="28"/>
          <w:szCs w:val="28"/>
          <w:lang w:eastAsia="ar-SA"/>
        </w:rPr>
        <w:t xml:space="preserve">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               (ОК 029-2014):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>1) раздел C</w:t>
      </w:r>
      <w:r w:rsidR="0099092E">
        <w:rPr>
          <w:sz w:val="28"/>
          <w:szCs w:val="28"/>
          <w:lang w:eastAsia="ar-SA"/>
        </w:rPr>
        <w:t xml:space="preserve"> </w:t>
      </w:r>
      <w:r w:rsidRPr="00187D6F">
        <w:rPr>
          <w:sz w:val="28"/>
          <w:szCs w:val="28"/>
          <w:lang w:eastAsia="ar-SA"/>
        </w:rPr>
        <w:t>«Обрабатывающие производства» (за исключением              классов 10 «Производство пищевых продуктов»,11 «Производство напитков», 19 «Производство кокса и нефтепродуктов», 24 «Производство металлургическое»);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>2) раздел G «Торговля оптовая и розничная; ремонт автотранспортных средств и мотоциклов»;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 xml:space="preserve">3) раздел I «Деятельность гостиниц и предприятий общественного питания»; 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 xml:space="preserve">4) раздел J «Деятельность в области информации и </w:t>
      </w:r>
      <w:proofErr w:type="gramStart"/>
      <w:r w:rsidR="0099092E">
        <w:rPr>
          <w:sz w:val="28"/>
          <w:szCs w:val="28"/>
          <w:lang w:eastAsia="ar-SA"/>
        </w:rPr>
        <w:t xml:space="preserve">связи»  </w:t>
      </w:r>
      <w:r w:rsidRPr="00187D6F">
        <w:rPr>
          <w:sz w:val="28"/>
          <w:szCs w:val="28"/>
          <w:lang w:eastAsia="ar-SA"/>
        </w:rPr>
        <w:t>(</w:t>
      </w:r>
      <w:proofErr w:type="gramEnd"/>
      <w:r w:rsidRPr="00187D6F">
        <w:rPr>
          <w:sz w:val="28"/>
          <w:szCs w:val="28"/>
          <w:lang w:eastAsia="ar-SA"/>
        </w:rPr>
        <w:t>за исключением классов 59 «Производство кинофильмов, видеофильмов и телевизионных программ, издание звукозаписей и нот», 60 «Деятельность в области телевизионного и радиовещания», 61 «Деятельность в сфере телекоммуникаций», 62 «Разработка компьютерного программного обеспечения, консультационные услуги в данной области и другие сопутствующие услуги», 63 «Деятельность в области информационных технологий»);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>5)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</w:t>
      </w:r>
      <w:r>
        <w:rPr>
          <w:sz w:val="28"/>
          <w:szCs w:val="28"/>
          <w:lang w:eastAsia="ar-SA"/>
        </w:rPr>
        <w:t xml:space="preserve">ектуры и инженерно-технического </w:t>
      </w:r>
      <w:r w:rsidRPr="00187D6F">
        <w:rPr>
          <w:sz w:val="28"/>
          <w:szCs w:val="28"/>
          <w:lang w:eastAsia="ar-SA"/>
        </w:rPr>
        <w:t>проектирования; технических испытаний,                             исследований и анализа», 72 «Научные исследовани</w:t>
      </w:r>
      <w:r>
        <w:rPr>
          <w:sz w:val="28"/>
          <w:szCs w:val="28"/>
          <w:lang w:eastAsia="ar-SA"/>
        </w:rPr>
        <w:t xml:space="preserve">я и разработки»,73 </w:t>
      </w:r>
      <w:r w:rsidRPr="00187D6F">
        <w:rPr>
          <w:sz w:val="28"/>
          <w:szCs w:val="28"/>
          <w:lang w:eastAsia="ar-SA"/>
        </w:rPr>
        <w:t>«Деятельность рекламная и исследование конъюнктуры рынка»,                            74 «Деятельность профессиональная научная и техническая прочая»);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 xml:space="preserve">6) раздел N «Деятельность административная и сопутствующие дополнительные услуги» (за исключением классов </w:t>
      </w:r>
      <w:r>
        <w:rPr>
          <w:sz w:val="28"/>
          <w:szCs w:val="28"/>
          <w:lang w:eastAsia="ar-SA"/>
        </w:rPr>
        <w:t xml:space="preserve">77 «Аренда и лизинг»,        78 </w:t>
      </w:r>
      <w:r w:rsidRPr="00187D6F">
        <w:rPr>
          <w:sz w:val="28"/>
          <w:szCs w:val="28"/>
          <w:lang w:eastAsia="ar-SA"/>
        </w:rPr>
        <w:t xml:space="preserve">«Деятельность по трудоустройству и подбору персонала»,                            </w:t>
      </w:r>
      <w:r>
        <w:rPr>
          <w:sz w:val="28"/>
          <w:szCs w:val="28"/>
          <w:lang w:eastAsia="ar-SA"/>
        </w:rPr>
        <w:t>80</w:t>
      </w:r>
      <w:r w:rsidRPr="00187D6F">
        <w:rPr>
          <w:sz w:val="28"/>
          <w:szCs w:val="28"/>
          <w:lang w:eastAsia="ar-SA"/>
        </w:rPr>
        <w:t>«Деятельность по обеспечению безопасности и проведению расследований», 81 «Деятельность по обслуж</w:t>
      </w:r>
      <w:r w:rsidR="0099092E">
        <w:rPr>
          <w:sz w:val="28"/>
          <w:szCs w:val="28"/>
          <w:lang w:eastAsia="ar-SA"/>
        </w:rPr>
        <w:t xml:space="preserve">иванию зданий и территорий», </w:t>
      </w:r>
      <w:r w:rsidR="0099092E">
        <w:rPr>
          <w:sz w:val="28"/>
          <w:szCs w:val="28"/>
          <w:lang w:eastAsia="ar-SA"/>
        </w:rPr>
        <w:lastRenderedPageBreak/>
        <w:t xml:space="preserve">82 </w:t>
      </w:r>
      <w:r w:rsidRPr="00187D6F">
        <w:rPr>
          <w:sz w:val="28"/>
          <w:szCs w:val="28"/>
          <w:lang w:eastAsia="ar-SA"/>
        </w:rPr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>7) раздел P «Образование»;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>8) раздел Q «Деятельность в области здравоохранения и социальных услуг»;</w:t>
      </w:r>
    </w:p>
    <w:p w:rsidR="00187D6F" w:rsidRPr="00187D6F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 xml:space="preserve">9) раздел R «Деятельность в области культуры, спорта, организации досуга и развлечений» (за исключением класса 92 «Деятельность по организации и </w:t>
      </w:r>
      <w:proofErr w:type="gramStart"/>
      <w:r w:rsidRPr="00187D6F">
        <w:rPr>
          <w:sz w:val="28"/>
          <w:szCs w:val="28"/>
          <w:lang w:eastAsia="ar-SA"/>
        </w:rPr>
        <w:t>проведению азартных игр</w:t>
      </w:r>
      <w:proofErr w:type="gramEnd"/>
      <w:r w:rsidRPr="00187D6F">
        <w:rPr>
          <w:sz w:val="28"/>
          <w:szCs w:val="28"/>
          <w:lang w:eastAsia="ar-SA"/>
        </w:rPr>
        <w:t xml:space="preserve"> и заключению пари, по организации и проведению лотерей»);</w:t>
      </w:r>
    </w:p>
    <w:p w:rsidR="00100711" w:rsidRDefault="00187D6F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87D6F">
        <w:rPr>
          <w:sz w:val="28"/>
          <w:szCs w:val="28"/>
          <w:lang w:eastAsia="ar-SA"/>
        </w:rPr>
        <w:t>10) раздел S «Предоставление прочих видов услуг» (за исключением класса 94 «Деятельность общественных организаций»).</w:t>
      </w:r>
      <w:r>
        <w:rPr>
          <w:sz w:val="28"/>
          <w:szCs w:val="28"/>
          <w:lang w:eastAsia="ar-SA"/>
        </w:rPr>
        <w:t>»;</w:t>
      </w:r>
    </w:p>
    <w:p w:rsidR="0099092E" w:rsidRDefault="00E9752D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</w:t>
      </w:r>
      <w:r w:rsidR="0099092E">
        <w:rPr>
          <w:sz w:val="28"/>
          <w:szCs w:val="28"/>
          <w:lang w:eastAsia="ar-SA"/>
        </w:rPr>
        <w:t>.4) после пункта 1.5 дополнить пунктами 1.5.1 и 1.5.2 следующего содержания: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9092E">
        <w:rPr>
          <w:sz w:val="28"/>
          <w:szCs w:val="28"/>
          <w:lang w:eastAsia="ar-SA"/>
        </w:rPr>
        <w:t>1.5.1.  К категории субъектов малого предпринимательства,  в целях применения абзаца второго подпункта 1 пункта 1.2 настоящего раздела относятся индивидуальные предприниматели и юридические лица                       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 (ОК 029-2014):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 xml:space="preserve">1) раздел I «Деятельность гостиниц и предприятий общественного питания»; 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>2)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                            исследований и анализа», 72«Научные исследования и разработки»,                 73«Деятельность рекламная и исследование конъюнктуры рынка»,                            74 «Деятельность профессиональная научная и техническая прочая»);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>3) раздел N «Деятельность административная и сопутствующие дополнительные услуги» (за исключением классов 77 «Аренда и лизинг»,        78«Деятельность по трудоустройству и подбору персонала»,                            80«Деятельность по обеспечению безопасности и проведению расследований», 81 «Деятельность по обслуживанию зданий и территорий», 82«Деятельность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>4) раздел P «Образование»;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>5) раздел Q «Деятельность в области здравоохранения и социальных услуг»;</w:t>
      </w:r>
    </w:p>
    <w:p w:rsidR="0099092E" w:rsidRP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lastRenderedPageBreak/>
        <w:t xml:space="preserve">6) раздел R «Деятельность в области культуры, спорта, организации досуга и развлечений» (за исключением класса 92 «Деятельность по организации и </w:t>
      </w:r>
      <w:proofErr w:type="gramStart"/>
      <w:r w:rsidRPr="0099092E">
        <w:rPr>
          <w:sz w:val="28"/>
          <w:szCs w:val="28"/>
          <w:lang w:eastAsia="ar-SA"/>
        </w:rPr>
        <w:t>проведению азартных игр</w:t>
      </w:r>
      <w:proofErr w:type="gramEnd"/>
      <w:r w:rsidRPr="0099092E">
        <w:rPr>
          <w:sz w:val="28"/>
          <w:szCs w:val="28"/>
          <w:lang w:eastAsia="ar-SA"/>
        </w:rPr>
        <w:t xml:space="preserve"> и заключению пари, по организации и проведению лотерей»).</w:t>
      </w:r>
    </w:p>
    <w:p w:rsid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 xml:space="preserve">        1.5.2. К субъектам предпринимательской деятельности в целях применения подпункта 2 пункта 1.2 настоящего раздела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использующие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               (ОК 029-2014).</w:t>
      </w:r>
      <w:r>
        <w:rPr>
          <w:sz w:val="28"/>
          <w:szCs w:val="28"/>
          <w:lang w:eastAsia="ar-SA"/>
        </w:rPr>
        <w:t>»;</w:t>
      </w:r>
    </w:p>
    <w:p w:rsidR="0099092E" w:rsidRDefault="00E9752D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</w:t>
      </w:r>
      <w:r w:rsidR="0099092E">
        <w:rPr>
          <w:sz w:val="28"/>
          <w:szCs w:val="28"/>
          <w:lang w:eastAsia="ar-SA"/>
        </w:rPr>
        <w:t>.5) в пункте 1.6:</w:t>
      </w:r>
    </w:p>
    <w:p w:rsid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>а</w:t>
      </w:r>
      <w:proofErr w:type="gramEnd"/>
      <w:r>
        <w:rPr>
          <w:sz w:val="28"/>
          <w:szCs w:val="28"/>
          <w:lang w:eastAsia="ar-SA"/>
        </w:rPr>
        <w:t>) подпункт 2 изложить в новой редакции:</w:t>
      </w:r>
    </w:p>
    <w:p w:rsidR="0099092E" w:rsidRDefault="0099092E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9092E">
        <w:rPr>
          <w:bCs/>
          <w:sz w:val="28"/>
          <w:szCs w:val="28"/>
          <w:lang w:eastAsia="ar-SA"/>
        </w:rPr>
        <w:t xml:space="preserve">2) наличие у субъектов предпринимательской деятельности на праве собственности, ином законном основании для владения, пользования и распоряжения объектов недвижимости (здания, строения, сооружения, помещения), за исключением жилых помещений, расположенных поселке городского типа Провидения Чукотского автономного округа, (далее – объекты недвижимости) и используемых для осуществления предпринимательской деятельности по видам, указанным в пунктах 1.5 – 1.5.1. раздела </w:t>
      </w:r>
      <w:r w:rsidRPr="0099092E">
        <w:rPr>
          <w:bCs/>
          <w:sz w:val="28"/>
          <w:szCs w:val="28"/>
          <w:lang w:val="en-US" w:eastAsia="ar-SA"/>
        </w:rPr>
        <w:t>I</w:t>
      </w:r>
      <w:r w:rsidRPr="0099092E">
        <w:rPr>
          <w:bCs/>
          <w:sz w:val="28"/>
          <w:szCs w:val="28"/>
          <w:lang w:eastAsia="ar-SA"/>
        </w:rPr>
        <w:t xml:space="preserve"> «Общие положения» Порядка (в случае возмещения части затрат на оплату коммунальных услуг)</w:t>
      </w:r>
      <w:r>
        <w:rPr>
          <w:bCs/>
          <w:sz w:val="28"/>
          <w:szCs w:val="28"/>
          <w:lang w:eastAsia="ar-SA"/>
        </w:rPr>
        <w:t>»</w:t>
      </w:r>
      <w:r w:rsidRPr="0099092E">
        <w:rPr>
          <w:bCs/>
          <w:sz w:val="28"/>
          <w:szCs w:val="28"/>
          <w:lang w:eastAsia="ar-SA"/>
        </w:rPr>
        <w:t>;</w:t>
      </w:r>
    </w:p>
    <w:p w:rsidR="0099092E" w:rsidRDefault="0099092E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proofErr w:type="gramStart"/>
      <w:r>
        <w:rPr>
          <w:bCs/>
          <w:sz w:val="28"/>
          <w:szCs w:val="28"/>
          <w:lang w:eastAsia="ar-SA"/>
        </w:rPr>
        <w:t>б</w:t>
      </w:r>
      <w:proofErr w:type="gramEnd"/>
      <w:r>
        <w:rPr>
          <w:bCs/>
          <w:sz w:val="28"/>
          <w:szCs w:val="28"/>
          <w:lang w:eastAsia="ar-SA"/>
        </w:rPr>
        <w:t>) дополнить подпунктом 3 следующего содержания:</w:t>
      </w:r>
    </w:p>
    <w:p w:rsidR="0099092E" w:rsidRDefault="0099092E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99092E">
        <w:rPr>
          <w:bCs/>
          <w:sz w:val="28"/>
          <w:szCs w:val="28"/>
          <w:lang w:eastAsia="ar-SA"/>
        </w:rPr>
        <w:t xml:space="preserve">3)  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пункте 1.5.2. раздела </w:t>
      </w:r>
      <w:r w:rsidRPr="0099092E">
        <w:rPr>
          <w:bCs/>
          <w:sz w:val="28"/>
          <w:szCs w:val="28"/>
          <w:lang w:val="en-US" w:eastAsia="ar-SA"/>
        </w:rPr>
        <w:t>I</w:t>
      </w:r>
      <w:r w:rsidRPr="0099092E">
        <w:rPr>
          <w:bCs/>
          <w:sz w:val="28"/>
          <w:szCs w:val="28"/>
          <w:lang w:eastAsia="ar-SA"/>
        </w:rPr>
        <w:t xml:space="preserve"> «Общие положения» Порядка                   (в случае возмещения части затрат на уплату арендной платы).</w:t>
      </w:r>
      <w:r>
        <w:rPr>
          <w:bCs/>
          <w:sz w:val="28"/>
          <w:szCs w:val="28"/>
          <w:lang w:eastAsia="ar-SA"/>
        </w:rPr>
        <w:t>»;</w:t>
      </w:r>
    </w:p>
    <w:p w:rsidR="00CE03D1" w:rsidRDefault="00E9752D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3</w:t>
      </w:r>
      <w:r w:rsidR="0099092E">
        <w:rPr>
          <w:bCs/>
          <w:sz w:val="28"/>
          <w:szCs w:val="28"/>
          <w:lang w:eastAsia="ar-SA"/>
        </w:rPr>
        <w:t xml:space="preserve">) в разделе </w:t>
      </w:r>
      <w:proofErr w:type="gramStart"/>
      <w:r w:rsidR="0099092E">
        <w:rPr>
          <w:bCs/>
          <w:sz w:val="28"/>
          <w:szCs w:val="28"/>
          <w:lang w:val="en-US" w:eastAsia="ar-SA"/>
        </w:rPr>
        <w:t>II</w:t>
      </w:r>
      <w:r w:rsidR="0099092E" w:rsidRPr="0099092E">
        <w:rPr>
          <w:bCs/>
          <w:sz w:val="28"/>
          <w:szCs w:val="28"/>
          <w:lang w:eastAsia="ar-SA"/>
        </w:rPr>
        <w:t xml:space="preserve">  </w:t>
      </w:r>
      <w:r w:rsidR="0099092E">
        <w:rPr>
          <w:bCs/>
          <w:sz w:val="28"/>
          <w:szCs w:val="28"/>
          <w:lang w:eastAsia="ar-SA"/>
        </w:rPr>
        <w:t>«</w:t>
      </w:r>
      <w:proofErr w:type="gramEnd"/>
      <w:r w:rsidR="0099092E" w:rsidRPr="0099092E">
        <w:rPr>
          <w:bCs/>
          <w:sz w:val="28"/>
          <w:szCs w:val="28"/>
          <w:lang w:eastAsia="ar-SA"/>
        </w:rPr>
        <w:t>Условия и порядок предоставления Субсидии</w:t>
      </w:r>
      <w:r w:rsidR="0099092E">
        <w:rPr>
          <w:bCs/>
          <w:sz w:val="28"/>
          <w:szCs w:val="28"/>
          <w:lang w:eastAsia="ar-SA"/>
        </w:rPr>
        <w:t>»</w:t>
      </w:r>
      <w:r w:rsidR="00CE03D1">
        <w:rPr>
          <w:bCs/>
          <w:sz w:val="28"/>
          <w:szCs w:val="28"/>
          <w:lang w:eastAsia="ar-SA"/>
        </w:rPr>
        <w:t>:</w:t>
      </w:r>
    </w:p>
    <w:p w:rsidR="001F39FC" w:rsidRDefault="001F39FC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3.1) преамбулу пункта 2.1 изложить в следующей редакции:</w:t>
      </w:r>
    </w:p>
    <w:p w:rsidR="001F39FC" w:rsidRPr="001F39FC" w:rsidRDefault="001F39FC" w:rsidP="001F39FC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«</w:t>
      </w:r>
      <w:r w:rsidRPr="001F39FC">
        <w:rPr>
          <w:bCs/>
          <w:sz w:val="28"/>
          <w:szCs w:val="28"/>
          <w:lang w:eastAsia="ar-SA"/>
        </w:rPr>
        <w:t>Субсидия предоставляется при условии соответствия Получателя субсидии на дату представления заявки на предоставление субсидии одновременно следующим требованиям:</w:t>
      </w:r>
      <w:r>
        <w:rPr>
          <w:bCs/>
          <w:sz w:val="28"/>
          <w:szCs w:val="28"/>
          <w:lang w:eastAsia="ar-SA"/>
        </w:rPr>
        <w:t>»;</w:t>
      </w:r>
    </w:p>
    <w:p w:rsidR="00CE03D1" w:rsidRDefault="001F39FC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</w:t>
      </w:r>
      <w:r w:rsidR="00E9752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.2</w:t>
      </w:r>
      <w:r w:rsidR="00CE03D1">
        <w:rPr>
          <w:bCs/>
          <w:sz w:val="28"/>
          <w:szCs w:val="28"/>
          <w:lang w:eastAsia="ar-SA"/>
        </w:rPr>
        <w:t>)</w:t>
      </w:r>
      <w:r w:rsidR="0099092E" w:rsidRPr="0099092E">
        <w:rPr>
          <w:bCs/>
          <w:sz w:val="28"/>
          <w:szCs w:val="28"/>
          <w:lang w:eastAsia="ar-SA"/>
        </w:rPr>
        <w:t xml:space="preserve"> </w:t>
      </w:r>
      <w:r w:rsidR="00CE03D1">
        <w:rPr>
          <w:bCs/>
          <w:sz w:val="28"/>
          <w:szCs w:val="28"/>
          <w:lang w:eastAsia="ar-SA"/>
        </w:rPr>
        <w:t>подпункт 6 пункта 2.1 изложить в новой редакции:</w:t>
      </w:r>
    </w:p>
    <w:p w:rsid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CE03D1">
        <w:rPr>
          <w:bCs/>
          <w:sz w:val="28"/>
          <w:szCs w:val="28"/>
          <w:lang w:eastAsia="ar-SA"/>
        </w:rPr>
        <w:t>6)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1.2</w:t>
      </w:r>
      <w:proofErr w:type="gramStart"/>
      <w:r w:rsidRPr="00CE03D1">
        <w:rPr>
          <w:bCs/>
          <w:sz w:val="28"/>
          <w:szCs w:val="28"/>
          <w:lang w:eastAsia="ar-SA"/>
        </w:rPr>
        <w:t>. раздела</w:t>
      </w:r>
      <w:proofErr w:type="gramEnd"/>
      <w:r w:rsidRPr="00CE03D1">
        <w:rPr>
          <w:bCs/>
          <w:sz w:val="28"/>
          <w:szCs w:val="28"/>
          <w:lang w:eastAsia="ar-SA"/>
        </w:rPr>
        <w:t xml:space="preserve">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настоящего Порядка.</w:t>
      </w:r>
      <w:r>
        <w:rPr>
          <w:bCs/>
          <w:sz w:val="28"/>
          <w:szCs w:val="28"/>
          <w:lang w:eastAsia="ar-SA"/>
        </w:rPr>
        <w:t>»;</w:t>
      </w:r>
    </w:p>
    <w:p w:rsidR="00CE03D1" w:rsidRDefault="001F39FC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3.3</w:t>
      </w:r>
      <w:r w:rsidR="00CE03D1">
        <w:rPr>
          <w:bCs/>
          <w:sz w:val="28"/>
          <w:szCs w:val="28"/>
          <w:lang w:eastAsia="ar-SA"/>
        </w:rPr>
        <w:t>) абзац девятый пункта 2.2 изложить в следующей редакции:</w:t>
      </w:r>
    </w:p>
    <w:p w:rsid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proofErr w:type="gramStart"/>
      <w:r w:rsidRPr="00CE03D1">
        <w:rPr>
          <w:bCs/>
          <w:sz w:val="28"/>
          <w:szCs w:val="28"/>
          <w:lang w:eastAsia="ar-SA"/>
        </w:rPr>
        <w:t>представление</w:t>
      </w:r>
      <w:proofErr w:type="gramEnd"/>
      <w:r w:rsidRPr="00CE03D1">
        <w:rPr>
          <w:bCs/>
          <w:sz w:val="28"/>
          <w:szCs w:val="28"/>
          <w:lang w:eastAsia="ar-SA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1.5 – 1.5.2.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иные виды деятельности, не указанные в пунктах 1.5 – 1.5.2.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</w:t>
      </w:r>
      <w:r>
        <w:rPr>
          <w:bCs/>
          <w:sz w:val="28"/>
          <w:szCs w:val="28"/>
          <w:lang w:eastAsia="ar-SA"/>
        </w:rPr>
        <w:t>;»;</w:t>
      </w:r>
    </w:p>
    <w:p w:rsidR="00CE03D1" w:rsidRDefault="001F39FC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3.4</w:t>
      </w:r>
      <w:r w:rsidR="00CE03D1">
        <w:rPr>
          <w:bCs/>
          <w:sz w:val="28"/>
          <w:szCs w:val="28"/>
          <w:lang w:eastAsia="ar-SA"/>
        </w:rPr>
        <w:t>) в пункте 2.2.1 слова «в срок до 15 февраля текущего года» заменить словами «в течение 2021 года, но не позднее 25 ноября (включительно).»;</w:t>
      </w:r>
    </w:p>
    <w:p w:rsidR="00CE03D1" w:rsidRDefault="001F39FC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3.5</w:t>
      </w:r>
      <w:r w:rsidR="00CE03D1">
        <w:rPr>
          <w:bCs/>
          <w:sz w:val="28"/>
          <w:szCs w:val="28"/>
          <w:lang w:eastAsia="ar-SA"/>
        </w:rPr>
        <w:t>) пункт 2.5 изложить в новой редакции: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CE03D1">
        <w:rPr>
          <w:bCs/>
          <w:sz w:val="28"/>
          <w:szCs w:val="28"/>
          <w:lang w:eastAsia="ar-SA"/>
        </w:rPr>
        <w:t>2.5. Устанавливается следующий порядок определения размера субсидии субъекту предпринимательской деятельности (О) по формуле: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           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О </w:t>
      </w:r>
      <w:proofErr w:type="gramStart"/>
      <w:r w:rsidRPr="00CE03D1">
        <w:rPr>
          <w:bCs/>
          <w:sz w:val="28"/>
          <w:szCs w:val="28"/>
          <w:lang w:eastAsia="ar-SA"/>
        </w:rPr>
        <w:t>=  V</w:t>
      </w:r>
      <w:proofErr w:type="gramEnd"/>
      <w:r w:rsidRPr="00CE03D1">
        <w:rPr>
          <w:bCs/>
          <w:sz w:val="28"/>
          <w:szCs w:val="28"/>
          <w:lang w:eastAsia="ar-SA"/>
        </w:rPr>
        <w:t xml:space="preserve"> + А, 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– возмещение части затрат на оплату коммунальных услуг, потребленных в процессе ведения предпринимательской деятельности на объектах недвижимости, используемых для осуществления предпринимательской деятельности, указанной в пунктах 1.5, 1.5.1</w:t>
      </w:r>
      <w:proofErr w:type="gramStart"/>
      <w:r w:rsidRPr="00CE03D1">
        <w:rPr>
          <w:bCs/>
          <w:sz w:val="28"/>
          <w:szCs w:val="28"/>
          <w:lang w:eastAsia="ar-SA"/>
        </w:rPr>
        <w:t>. раздела</w:t>
      </w:r>
      <w:proofErr w:type="gramEnd"/>
      <w:r w:rsidRPr="00CE03D1">
        <w:rPr>
          <w:bCs/>
          <w:sz w:val="28"/>
          <w:szCs w:val="28"/>
          <w:lang w:eastAsia="ar-SA"/>
        </w:rPr>
        <w:t xml:space="preserve">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 (далее – возмещение части затрат на оплату коммунальных услуг),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А – возмещение части затрат на уплату арендной платы за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используемые для осуществления предпринимательской деятельности, указанной в пункте 1.5.2.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 (далее – возмещение части затрат на уплату арендной платы), рублей.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>. Расчет размера возмещения части затрат на уплату арендной платы (А) субъекту предпринимательской деятельности: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1) использующему объект недвижимости (без предоставления данного объекта недвижимости или его части в аренду (субаренду)) и оплачивающему </w:t>
      </w:r>
      <w:r w:rsidRPr="00CE03D1">
        <w:rPr>
          <w:bCs/>
          <w:sz w:val="28"/>
          <w:szCs w:val="28"/>
          <w:lang w:eastAsia="ar-SA"/>
        </w:rPr>
        <w:lastRenderedPageBreak/>
        <w:t>арендную плату арендодателю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субарендодателю</w:t>
      </w:r>
      <w:proofErr w:type="spellEnd"/>
      <w:r w:rsidRPr="00CE03D1">
        <w:rPr>
          <w:bCs/>
          <w:sz w:val="28"/>
          <w:szCs w:val="28"/>
          <w:lang w:eastAsia="ar-SA"/>
        </w:rPr>
        <w:t>) в соответствии с договором аренды (субаренды), в котором арендная плата (стоимость аренды (субаренды)) указана без включения в нее стоимости коммунальных (эксплуатационных) услуг), определяется по формуле: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А = Д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(</w:t>
      </w:r>
      <w:proofErr w:type="spellStart"/>
      <w:r w:rsidRPr="00CE03D1">
        <w:rPr>
          <w:bCs/>
          <w:sz w:val="28"/>
          <w:szCs w:val="28"/>
          <w:lang w:eastAsia="ar-SA"/>
        </w:rPr>
        <w:t>Пвд</w:t>
      </w:r>
      <w:proofErr w:type="spellEnd"/>
      <w:r w:rsidRPr="00CE03D1">
        <w:rPr>
          <w:bCs/>
          <w:sz w:val="28"/>
          <w:szCs w:val="28"/>
          <w:lang w:eastAsia="ar-SA"/>
        </w:rPr>
        <w:t xml:space="preserve"> / </w:t>
      </w: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>) х 80%,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Д – фактические (плановые) расходы на уплату арендной платы в соответствии с действующим договором аренды (субаренды) за объекты недвижимости за период, указанный в подпункте 2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Пвд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площадь объекта недвижимости, используемая для осуществления деятельности в сфере общественного питания, кв. м (в случае, если на данном объекте недвижимости осуществляется и иная деятельность, </w:t>
      </w:r>
      <w:proofErr w:type="gramStart"/>
      <w:r w:rsidRPr="00CE03D1">
        <w:rPr>
          <w:bCs/>
          <w:sz w:val="28"/>
          <w:szCs w:val="28"/>
          <w:lang w:eastAsia="ar-SA"/>
        </w:rPr>
        <w:t>отличная  от</w:t>
      </w:r>
      <w:proofErr w:type="gramEnd"/>
      <w:r w:rsidRPr="00CE03D1">
        <w:rPr>
          <w:bCs/>
          <w:sz w:val="28"/>
          <w:szCs w:val="28"/>
          <w:lang w:eastAsia="ar-SA"/>
        </w:rPr>
        <w:t xml:space="preserve"> сферы общественного питания);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общая площадь объекта недвижимости, указанного в договоре аренды (субаренды), заключенном с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 xml:space="preserve">), кв. м (в случае, если на данном объекте недвижимости осуществляется и иная деятельность, </w:t>
      </w:r>
      <w:proofErr w:type="gramStart"/>
      <w:r w:rsidRPr="00CE03D1">
        <w:rPr>
          <w:bCs/>
          <w:sz w:val="28"/>
          <w:szCs w:val="28"/>
          <w:lang w:eastAsia="ar-SA"/>
        </w:rPr>
        <w:t>отличная  от</w:t>
      </w:r>
      <w:proofErr w:type="gramEnd"/>
      <w:r w:rsidRPr="00CE03D1">
        <w:rPr>
          <w:bCs/>
          <w:sz w:val="28"/>
          <w:szCs w:val="28"/>
          <w:lang w:eastAsia="ar-SA"/>
        </w:rPr>
        <w:t xml:space="preserve"> сферы общественного питания);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80% - процент возмещения расходов на уплату арендной платы субъекту предпринимательской деятельности,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2)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субарендодателю</w:t>
      </w:r>
      <w:proofErr w:type="spellEnd"/>
      <w:r w:rsidRPr="00CE03D1">
        <w:rPr>
          <w:bCs/>
          <w:sz w:val="28"/>
          <w:szCs w:val="28"/>
          <w:lang w:eastAsia="ar-SA"/>
        </w:rPr>
        <w:t>) в соответствии с договором аренды (субаренды), в котором арендная плата (стоимость аренды (субаренды)) указана с включением в нее стоимости коммунальных (эксплуатационных) услуг, определяется по формуле: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А = ((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>) - (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55%)) х 80%,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арендная плата, выставленная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 xml:space="preserve">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lastRenderedPageBreak/>
        <w:t>55% - процент возмещения расходов субъекта предпринимательской деятельности на оплату коммунальных услуг,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80% - процент возмещения расходов на уплату арендной платы субъекту предпринимательской деятельности,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3)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субарендодателю</w:t>
      </w:r>
      <w:proofErr w:type="spellEnd"/>
      <w:r w:rsidRPr="00CE03D1">
        <w:rPr>
          <w:bCs/>
          <w:sz w:val="28"/>
          <w:szCs w:val="28"/>
          <w:lang w:eastAsia="ar-SA"/>
        </w:rPr>
        <w:t>) в соответствии с договором аренды (субаренды), в котором арендная плата (стоимость аренды (субаренды)) указана с включением в нее стоимости отдельных видов коммунальных (эксплуатационных) услуг и оплаты других видов коммунальных (эксплуатационных) услуг согласно потребленных объемов коммунальных ресурсов, определяется по формуле: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А= ((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>) - (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gramStart"/>
      <w:r w:rsidRPr="00CE03D1">
        <w:rPr>
          <w:bCs/>
          <w:sz w:val="28"/>
          <w:szCs w:val="28"/>
          <w:lang w:eastAsia="ar-SA"/>
        </w:rPr>
        <w:t>К</w:t>
      </w:r>
      <w:proofErr w:type="gramEnd"/>
      <w:r w:rsidRPr="00CE03D1">
        <w:rPr>
          <w:bCs/>
          <w:sz w:val="28"/>
          <w:szCs w:val="28"/>
          <w:lang w:eastAsia="ar-SA"/>
        </w:rPr>
        <w:t xml:space="preserve"> х 11%)) х 80%,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арендная плата, выставленная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 xml:space="preserve">) арендатору (субарендатору) в соответствии с заключенным договором аренды (субаренды) объекта (части объекта) недвижимости за период, указанный в подпункте 2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                       в формуле в случае применения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К - количество видов коммунальных ресурсов из пяти подлежащих               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11% - процент возмещения расходов субъекта предпринимательской деятельности затрат на оплату коммунальных услуг,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80% - процент возмещения расходов на уплату арендной платы субъекту предпринимательской деятельности, процентов.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val="en-US" w:eastAsia="ar-SA"/>
        </w:rPr>
        <w:t>II</w:t>
      </w:r>
      <w:r w:rsidRPr="00CE03D1">
        <w:rPr>
          <w:bCs/>
          <w:sz w:val="28"/>
          <w:szCs w:val="28"/>
          <w:lang w:eastAsia="ar-SA"/>
        </w:rPr>
        <w:t xml:space="preserve">. Расчет размера возмещения части затрат на </w:t>
      </w:r>
      <w:proofErr w:type="gramStart"/>
      <w:r w:rsidRPr="00CE03D1">
        <w:rPr>
          <w:bCs/>
          <w:sz w:val="28"/>
          <w:szCs w:val="28"/>
          <w:lang w:eastAsia="ar-SA"/>
        </w:rPr>
        <w:t>оплату  коммунальных</w:t>
      </w:r>
      <w:proofErr w:type="gramEnd"/>
      <w:r w:rsidRPr="00CE03D1">
        <w:rPr>
          <w:bCs/>
          <w:sz w:val="28"/>
          <w:szCs w:val="28"/>
          <w:lang w:eastAsia="ar-SA"/>
        </w:rPr>
        <w:t xml:space="preserve"> услуг (V) субъекту предпринимательской деятельности: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1) использующему объект недвижимости (без предоставления данного объекта недвижимости или его части в аренду (субаренду)) и оплачивающему коммунальные услуги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субарендодателю</w:t>
      </w:r>
      <w:proofErr w:type="spellEnd"/>
      <w:r w:rsidRPr="00CE03D1">
        <w:rPr>
          <w:bCs/>
          <w:sz w:val="28"/>
          <w:szCs w:val="28"/>
          <w:lang w:eastAsia="ar-SA"/>
        </w:rPr>
        <w:t>), исходя из потребленных объемов коммунальных ресурсов, определяется по формулам: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 + V2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lastRenderedPageBreak/>
        <w:t>V1 = ∑ i ((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Тнi</w:t>
      </w:r>
      <w:proofErr w:type="spellEnd"/>
      <w:r w:rsidRPr="00CE03D1">
        <w:rPr>
          <w:bCs/>
          <w:sz w:val="28"/>
          <w:szCs w:val="28"/>
          <w:lang w:eastAsia="ar-SA"/>
        </w:rPr>
        <w:t xml:space="preserve">) х </w:t>
      </w:r>
      <w:proofErr w:type="spellStart"/>
      <w:r w:rsidRPr="00CE03D1">
        <w:rPr>
          <w:bCs/>
          <w:sz w:val="28"/>
          <w:szCs w:val="28"/>
          <w:lang w:eastAsia="ar-SA"/>
        </w:rPr>
        <w:t>Pi</w:t>
      </w:r>
      <w:proofErr w:type="spellEnd"/>
      <w:r w:rsidRPr="00CE03D1">
        <w:rPr>
          <w:bCs/>
          <w:sz w:val="28"/>
          <w:szCs w:val="28"/>
          <w:lang w:eastAsia="ar-SA"/>
        </w:rPr>
        <w:t>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 = ∑ i 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Piпр</w:t>
      </w:r>
      <w:proofErr w:type="spellEnd"/>
      <w:r w:rsidRPr="00CE03D1">
        <w:rPr>
          <w:bCs/>
          <w:sz w:val="28"/>
          <w:szCs w:val="28"/>
          <w:lang w:eastAsia="ar-SA"/>
        </w:rPr>
        <w:t>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 – размер возмещения части затрат на оплату коммунальных услуг субъекту предпринимательской деятельности за периоды, указанные                      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                        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(ОК 029-2014)) (далее – субъект предпринимательской деятельности, осуществляющий деятельность в сфере общественного питания),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                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i</w:t>
      </w:r>
      <w:proofErr w:type="gramEnd"/>
      <w:r w:rsidRPr="00CE03D1">
        <w:rPr>
          <w:bCs/>
          <w:sz w:val="28"/>
          <w:szCs w:val="28"/>
          <w:lang w:eastAsia="ar-SA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прочих потребителей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ресурсу                                     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для населения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 xml:space="preserve">, руб./Гкал, руб./куб. м (при этом </w:t>
      </w: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для электрической энергии равен цене (тарифу), установленной по </w:t>
      </w:r>
      <w:proofErr w:type="spellStart"/>
      <w:r w:rsidRPr="00CE03D1">
        <w:rPr>
          <w:bCs/>
          <w:sz w:val="28"/>
          <w:szCs w:val="28"/>
          <w:lang w:eastAsia="ar-SA"/>
        </w:rPr>
        <w:t>одноставочному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тарифу для группы потребителей «Население, </w:t>
      </w:r>
      <w:r w:rsidRPr="00CE03D1">
        <w:rPr>
          <w:bCs/>
          <w:sz w:val="28"/>
          <w:szCs w:val="28"/>
          <w:lang w:eastAsia="ar-SA"/>
        </w:rPr>
        <w:lastRenderedPageBreak/>
        <w:t>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ресурса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                    по 31 октября 2021 года субъекту предпринимательской деятельности, осуществляющему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м.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следующих периодов: июль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>. Провидения. 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подпункта):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 = (∑ у ((</w:t>
      </w:r>
      <w:proofErr w:type="spellStart"/>
      <w:r w:rsidRPr="00CE03D1">
        <w:rPr>
          <w:bCs/>
          <w:sz w:val="28"/>
          <w:szCs w:val="28"/>
          <w:lang w:eastAsia="ar-SA"/>
        </w:rPr>
        <w:t>Тпу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Тну</w:t>
      </w:r>
      <w:proofErr w:type="spellEnd"/>
      <w:r w:rsidRPr="00CE03D1">
        <w:rPr>
          <w:bCs/>
          <w:sz w:val="28"/>
          <w:szCs w:val="28"/>
          <w:lang w:eastAsia="ar-SA"/>
        </w:rPr>
        <w:t xml:space="preserve">) х </w:t>
      </w:r>
      <w:proofErr w:type="spellStart"/>
      <w:r w:rsidRPr="00CE03D1">
        <w:rPr>
          <w:bCs/>
          <w:sz w:val="28"/>
          <w:szCs w:val="28"/>
          <w:lang w:eastAsia="ar-SA"/>
        </w:rPr>
        <w:t>Pу</w:t>
      </w:r>
      <w:proofErr w:type="spellEnd"/>
      <w:r w:rsidRPr="00CE03D1">
        <w:rPr>
          <w:bCs/>
          <w:sz w:val="28"/>
          <w:szCs w:val="28"/>
          <w:lang w:eastAsia="ar-SA"/>
        </w:rPr>
        <w:t>)) + (</w:t>
      </w:r>
      <w:proofErr w:type="spellStart"/>
      <w:r w:rsidRPr="00CE03D1">
        <w:rPr>
          <w:bCs/>
          <w:sz w:val="28"/>
          <w:szCs w:val="28"/>
          <w:lang w:eastAsia="ar-SA"/>
        </w:rPr>
        <w:t>Tпэ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Рэ</w:t>
      </w:r>
      <w:proofErr w:type="spellEnd"/>
      <w:r w:rsidRPr="00CE03D1">
        <w:rPr>
          <w:bCs/>
          <w:sz w:val="28"/>
          <w:szCs w:val="28"/>
          <w:lang w:eastAsia="ar-SA"/>
        </w:rPr>
        <w:t xml:space="preserve"> х70%),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V1 - размер возмещения части затрат на оплату коммунальных услуг (за исключением июля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 xml:space="preserve">. Провидения) субъекту предпринимательской деятельности за периоды, указанные в 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lastRenderedPageBreak/>
        <w:t>у</w:t>
      </w:r>
      <w:proofErr w:type="gramEnd"/>
      <w:r w:rsidRPr="00CE03D1">
        <w:rPr>
          <w:bCs/>
          <w:sz w:val="28"/>
          <w:szCs w:val="28"/>
          <w:lang w:eastAsia="ar-SA"/>
        </w:rPr>
        <w:t xml:space="preserve"> - холодное водоснабжение, горячее водоснабжение, водоотведение;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Тпу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Tну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Ру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Tпэ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Рэ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электрической энергии (за исключением июля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 xml:space="preserve">. Провидения)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70% - процент возмещения расходов субъекту предпринимательской деятельности (за исключением июля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 xml:space="preserve">. Провидения)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</w:t>
      </w:r>
      <w:r w:rsidRPr="00CE03D1">
        <w:rPr>
          <w:bCs/>
          <w:sz w:val="28"/>
          <w:szCs w:val="28"/>
          <w:lang w:eastAsia="ar-SA"/>
        </w:rPr>
        <w:lastRenderedPageBreak/>
        <w:t>предпринимательской деятельности, осуществляющего деятельность в сфере общественного питания,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2) использующему часть объекта недвижимости (с предоставлением другой части объекта недвижимости в аренду (субаренду)) и оплачивающему коммунальные услуги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организации, определяется по формулам: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 + V2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 = ∑ i 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Тнi</w:t>
      </w:r>
      <w:proofErr w:type="spellEnd"/>
      <w:r w:rsidRPr="00CE03D1">
        <w:rPr>
          <w:bCs/>
          <w:sz w:val="28"/>
          <w:szCs w:val="28"/>
          <w:lang w:eastAsia="ar-SA"/>
        </w:rPr>
        <w:t>) х (</w:t>
      </w:r>
      <w:proofErr w:type="spellStart"/>
      <w:r w:rsidRPr="00CE03D1">
        <w:rPr>
          <w:bCs/>
          <w:sz w:val="28"/>
          <w:szCs w:val="28"/>
          <w:lang w:eastAsia="ar-SA"/>
        </w:rPr>
        <w:t>Pi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Пвд</w:t>
      </w:r>
      <w:proofErr w:type="spellEnd"/>
      <w:r w:rsidRPr="00CE03D1">
        <w:rPr>
          <w:bCs/>
          <w:sz w:val="28"/>
          <w:szCs w:val="28"/>
          <w:lang w:eastAsia="ar-SA"/>
        </w:rPr>
        <w:t xml:space="preserve"> / </w:t>
      </w: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>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 = ∑ i 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>) х (</w:t>
      </w:r>
      <w:proofErr w:type="spellStart"/>
      <w:r w:rsidRPr="00CE03D1">
        <w:rPr>
          <w:bCs/>
          <w:sz w:val="28"/>
          <w:szCs w:val="28"/>
          <w:lang w:eastAsia="ar-SA"/>
        </w:rPr>
        <w:t>Piпр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Пвд</w:t>
      </w:r>
      <w:proofErr w:type="spellEnd"/>
      <w:r w:rsidRPr="00CE03D1">
        <w:rPr>
          <w:bCs/>
          <w:sz w:val="28"/>
          <w:szCs w:val="28"/>
          <w:lang w:eastAsia="ar-SA"/>
        </w:rPr>
        <w:t xml:space="preserve"> / </w:t>
      </w: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>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V1 - размер возмещения части затрат на оплату коммунальных услуг субъекту предпринимательской деятельности за периоды, указанные                     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                         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 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1 «Общие положения» Порядка, а также за период с 1 декабря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i</w:t>
      </w:r>
      <w:proofErr w:type="gramEnd"/>
      <w:r w:rsidRPr="00CE03D1">
        <w:rPr>
          <w:bCs/>
          <w:sz w:val="28"/>
          <w:szCs w:val="28"/>
          <w:lang w:eastAsia="ar-SA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                      в формуле в случае применения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для населения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коммунальному ресурсу, установленный Комитетом государственного регулирования цен и тарифов,         на соответствующий период регулирования, руб./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 xml:space="preserve">, руб./Гкал, руб./куб. м (при этом </w:t>
      </w: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для электрической энергии равен цене (тарифу), установленной по </w:t>
      </w:r>
      <w:proofErr w:type="spellStart"/>
      <w:r w:rsidRPr="00CE03D1">
        <w:rPr>
          <w:bCs/>
          <w:sz w:val="28"/>
          <w:szCs w:val="28"/>
          <w:lang w:eastAsia="ar-SA"/>
        </w:rPr>
        <w:t>одноставочному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тарифу для группы потребителей «Население, </w:t>
      </w:r>
      <w:r w:rsidRPr="00CE03D1">
        <w:rPr>
          <w:bCs/>
          <w:sz w:val="28"/>
          <w:szCs w:val="28"/>
          <w:lang w:eastAsia="ar-SA"/>
        </w:rPr>
        <w:lastRenderedPageBreak/>
        <w:t>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ресурса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                  по 31 октября 2021 года субъекту предпринимательской деятельности, осуществляющему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Пвд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площадь объекта недвижимости, используемая для осуществления предпринимательской деятельности (без учета площади объекта недвижимости, предоставляемой в аренду (субаренду)), кв.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общая площадь объекта недвижимости, указанного в договоре, заключенном с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организацией, кв. м.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следующих периодов: июль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>. Провидения. 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подпункта):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 = (∑ у ((</w:t>
      </w:r>
      <w:proofErr w:type="spellStart"/>
      <w:r w:rsidRPr="00CE03D1">
        <w:rPr>
          <w:bCs/>
          <w:sz w:val="28"/>
          <w:szCs w:val="28"/>
          <w:lang w:eastAsia="ar-SA"/>
        </w:rPr>
        <w:t>Тпу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Тну</w:t>
      </w:r>
      <w:proofErr w:type="spellEnd"/>
      <w:r w:rsidRPr="00CE03D1">
        <w:rPr>
          <w:bCs/>
          <w:sz w:val="28"/>
          <w:szCs w:val="28"/>
          <w:lang w:eastAsia="ar-SA"/>
        </w:rPr>
        <w:t xml:space="preserve">) х </w:t>
      </w:r>
      <w:proofErr w:type="spellStart"/>
      <w:r w:rsidRPr="00CE03D1">
        <w:rPr>
          <w:bCs/>
          <w:sz w:val="28"/>
          <w:szCs w:val="28"/>
          <w:lang w:eastAsia="ar-SA"/>
        </w:rPr>
        <w:t>Pу</w:t>
      </w:r>
      <w:proofErr w:type="spellEnd"/>
      <w:r w:rsidRPr="00CE03D1">
        <w:rPr>
          <w:bCs/>
          <w:sz w:val="28"/>
          <w:szCs w:val="28"/>
          <w:lang w:eastAsia="ar-SA"/>
        </w:rPr>
        <w:t>) + (</w:t>
      </w:r>
      <w:proofErr w:type="spellStart"/>
      <w:r w:rsidRPr="00CE03D1">
        <w:rPr>
          <w:bCs/>
          <w:sz w:val="28"/>
          <w:szCs w:val="28"/>
          <w:lang w:eastAsia="ar-SA"/>
        </w:rPr>
        <w:t>Tпэ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Рэ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70%)) х (</w:t>
      </w:r>
      <w:proofErr w:type="spellStart"/>
      <w:r w:rsidRPr="00CE03D1">
        <w:rPr>
          <w:bCs/>
          <w:sz w:val="28"/>
          <w:szCs w:val="28"/>
          <w:lang w:eastAsia="ar-SA"/>
        </w:rPr>
        <w:t>Пвд</w:t>
      </w:r>
      <w:proofErr w:type="spellEnd"/>
      <w:r w:rsidRPr="00CE03D1">
        <w:rPr>
          <w:bCs/>
          <w:sz w:val="28"/>
          <w:szCs w:val="28"/>
          <w:lang w:eastAsia="ar-SA"/>
        </w:rPr>
        <w:t xml:space="preserve"> / </w:t>
      </w: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>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V1 - размер возмещения части затрат на оплату коммунальных услуг субъекту предпринимательской деятельности (за исключением июля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 xml:space="preserve">. Провидения)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</w:t>
      </w:r>
      <w:r w:rsidRPr="00CE03D1">
        <w:rPr>
          <w:bCs/>
          <w:sz w:val="28"/>
          <w:szCs w:val="28"/>
          <w:lang w:eastAsia="ar-SA"/>
        </w:rPr>
        <w:lastRenderedPageBreak/>
        <w:t>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у</w:t>
      </w:r>
      <w:proofErr w:type="gramEnd"/>
      <w:r w:rsidRPr="00CE03D1">
        <w:rPr>
          <w:bCs/>
          <w:sz w:val="28"/>
          <w:szCs w:val="28"/>
          <w:lang w:eastAsia="ar-SA"/>
        </w:rPr>
        <w:t xml:space="preserve"> - холодное водоснабжение, горячее водоснабжение, водоотведение;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Тпу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                     в формуле в случае применения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Tну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Ру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Tпэ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Рэ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электрической энергии субъектом предпринимательской деятельности (за исключением июля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 xml:space="preserve">. Провидения)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70% - процент возмещения расходов субъекту предпринимательской деятельности (за исключением июля - для объектов недвижимости, расположенных в </w:t>
      </w:r>
      <w:proofErr w:type="spellStart"/>
      <w:r w:rsidRPr="00CE03D1">
        <w:rPr>
          <w:bCs/>
          <w:sz w:val="28"/>
          <w:szCs w:val="28"/>
          <w:lang w:eastAsia="ar-SA"/>
        </w:rPr>
        <w:t>п.г.т</w:t>
      </w:r>
      <w:proofErr w:type="spellEnd"/>
      <w:r w:rsidRPr="00CE03D1">
        <w:rPr>
          <w:bCs/>
          <w:sz w:val="28"/>
          <w:szCs w:val="28"/>
          <w:lang w:eastAsia="ar-SA"/>
        </w:rPr>
        <w:t xml:space="preserve">. Провидения)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</w:t>
      </w:r>
      <w:r w:rsidRPr="00CE03D1">
        <w:rPr>
          <w:bCs/>
          <w:sz w:val="28"/>
          <w:szCs w:val="28"/>
          <w:lang w:eastAsia="ar-SA"/>
        </w:rPr>
        <w:lastRenderedPageBreak/>
        <w:t>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3)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субарендодателю</w:t>
      </w:r>
      <w:proofErr w:type="spellEnd"/>
      <w:r w:rsidRPr="00CE03D1">
        <w:rPr>
          <w:bCs/>
          <w:sz w:val="28"/>
          <w:szCs w:val="28"/>
          <w:lang w:eastAsia="ar-SA"/>
        </w:rPr>
        <w:t>), без учета потребленных объемов коммунальных ресурсов (в твердой сумме), определяется по формулам: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V1к + V2к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V1к = Ок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70%,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V2к = Ок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95%,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V1о + V2о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V1о = 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35%,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V2о = 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55%,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V1к, V1о - размер возмещения части затрат на оплату коммунальных услуг субъекту предпринимательской деятельности за периоды, указанные          в подпункте 1 пункта 1.4 раздела 1 «Общие положения» Порядка,                            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V2к, V2о - размер возмещения части затрат на оплату коммунальных услуг субъекту предпринимательской деятельности за месяц (месяцы),                     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1.4 раздела 1 «Общие положения» Порядка, а также за период с 1 декабря                    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Ок - стоимость коммунальных (эксплуатационных) услуг, выставленных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 xml:space="preserve">) арендатору (субарендатору) в соответствии с заключенным договором аренды (субаренды) объекта (части </w:t>
      </w:r>
      <w:r w:rsidRPr="00CE03D1">
        <w:rPr>
          <w:bCs/>
          <w:sz w:val="28"/>
          <w:szCs w:val="28"/>
          <w:lang w:eastAsia="ar-SA"/>
        </w:rPr>
        <w:lastRenderedPageBreak/>
        <w:t>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арендная плата, выставленная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</w:t>
      </w:r>
      <w:proofErr w:type="gramStart"/>
      <w:r w:rsidRPr="00CE03D1">
        <w:rPr>
          <w:bCs/>
          <w:sz w:val="28"/>
          <w:szCs w:val="28"/>
          <w:lang w:eastAsia="ar-SA"/>
        </w:rPr>
        <w:t xml:space="preserve">субаренды)   </w:t>
      </w:r>
      <w:proofErr w:type="gramEnd"/>
      <w:r w:rsidRPr="00CE03D1">
        <w:rPr>
          <w:bCs/>
          <w:sz w:val="28"/>
          <w:szCs w:val="28"/>
          <w:lang w:eastAsia="ar-SA"/>
        </w:rPr>
        <w:t xml:space="preserve">             в стоимость аренды (без выделения стоимости коммунальных (эксплуатационных) услуг),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35%, 70% - процент возмещения расходов субъекта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55%, 95%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по 31 октября 2021 года субъекту предпринимательской деятельности, осуществляющему деятельность в сфере общественного питания,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4)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                        в комбинированной форме при наличии централизованного отопления                     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V1к + V2к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V1к = ∑ i ((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Тнi</w:t>
      </w:r>
      <w:proofErr w:type="spellEnd"/>
      <w:r w:rsidRPr="00CE03D1">
        <w:rPr>
          <w:bCs/>
          <w:sz w:val="28"/>
          <w:szCs w:val="28"/>
          <w:lang w:eastAsia="ar-SA"/>
        </w:rPr>
        <w:t xml:space="preserve">) х </w:t>
      </w:r>
      <w:proofErr w:type="spellStart"/>
      <w:r w:rsidRPr="00CE03D1">
        <w:rPr>
          <w:bCs/>
          <w:sz w:val="28"/>
          <w:szCs w:val="28"/>
          <w:lang w:eastAsia="ar-SA"/>
        </w:rPr>
        <w:t>Pi</w:t>
      </w:r>
      <w:proofErr w:type="spellEnd"/>
      <w:r w:rsidRPr="00CE03D1">
        <w:rPr>
          <w:bCs/>
          <w:sz w:val="28"/>
          <w:szCs w:val="28"/>
          <w:lang w:eastAsia="ar-SA"/>
        </w:rPr>
        <w:t xml:space="preserve">) + (Ок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</w:t>
      </w:r>
      <w:proofErr w:type="gramStart"/>
      <w:r w:rsidRPr="00CE03D1">
        <w:rPr>
          <w:bCs/>
          <w:sz w:val="28"/>
          <w:szCs w:val="28"/>
          <w:lang w:eastAsia="ar-SA"/>
        </w:rPr>
        <w:t>К</w:t>
      </w:r>
      <w:proofErr w:type="gramEnd"/>
      <w:r w:rsidRPr="00CE03D1">
        <w:rPr>
          <w:bCs/>
          <w:sz w:val="28"/>
          <w:szCs w:val="28"/>
          <w:lang w:eastAsia="ar-SA"/>
        </w:rPr>
        <w:t xml:space="preserve"> х 14%),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V2к = ∑ i 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Piпр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) + (Ок x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x </w:t>
      </w:r>
      <w:proofErr w:type="gramStart"/>
      <w:r w:rsidRPr="00CE03D1">
        <w:rPr>
          <w:bCs/>
          <w:sz w:val="28"/>
          <w:szCs w:val="28"/>
          <w:lang w:eastAsia="ar-SA"/>
        </w:rPr>
        <w:t>К</w:t>
      </w:r>
      <w:proofErr w:type="gramEnd"/>
      <w:r w:rsidRPr="00CE03D1">
        <w:rPr>
          <w:bCs/>
          <w:sz w:val="28"/>
          <w:szCs w:val="28"/>
          <w:lang w:eastAsia="ar-SA"/>
        </w:rPr>
        <w:t xml:space="preserve"> х 19%),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V1о + V2о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V1о = ∑ i ((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Тнi</w:t>
      </w:r>
      <w:proofErr w:type="spellEnd"/>
      <w:r w:rsidRPr="00CE03D1">
        <w:rPr>
          <w:bCs/>
          <w:sz w:val="28"/>
          <w:szCs w:val="28"/>
          <w:lang w:eastAsia="ar-SA"/>
        </w:rPr>
        <w:t xml:space="preserve">) х </w:t>
      </w:r>
      <w:proofErr w:type="spellStart"/>
      <w:r w:rsidRPr="00CE03D1">
        <w:rPr>
          <w:bCs/>
          <w:sz w:val="28"/>
          <w:szCs w:val="28"/>
          <w:lang w:eastAsia="ar-SA"/>
        </w:rPr>
        <w:t>Pi</w:t>
      </w:r>
      <w:proofErr w:type="spellEnd"/>
      <w:r w:rsidRPr="00CE03D1">
        <w:rPr>
          <w:bCs/>
          <w:sz w:val="28"/>
          <w:szCs w:val="28"/>
          <w:lang w:eastAsia="ar-SA"/>
        </w:rPr>
        <w:t>) + (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gramStart"/>
      <w:r w:rsidRPr="00CE03D1">
        <w:rPr>
          <w:bCs/>
          <w:sz w:val="28"/>
          <w:szCs w:val="28"/>
          <w:lang w:eastAsia="ar-SA"/>
        </w:rPr>
        <w:t>К</w:t>
      </w:r>
      <w:proofErr w:type="gramEnd"/>
      <w:r w:rsidRPr="00CE03D1">
        <w:rPr>
          <w:bCs/>
          <w:sz w:val="28"/>
          <w:szCs w:val="28"/>
          <w:lang w:eastAsia="ar-SA"/>
        </w:rPr>
        <w:t xml:space="preserve"> х 7%),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V2о = ∑ i 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Piпр</w:t>
      </w:r>
      <w:proofErr w:type="spellEnd"/>
      <w:r w:rsidRPr="00CE03D1">
        <w:rPr>
          <w:bCs/>
          <w:sz w:val="28"/>
          <w:szCs w:val="28"/>
          <w:lang w:eastAsia="ar-SA"/>
        </w:rPr>
        <w:t>) + (</w:t>
      </w: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gramStart"/>
      <w:r w:rsidRPr="00CE03D1">
        <w:rPr>
          <w:bCs/>
          <w:sz w:val="28"/>
          <w:szCs w:val="28"/>
          <w:lang w:eastAsia="ar-SA"/>
        </w:rPr>
        <w:t>К</w:t>
      </w:r>
      <w:proofErr w:type="gramEnd"/>
      <w:r w:rsidRPr="00CE03D1">
        <w:rPr>
          <w:bCs/>
          <w:sz w:val="28"/>
          <w:szCs w:val="28"/>
          <w:lang w:eastAsia="ar-SA"/>
        </w:rPr>
        <w:t xml:space="preserve"> х 11%),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lastRenderedPageBreak/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V1к, V1о - размер возмещения части затрат на оплату коммунальных услуг субъекту предпринимательской деятельности за периоды, указанные              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                          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V2к, V2о - размер возмещения части затрат на оплату коммунальных услуг субъекту предпринимательской деятельности за месяц (месяцы),                    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              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Ок - стоимость коммунальных (эксплуатационных) услуг, выставленных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Оо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арендная плата, выставленная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</w:t>
      </w:r>
      <w:proofErr w:type="gramStart"/>
      <w:r w:rsidRPr="00CE03D1">
        <w:rPr>
          <w:bCs/>
          <w:sz w:val="28"/>
          <w:szCs w:val="28"/>
          <w:lang w:eastAsia="ar-SA"/>
        </w:rPr>
        <w:t xml:space="preserve">субаренды)   </w:t>
      </w:r>
      <w:proofErr w:type="gramEnd"/>
      <w:r w:rsidRPr="00CE03D1">
        <w:rPr>
          <w:bCs/>
          <w:sz w:val="28"/>
          <w:szCs w:val="28"/>
          <w:lang w:eastAsia="ar-SA"/>
        </w:rPr>
        <w:t xml:space="preserve">             в стоимость аренды (без выделения стоимости коммунальных (эксплуатационных) услуг),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i</w:t>
      </w:r>
      <w:proofErr w:type="gramEnd"/>
      <w:r w:rsidRPr="00CE03D1">
        <w:rPr>
          <w:bCs/>
          <w:sz w:val="28"/>
          <w:szCs w:val="28"/>
          <w:lang w:eastAsia="ar-SA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для населения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 xml:space="preserve">, руб./Гкал, руб./куб. м (при этом </w:t>
      </w: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для электрической энергии равен цене (тарифу), установленной </w:t>
      </w:r>
      <w:r w:rsidRPr="00CE03D1">
        <w:rPr>
          <w:bCs/>
          <w:sz w:val="28"/>
          <w:szCs w:val="28"/>
          <w:lang w:eastAsia="ar-SA"/>
        </w:rPr>
        <w:lastRenderedPageBreak/>
        <w:t xml:space="preserve">по </w:t>
      </w:r>
      <w:proofErr w:type="spellStart"/>
      <w:r w:rsidRPr="00CE03D1">
        <w:rPr>
          <w:bCs/>
          <w:sz w:val="28"/>
          <w:szCs w:val="28"/>
          <w:lang w:eastAsia="ar-SA"/>
        </w:rPr>
        <w:t>одноставочному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тарифу для группы потребителей «Население,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ресурса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                 по 31 октября 2021 года субъекту предпринимательской деятельности, осуществляющему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К - количество видов коммунальных ресурсов,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14%, 7% - процент возмещения расходов субъекта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19%, 11%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по 31 октября 2021 года субъекту </w:t>
      </w:r>
      <w:r w:rsidRPr="00CE03D1">
        <w:rPr>
          <w:bCs/>
          <w:sz w:val="28"/>
          <w:szCs w:val="28"/>
          <w:lang w:eastAsia="ar-SA"/>
        </w:rPr>
        <w:lastRenderedPageBreak/>
        <w:t>предпринимательской деятельности, осуществляющему деятельность в сфере общественного питания, процентов;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5) использующему объект недвижимости (без предоставления данного объекта недвижимости или его части в аренду (субаренду)) для осуществления нескольких видов деятельности, из которых один (или более)                               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питания, и оплачивающему коммунальные услуги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организации, при наличии общего прибора учета                   по одному или более видам коммунальных ресурсов на все осуществляемые субъектом предпринимательской виды деятельности, а также использующему на условиях аренды (субаренды) часть объекта недвижимости для осуществления нескольких видов деятельности, из которых один (или более)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питания, и оплачивающему коммунальные услуги арендодателю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субарендодателю</w:t>
      </w:r>
      <w:proofErr w:type="spellEnd"/>
      <w:r w:rsidRPr="00CE03D1">
        <w:rPr>
          <w:bCs/>
          <w:sz w:val="28"/>
          <w:szCs w:val="28"/>
          <w:lang w:eastAsia="ar-SA"/>
        </w:rPr>
        <w:t>), исходя из потребленных объемов коммунальных ресурсов,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должна определяться по формулам: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 = V1 + V2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V1 = ∑ i ((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– </w:t>
      </w:r>
      <w:proofErr w:type="spellStart"/>
      <w:r w:rsidRPr="00CE03D1">
        <w:rPr>
          <w:bCs/>
          <w:sz w:val="28"/>
          <w:szCs w:val="28"/>
          <w:lang w:eastAsia="ar-SA"/>
        </w:rPr>
        <w:t>Тнi</w:t>
      </w:r>
      <w:proofErr w:type="spellEnd"/>
      <w:r w:rsidRPr="00CE03D1">
        <w:rPr>
          <w:bCs/>
          <w:sz w:val="28"/>
          <w:szCs w:val="28"/>
          <w:lang w:eastAsia="ar-SA"/>
        </w:rPr>
        <w:t xml:space="preserve">) х </w:t>
      </w:r>
      <w:proofErr w:type="spellStart"/>
      <w:r w:rsidRPr="00CE03D1">
        <w:rPr>
          <w:bCs/>
          <w:sz w:val="28"/>
          <w:szCs w:val="28"/>
          <w:lang w:eastAsia="ar-SA"/>
        </w:rPr>
        <w:t>Pi</w:t>
      </w:r>
      <w:proofErr w:type="spellEnd"/>
      <w:r w:rsidRPr="00CE03D1">
        <w:rPr>
          <w:bCs/>
          <w:sz w:val="28"/>
          <w:szCs w:val="28"/>
          <w:lang w:eastAsia="ar-SA"/>
        </w:rPr>
        <w:t xml:space="preserve">), 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V2 = ∑ i (</w:t>
      </w:r>
      <w:proofErr w:type="spellStart"/>
      <w:r w:rsidRPr="00CE03D1">
        <w:rPr>
          <w:bCs/>
          <w:sz w:val="28"/>
          <w:szCs w:val="28"/>
          <w:lang w:eastAsia="ar-SA"/>
        </w:rPr>
        <w:t>Тпi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Piпротд</w:t>
      </w:r>
      <w:proofErr w:type="spellEnd"/>
      <w:r w:rsidRPr="00CE03D1">
        <w:rPr>
          <w:bCs/>
          <w:sz w:val="28"/>
          <w:szCs w:val="28"/>
          <w:lang w:eastAsia="ar-SA"/>
        </w:rPr>
        <w:t>) + (</w:t>
      </w:r>
      <w:proofErr w:type="spellStart"/>
      <w:r w:rsidRPr="00CE03D1">
        <w:rPr>
          <w:bCs/>
          <w:sz w:val="28"/>
          <w:szCs w:val="28"/>
          <w:lang w:eastAsia="ar-SA"/>
        </w:rPr>
        <w:t>Tпi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Piпроб</w:t>
      </w:r>
      <w:proofErr w:type="spellEnd"/>
      <w:r w:rsidRPr="00CE03D1">
        <w:rPr>
          <w:bCs/>
          <w:sz w:val="28"/>
          <w:szCs w:val="28"/>
          <w:lang w:eastAsia="ar-SA"/>
        </w:rPr>
        <w:t xml:space="preserve"> х </w:t>
      </w:r>
      <w:proofErr w:type="spellStart"/>
      <w:r w:rsidRPr="00CE03D1">
        <w:rPr>
          <w:bCs/>
          <w:sz w:val="28"/>
          <w:szCs w:val="28"/>
          <w:lang w:eastAsia="ar-SA"/>
        </w:rPr>
        <w:t>Пвдпр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 / </w:t>
      </w: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>),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где</w:t>
      </w:r>
      <w:proofErr w:type="gramEnd"/>
      <w:r w:rsidRPr="00CE03D1">
        <w:rPr>
          <w:bCs/>
          <w:sz w:val="28"/>
          <w:szCs w:val="28"/>
          <w:lang w:eastAsia="ar-SA"/>
        </w:rPr>
        <w:t>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V1 - размер возмещения части затрат на оплату коммунальных услуг субъекту предпринимательской деятельности за периоды, указанные                       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                         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                 </w:t>
      </w:r>
      <w:r w:rsidRPr="00CE03D1">
        <w:rPr>
          <w:bCs/>
          <w:sz w:val="28"/>
          <w:szCs w:val="28"/>
          <w:lang w:eastAsia="ar-SA"/>
        </w:rPr>
        <w:lastRenderedPageBreak/>
        <w:t>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gramStart"/>
      <w:r w:rsidRPr="00CE03D1">
        <w:rPr>
          <w:bCs/>
          <w:sz w:val="28"/>
          <w:szCs w:val="28"/>
          <w:lang w:eastAsia="ar-SA"/>
        </w:rPr>
        <w:t>i</w:t>
      </w:r>
      <w:proofErr w:type="gramEnd"/>
      <w:r w:rsidRPr="00CE03D1">
        <w:rPr>
          <w:bCs/>
          <w:sz w:val="28"/>
          <w:szCs w:val="28"/>
          <w:lang w:eastAsia="ar-SA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Tпi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Сндс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ставка налога на добавленную стоимость, участвующая                      в формуле в случае применения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общей системы налогообложения;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тариф для населения по i-</w:t>
      </w:r>
      <w:proofErr w:type="spellStart"/>
      <w:r w:rsidRPr="00CE03D1">
        <w:rPr>
          <w:bCs/>
          <w:sz w:val="28"/>
          <w:szCs w:val="28"/>
          <w:lang w:eastAsia="ar-SA"/>
        </w:rPr>
        <w:t>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коммунальному ресурсу, установленный Комитетом государственного регулирования цен и тарифов              на соответствующий период регулирования, руб./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 xml:space="preserve">, руб./Гкал, руб./куб. м (при этом </w:t>
      </w:r>
      <w:proofErr w:type="spellStart"/>
      <w:r w:rsidRPr="00CE03D1">
        <w:rPr>
          <w:bCs/>
          <w:sz w:val="28"/>
          <w:szCs w:val="28"/>
          <w:lang w:eastAsia="ar-SA"/>
        </w:rPr>
        <w:t>Tнi</w:t>
      </w:r>
      <w:proofErr w:type="spellEnd"/>
      <w:r w:rsidRPr="00CE03D1">
        <w:rPr>
          <w:bCs/>
          <w:sz w:val="28"/>
          <w:szCs w:val="28"/>
          <w:lang w:eastAsia="ar-SA"/>
        </w:rPr>
        <w:t xml:space="preserve"> для электрической энергии равен цене (тарифу), установленной по </w:t>
      </w:r>
      <w:proofErr w:type="spellStart"/>
      <w:r w:rsidRPr="00CE03D1">
        <w:rPr>
          <w:bCs/>
          <w:sz w:val="28"/>
          <w:szCs w:val="28"/>
          <w:lang w:eastAsia="ar-SA"/>
        </w:rPr>
        <w:t>одноставочному</w:t>
      </w:r>
      <w:proofErr w:type="spellEnd"/>
      <w:r w:rsidRPr="00CE03D1">
        <w:rPr>
          <w:bCs/>
          <w:sz w:val="28"/>
          <w:szCs w:val="28"/>
          <w:lang w:eastAsia="ar-SA"/>
        </w:rPr>
        <w:t xml:space="preserve"> тарифу для группы потребителей «Население,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(плановый)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ресурса субъектом предпринимательской деятельности за периоды, указанные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Рiпротд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                   по 31 октября 2021 года субъекту предпринимательской деятельности, осуществляющему деятельность в сфере общественного питания, при наличии отдельного прибора учета коммунальных ресурсов или выставления (разделения) счета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организации или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 xml:space="preserve">) на осуществляемые субъектом предпринимательской виды деятельности,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Рiпроб</w:t>
      </w:r>
      <w:proofErr w:type="spellEnd"/>
      <w:r w:rsidRPr="00CE03D1">
        <w:rPr>
          <w:bCs/>
          <w:sz w:val="28"/>
          <w:szCs w:val="28"/>
          <w:lang w:eastAsia="ar-SA"/>
        </w:rPr>
        <w:t xml:space="preserve"> - фактический объем потребления i-</w:t>
      </w:r>
      <w:proofErr w:type="spellStart"/>
      <w:r w:rsidRPr="00CE03D1">
        <w:rPr>
          <w:bCs/>
          <w:sz w:val="28"/>
          <w:szCs w:val="28"/>
          <w:lang w:eastAsia="ar-SA"/>
        </w:rPr>
        <w:t>го</w:t>
      </w:r>
      <w:proofErr w:type="spellEnd"/>
      <w:r w:rsidRPr="00CE03D1">
        <w:rPr>
          <w:bCs/>
          <w:sz w:val="28"/>
          <w:szCs w:val="28"/>
          <w:lang w:eastAsia="ar-SA"/>
        </w:rPr>
        <w:t xml:space="preserve"> коммунального ресурса субъектом предпринимательской деятельности за месяц, в котором </w:t>
      </w:r>
      <w:r w:rsidRPr="00CE03D1">
        <w:rPr>
          <w:bCs/>
          <w:sz w:val="28"/>
          <w:szCs w:val="28"/>
          <w:lang w:eastAsia="ar-SA"/>
        </w:rPr>
        <w:lastRenderedPageBreak/>
        <w:t xml:space="preserve">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1.2 раздела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«Общие положения» Порядка, а также за период с 1 декабря 2020 года                по 31 октября 2021 года субъекту предпринимательской деятельности, осуществляющему деятельность в сфере общественного питания,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</w:t>
      </w:r>
      <w:proofErr w:type="spellStart"/>
      <w:r w:rsidRPr="00CE03D1">
        <w:rPr>
          <w:bCs/>
          <w:sz w:val="28"/>
          <w:szCs w:val="28"/>
          <w:lang w:eastAsia="ar-SA"/>
        </w:rPr>
        <w:t>кВт.ч</w:t>
      </w:r>
      <w:proofErr w:type="spellEnd"/>
      <w:r w:rsidRPr="00CE03D1">
        <w:rPr>
          <w:bCs/>
          <w:sz w:val="28"/>
          <w:szCs w:val="28"/>
          <w:lang w:eastAsia="ar-SA"/>
        </w:rPr>
        <w:t>, Гкал, куб.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Пвдпр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площадь объекта недвижимости, используемая для осуществления вида (видов) деятельности, которая была приостановлена                 на срок более семи дней в соответствии с правовым актом Губернатора Чукотского автономного округа, а также площадь объекта недвижимости, используемая для осуществления деятельности в сфере общественного питания, кв. м;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CE03D1">
        <w:rPr>
          <w:bCs/>
          <w:sz w:val="28"/>
          <w:szCs w:val="28"/>
          <w:lang w:eastAsia="ar-SA"/>
        </w:rPr>
        <w:t>Побщ</w:t>
      </w:r>
      <w:proofErr w:type="spellEnd"/>
      <w:r w:rsidRPr="00CE03D1">
        <w:rPr>
          <w:bCs/>
          <w:sz w:val="28"/>
          <w:szCs w:val="28"/>
          <w:lang w:eastAsia="ar-SA"/>
        </w:rPr>
        <w:t xml:space="preserve"> - общая площадь объекта недвижимости, указанного в договоре, заключенном с </w:t>
      </w:r>
      <w:proofErr w:type="spellStart"/>
      <w:r w:rsidRPr="00CE03D1">
        <w:rPr>
          <w:bCs/>
          <w:sz w:val="28"/>
          <w:szCs w:val="28"/>
          <w:lang w:eastAsia="ar-SA"/>
        </w:rPr>
        <w:t>ресурсоснабжающей</w:t>
      </w:r>
      <w:proofErr w:type="spellEnd"/>
      <w:r w:rsidRPr="00CE03D1">
        <w:rPr>
          <w:bCs/>
          <w:sz w:val="28"/>
          <w:szCs w:val="28"/>
          <w:lang w:eastAsia="ar-SA"/>
        </w:rPr>
        <w:t xml:space="preserve"> организацией или арендодателем (</w:t>
      </w:r>
      <w:proofErr w:type="spellStart"/>
      <w:r w:rsidRPr="00CE03D1">
        <w:rPr>
          <w:bCs/>
          <w:sz w:val="28"/>
          <w:szCs w:val="28"/>
          <w:lang w:eastAsia="ar-SA"/>
        </w:rPr>
        <w:t>субарендодателем</w:t>
      </w:r>
      <w:proofErr w:type="spellEnd"/>
      <w:r w:rsidRPr="00CE03D1">
        <w:rPr>
          <w:bCs/>
          <w:sz w:val="28"/>
          <w:szCs w:val="28"/>
          <w:lang w:eastAsia="ar-SA"/>
        </w:rPr>
        <w:t>), кв. м.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val="en-US" w:eastAsia="ar-SA"/>
        </w:rPr>
        <w:t>III</w:t>
      </w:r>
      <w:r w:rsidRPr="00CE03D1">
        <w:rPr>
          <w:bCs/>
          <w:sz w:val="28"/>
          <w:szCs w:val="28"/>
          <w:lang w:eastAsia="ar-SA"/>
        </w:rPr>
        <w:t>. Порядок расчета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1) рассчитанные в соответствии с разделами </w:t>
      </w: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 и </w:t>
      </w:r>
      <w:r w:rsidRPr="00CE03D1">
        <w:rPr>
          <w:bCs/>
          <w:sz w:val="28"/>
          <w:szCs w:val="28"/>
          <w:lang w:val="en-US" w:eastAsia="ar-SA"/>
        </w:rPr>
        <w:t>II</w:t>
      </w:r>
      <w:r w:rsidRPr="00CE03D1">
        <w:rPr>
          <w:bCs/>
          <w:sz w:val="28"/>
          <w:szCs w:val="28"/>
          <w:lang w:eastAsia="ar-SA"/>
        </w:rPr>
        <w:t xml:space="preserve"> пункта 2.5. Порядка размеры возмещения части затрат подлежат </w:t>
      </w:r>
      <w:proofErr w:type="gramStart"/>
      <w:r w:rsidRPr="00CE03D1">
        <w:rPr>
          <w:bCs/>
          <w:sz w:val="28"/>
          <w:szCs w:val="28"/>
          <w:lang w:eastAsia="ar-SA"/>
        </w:rPr>
        <w:t>округлению  по</w:t>
      </w:r>
      <w:proofErr w:type="gramEnd"/>
      <w:r w:rsidRPr="00CE03D1">
        <w:rPr>
          <w:bCs/>
          <w:sz w:val="28"/>
          <w:szCs w:val="28"/>
          <w:lang w:eastAsia="ar-SA"/>
        </w:rPr>
        <w:t xml:space="preserve"> математическим правилам до целого рубля;</w:t>
      </w:r>
    </w:p>
    <w:p w:rsid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>2) в случаях, если субъект предпринимательской деятельности является плательщиком НДС, при определении размеров возмещения части затрат                 в соответствии с разделами I и II пункта 2.5. Порядка сумма НДС, выставленная в пользу такого субъекта предпринимательской деятельности, не учитывается.</w:t>
      </w:r>
      <w:r>
        <w:rPr>
          <w:bCs/>
          <w:sz w:val="28"/>
          <w:szCs w:val="28"/>
          <w:lang w:eastAsia="ar-SA"/>
        </w:rPr>
        <w:t>»;</w:t>
      </w:r>
    </w:p>
    <w:p w:rsidR="00CE03D1" w:rsidRDefault="001F39FC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3.6</w:t>
      </w:r>
      <w:r w:rsidR="00CE03D1">
        <w:rPr>
          <w:bCs/>
          <w:sz w:val="28"/>
          <w:szCs w:val="28"/>
          <w:lang w:eastAsia="ar-SA"/>
        </w:rPr>
        <w:t>) в пункте 2.5.1 слова «в подпункте 1.1» заменить словами «в подпункте 1.2»;</w:t>
      </w:r>
    </w:p>
    <w:p w:rsidR="00CE03D1" w:rsidRPr="00CE03D1" w:rsidRDefault="001F39FC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3.7</w:t>
      </w:r>
      <w:r w:rsidR="00CE03D1">
        <w:rPr>
          <w:bCs/>
          <w:sz w:val="28"/>
          <w:szCs w:val="28"/>
          <w:lang w:eastAsia="ar-SA"/>
        </w:rPr>
        <w:t>) в пункте 2.5.2 слова «не позднее 20 ноября 2020 года» заменить словами «не позднее 25 ноября 2021 года</w:t>
      </w:r>
      <w:r w:rsidR="00185817">
        <w:rPr>
          <w:bCs/>
          <w:sz w:val="28"/>
          <w:szCs w:val="28"/>
          <w:lang w:eastAsia="ar-SA"/>
        </w:rPr>
        <w:t>.».</w:t>
      </w:r>
      <w:r w:rsidR="00CE03D1" w:rsidRPr="00CE03D1">
        <w:rPr>
          <w:bCs/>
          <w:sz w:val="28"/>
          <w:szCs w:val="28"/>
          <w:lang w:eastAsia="ar-SA"/>
        </w:rPr>
        <w:t xml:space="preserve">         </w:t>
      </w:r>
    </w:p>
    <w:p w:rsidR="00100711" w:rsidRPr="00185817" w:rsidRDefault="00185817" w:rsidP="00185817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</w:t>
      </w:r>
      <w:r>
        <w:rPr>
          <w:sz w:val="28"/>
          <w:szCs w:val="28"/>
        </w:rPr>
        <w:t xml:space="preserve">2. </w:t>
      </w:r>
      <w:r w:rsidR="00100711">
        <w:rPr>
          <w:sz w:val="28"/>
          <w:szCs w:val="28"/>
        </w:rPr>
        <w:t xml:space="preserve">Обнародовать </w:t>
      </w:r>
      <w:r w:rsidR="001F39FC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 xml:space="preserve">постановление на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CE4B52" w:rsidRDefault="00100711" w:rsidP="00100711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</w:t>
      </w:r>
      <w:r w:rsidR="00185817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100711" w:rsidRPr="00CE4B52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9E217A" w:rsidRDefault="009E217A" w:rsidP="00100711">
      <w:pPr>
        <w:spacing w:after="60"/>
        <w:jc w:val="both"/>
        <w:rPr>
          <w:sz w:val="28"/>
        </w:rPr>
      </w:pPr>
    </w:p>
    <w:p w:rsidR="00100711" w:rsidRPr="00B1417A" w:rsidRDefault="00185817" w:rsidP="00100711">
      <w:pPr>
        <w:spacing w:after="6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100711">
        <w:rPr>
          <w:sz w:val="28"/>
          <w:szCs w:val="28"/>
        </w:rPr>
        <w:t>главы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Е.В. </w:t>
      </w:r>
      <w:proofErr w:type="spellStart"/>
      <w:r>
        <w:rPr>
          <w:sz w:val="28"/>
          <w:szCs w:val="28"/>
        </w:rPr>
        <w:t>Подлесный</w:t>
      </w:r>
      <w:proofErr w:type="spellEnd"/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9E217A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9E217A">
          <w:pgSz w:w="11906" w:h="16838"/>
          <w:pgMar w:top="1134" w:right="851" w:bottom="709" w:left="1701" w:header="720" w:footer="1021" w:gutter="0"/>
          <w:cols w:space="720"/>
          <w:docGrid w:linePitch="360"/>
        </w:sectPr>
      </w:pPr>
      <w:r>
        <w:lastRenderedPageBreak/>
        <w:t xml:space="preserve">      </w:t>
      </w:r>
      <w:r w:rsidR="00100711">
        <w:t xml:space="preserve">                                                                     </w:t>
      </w:r>
      <w:r>
        <w:t xml:space="preserve">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Сапрыкина М.Б.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Веденьева Т.Г.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Рекун Д.В.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УФЭИО</w:t>
      </w:r>
      <w:bookmarkStart w:id="0" w:name="_GoBack"/>
      <w:bookmarkEnd w:id="0"/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E5" w:rsidRDefault="00AE6CE5" w:rsidP="00F32E04">
      <w:r>
        <w:separator/>
      </w:r>
    </w:p>
  </w:endnote>
  <w:endnote w:type="continuationSeparator" w:id="0">
    <w:p w:rsidR="00AE6CE5" w:rsidRDefault="00AE6CE5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E5" w:rsidRDefault="00AE6CE5" w:rsidP="00F32E04">
      <w:r>
        <w:separator/>
      </w:r>
    </w:p>
  </w:footnote>
  <w:footnote w:type="continuationSeparator" w:id="0">
    <w:p w:rsidR="00AE6CE5" w:rsidRDefault="00AE6CE5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57866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39FC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5698B"/>
    <w:rsid w:val="0036615D"/>
    <w:rsid w:val="00375C91"/>
    <w:rsid w:val="00384D84"/>
    <w:rsid w:val="00387192"/>
    <w:rsid w:val="00387AA1"/>
    <w:rsid w:val="0039435B"/>
    <w:rsid w:val="00397AEC"/>
    <w:rsid w:val="003A564C"/>
    <w:rsid w:val="003A7D68"/>
    <w:rsid w:val="003B64F1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E91"/>
    <w:rsid w:val="00594C71"/>
    <w:rsid w:val="005A5723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B773B"/>
    <w:rsid w:val="007C6F94"/>
    <w:rsid w:val="007E0847"/>
    <w:rsid w:val="007E19CC"/>
    <w:rsid w:val="007E3BDE"/>
    <w:rsid w:val="007F28E4"/>
    <w:rsid w:val="007F6351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17A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6CE5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76882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9752D"/>
    <w:rsid w:val="00EA0A35"/>
    <w:rsid w:val="00EA3BB8"/>
    <w:rsid w:val="00EB0CA6"/>
    <w:rsid w:val="00EB294B"/>
    <w:rsid w:val="00EB67E5"/>
    <w:rsid w:val="00EC6F99"/>
    <w:rsid w:val="00EF79C7"/>
    <w:rsid w:val="00F12461"/>
    <w:rsid w:val="00F24810"/>
    <w:rsid w:val="00F312B7"/>
    <w:rsid w:val="00F32E04"/>
    <w:rsid w:val="00F41BDC"/>
    <w:rsid w:val="00F45AD8"/>
    <w:rsid w:val="00F50E40"/>
    <w:rsid w:val="00F57093"/>
    <w:rsid w:val="00F612A6"/>
    <w:rsid w:val="00F748AE"/>
    <w:rsid w:val="00FB6361"/>
    <w:rsid w:val="00FB768D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EA85-C359-4128-9CC7-2D89C4D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7</cp:revision>
  <cp:lastPrinted>2021-04-26T03:33:00Z</cp:lastPrinted>
  <dcterms:created xsi:type="dcterms:W3CDTF">2021-04-22T04:09:00Z</dcterms:created>
  <dcterms:modified xsi:type="dcterms:W3CDTF">2021-04-26T03:34:00Z</dcterms:modified>
</cp:coreProperties>
</file>