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8"/>
      </w:tblGrid>
      <w:tr w:rsidR="00E6487B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E6487B" w:rsidRDefault="00E6487B">
            <w:pPr>
              <w:jc w:val="center"/>
            </w:pPr>
            <w:r>
              <w:t xml:space="preserve">                                    Приложение № 1</w:t>
            </w:r>
          </w:p>
          <w:p w:rsidR="00E6487B" w:rsidRDefault="00E648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t>к постановлению администрации Провиденского муниципального района от 04 июня 2014г. № 103</w:t>
            </w:r>
          </w:p>
        </w:tc>
      </w:tr>
    </w:tbl>
    <w:p w:rsidR="00E6487B" w:rsidRDefault="00E6487B">
      <w:pPr>
        <w:autoSpaceDE w:val="0"/>
        <w:autoSpaceDN w:val="0"/>
        <w:adjustRightInd w:val="0"/>
        <w:ind w:left="50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6487B" w:rsidRDefault="00E6487B">
      <w:pPr>
        <w:autoSpaceDE w:val="0"/>
        <w:autoSpaceDN w:val="0"/>
        <w:adjustRightInd w:val="0"/>
        <w:ind w:left="5040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rPr>
          <w:b/>
          <w:sz w:val="28"/>
          <w:szCs w:val="28"/>
        </w:rPr>
      </w:pPr>
    </w:p>
    <w:p w:rsidR="00E6487B" w:rsidRDefault="00E6487B">
      <w:pPr>
        <w:pStyle w:val="1"/>
        <w:tabs>
          <w:tab w:val="left" w:pos="9781"/>
        </w:tabs>
        <w:ind w:right="-61"/>
        <w:jc w:val="both"/>
        <w:rPr>
          <w:szCs w:val="28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МУНИЦИПАЛЬНАЯ ПРОГРАММА «ПЕРЕСЕЛЕНИЕ ГРАЖДАН ИЗ АВАРИЙНОГО ЖИЛИЩНОГО ФОНДА ПРОВИДЕНСКОГО МУНИЦИПАЛЬНОГО РАЙОНА НА 2014 ГОД»</w:t>
      </w: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rPr>
          <w:sz w:val="28"/>
          <w:szCs w:val="28"/>
        </w:rPr>
      </w:pPr>
    </w:p>
    <w:p w:rsidR="00E6487B" w:rsidRDefault="00E6487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Провидения</w:t>
      </w:r>
    </w:p>
    <w:p w:rsidR="00E6487B" w:rsidRDefault="00E6487B">
      <w:pPr>
        <w:jc w:val="center"/>
        <w:rPr>
          <w:bCs/>
          <w:sz w:val="28"/>
        </w:rPr>
      </w:pPr>
      <w:r>
        <w:rPr>
          <w:bCs/>
          <w:sz w:val="28"/>
        </w:rPr>
        <w:t>2014 год</w:t>
      </w:r>
    </w:p>
    <w:p w:rsidR="00E6487B" w:rsidRDefault="00E6487B">
      <w:pPr>
        <w:jc w:val="center"/>
        <w:rPr>
          <w:bCs/>
          <w:sz w:val="28"/>
        </w:rPr>
      </w:pPr>
    </w:p>
    <w:p w:rsidR="00E6487B" w:rsidRDefault="00E6487B">
      <w:pPr>
        <w:jc w:val="center"/>
        <w:rPr>
          <w:b/>
          <w:sz w:val="28"/>
          <w:szCs w:val="28"/>
        </w:rPr>
      </w:pPr>
    </w:p>
    <w:p w:rsidR="00E6487B" w:rsidRDefault="00E6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487B" w:rsidRDefault="00E6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«Переселение граждан из аварийного жилищного фонда Провиденского муниципального района на 2014 год»</w:t>
      </w:r>
    </w:p>
    <w:p w:rsidR="00E6487B" w:rsidRDefault="00E6487B">
      <w:pPr>
        <w:jc w:val="center"/>
        <w:rPr>
          <w:b/>
          <w:sz w:val="28"/>
          <w:szCs w:val="28"/>
        </w:rPr>
      </w:pPr>
    </w:p>
    <w:p w:rsidR="00E6487B" w:rsidRDefault="00E6487B">
      <w:pPr>
        <w:jc w:val="center"/>
        <w:rPr>
          <w:sz w:val="28"/>
          <w:szCs w:val="28"/>
        </w:rPr>
      </w:pPr>
    </w:p>
    <w:tbl>
      <w:tblPr>
        <w:tblW w:w="972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880"/>
        <w:gridCol w:w="6840"/>
      </w:tblGrid>
      <w:tr w:rsidR="00E6487B"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40" w:type="dxa"/>
          </w:tcPr>
          <w:p w:rsidR="00E6487B" w:rsidRDefault="00E6487B">
            <w:pPr>
              <w:ind w:left="135" w:right="65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Провиденского муниципального района на 2014 год» (далее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Программа)</w:t>
            </w:r>
          </w:p>
        </w:tc>
      </w:tr>
      <w:tr w:rsidR="00E6487B"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   </w:t>
            </w:r>
          </w:p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E6487B" w:rsidRDefault="00E6487B">
            <w:pPr>
              <w:ind w:left="135"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Провиденский муниципальный район, подрядные организации (победители торгов)</w:t>
            </w:r>
          </w:p>
        </w:tc>
      </w:tr>
      <w:tr w:rsidR="00E6487B"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6840" w:type="dxa"/>
          </w:tcPr>
          <w:p w:rsidR="00E6487B" w:rsidRDefault="00E6487B">
            <w:pPr>
              <w:autoSpaceDE w:val="0"/>
              <w:autoSpaceDN w:val="0"/>
              <w:adjustRightInd w:val="0"/>
              <w:ind w:left="135" w:right="65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благоустроенным жильем граждан                </w:t>
            </w:r>
            <w:r>
              <w:rPr>
                <w:sz w:val="28"/>
                <w:szCs w:val="28"/>
              </w:rPr>
              <w:br/>
              <w:t xml:space="preserve">городского округа, проживающих в аварийных жилых домах, признанных в установленном законом порядке аварийными в связи с физическим износом в процессе их эксплуатации и подлежащие сносу или реконструкции                                     </w:t>
            </w:r>
          </w:p>
        </w:tc>
      </w:tr>
      <w:tr w:rsidR="00E6487B">
        <w:trPr>
          <w:trHeight w:val="645"/>
        </w:trPr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40" w:type="dxa"/>
            <w:vAlign w:val="center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E6487B"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</w:t>
            </w:r>
          </w:p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</w:t>
            </w:r>
          </w:p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</w:tcPr>
          <w:p w:rsidR="00E6487B" w:rsidRDefault="00E6487B">
            <w:pPr>
              <w:ind w:left="135"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–5 050,6 тыс. рублей</w:t>
            </w:r>
          </w:p>
          <w:p w:rsidR="00E6487B" w:rsidRDefault="00E6487B">
            <w:pPr>
              <w:ind w:left="135"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финансирования: субсидия из окружного бюджета,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из бюджета Провиденского муниципального района.</w:t>
            </w:r>
          </w:p>
        </w:tc>
      </w:tr>
      <w:tr w:rsidR="00E6487B">
        <w:tc>
          <w:tcPr>
            <w:tcW w:w="2880" w:type="dxa"/>
          </w:tcPr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</w:p>
          <w:p w:rsidR="00E6487B" w:rsidRDefault="00E6487B">
            <w:pPr>
              <w:ind w:left="135"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40" w:type="dxa"/>
          </w:tcPr>
          <w:p w:rsidR="00E6487B" w:rsidRPr="003C73DB" w:rsidRDefault="003C73DB">
            <w:pPr>
              <w:pStyle w:val="ac"/>
              <w:ind w:left="135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3DB">
              <w:rPr>
                <w:rFonts w:ascii="Times New Roman" w:hAnsi="Times New Roman" w:cs="Times New Roman"/>
                <w:sz w:val="28"/>
                <w:szCs w:val="28"/>
              </w:rPr>
              <w:t>нижение доли аварийного жилищного фонда Провиденского муниципального района.</w:t>
            </w:r>
          </w:p>
        </w:tc>
      </w:tr>
    </w:tbl>
    <w:p w:rsidR="00E6487B" w:rsidRDefault="00E6487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Содержание проблемы</w:t>
      </w:r>
    </w:p>
    <w:p w:rsidR="00E6487B" w:rsidRDefault="00E6487B">
      <w:pPr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  <w:u w:val="single"/>
        </w:rPr>
      </w:pPr>
    </w:p>
    <w:p w:rsidR="00E6487B" w:rsidRDefault="00E6487B">
      <w:pPr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На территории Провиденского муниципального района расположены 13 жилых домов, </w:t>
      </w:r>
      <w:r>
        <w:rPr>
          <w:sz w:val="28"/>
          <w:szCs w:val="28"/>
        </w:rPr>
        <w:t>признанных в установленном законом порядке аварийными в связи с физическим износом в процессе их эксплуатации и подлежащие сносу или реконструкции</w:t>
      </w:r>
      <w:r>
        <w:rPr>
          <w:rFonts w:ascii="TimesNewRomanPS-BoldMT" w:hAnsi="TimesNewRomanPS-BoldMT" w:cs="TimesNewRomanPS-BoldMT"/>
          <w:bCs/>
          <w:sz w:val="28"/>
          <w:szCs w:val="28"/>
        </w:rPr>
        <w:t>. Общая площадь помещений многоквартирных домов 81 007,4 кв. метров, в том числе:</w:t>
      </w:r>
    </w:p>
    <w:p w:rsidR="00E6487B" w:rsidRDefault="00E6487B">
      <w:pPr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жилых помещений – 23 440,5 кв. метров, </w:t>
      </w:r>
    </w:p>
    <w:p w:rsidR="00E6487B" w:rsidRDefault="00E6487B">
      <w:pPr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число жителей, нуждающихся в жилых помещениях в связи с аварийных состоянием, данного жилищного фонда – 99 чел., </w:t>
      </w:r>
    </w:p>
    <w:p w:rsidR="00E6487B" w:rsidRDefault="00E6487B">
      <w:pPr>
        <w:autoSpaceDE w:val="0"/>
        <w:autoSpaceDN w:val="0"/>
        <w:adjustRightInd w:val="0"/>
        <w:ind w:firstLine="540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Таблица</w:t>
      </w: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Распределение многоквартирных домов,</w:t>
      </w: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расположенных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 Провиденском муниципальном районе, по годам постройки</w:t>
      </w: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</w:tblGrid>
      <w:tr w:rsidR="00E6487B">
        <w:trPr>
          <w:jc w:val="center"/>
        </w:trPr>
        <w:tc>
          <w:tcPr>
            <w:tcW w:w="2268" w:type="dxa"/>
            <w:vAlign w:val="center"/>
          </w:tcPr>
          <w:p w:rsidR="00E6487B" w:rsidRDefault="00E6487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Годы</w:t>
            </w:r>
          </w:p>
          <w:p w:rsidR="00E6487B" w:rsidRDefault="00E6487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постройки</w:t>
            </w:r>
          </w:p>
        </w:tc>
        <w:tc>
          <w:tcPr>
            <w:tcW w:w="3600" w:type="dxa"/>
            <w:vAlign w:val="center"/>
          </w:tcPr>
          <w:p w:rsidR="00E6487B" w:rsidRDefault="00E6487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Количество многоквартирных домов, шт.</w:t>
            </w:r>
          </w:p>
        </w:tc>
      </w:tr>
      <w:tr w:rsidR="00E6487B">
        <w:trPr>
          <w:jc w:val="center"/>
        </w:trPr>
        <w:tc>
          <w:tcPr>
            <w:tcW w:w="2268" w:type="dxa"/>
          </w:tcPr>
          <w:p w:rsidR="00E6487B" w:rsidRDefault="00E648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с 1951 по 1960 </w:t>
            </w:r>
          </w:p>
        </w:tc>
        <w:tc>
          <w:tcPr>
            <w:tcW w:w="3600" w:type="dxa"/>
          </w:tcPr>
          <w:p w:rsidR="00E6487B" w:rsidRDefault="00E6487B">
            <w:pPr>
              <w:autoSpaceDE w:val="0"/>
              <w:autoSpaceDN w:val="0"/>
              <w:adjustRightInd w:val="0"/>
              <w:ind w:right="1332"/>
              <w:jc w:val="righ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</w:t>
            </w:r>
          </w:p>
        </w:tc>
      </w:tr>
      <w:tr w:rsidR="00E6487B">
        <w:trPr>
          <w:jc w:val="center"/>
        </w:trPr>
        <w:tc>
          <w:tcPr>
            <w:tcW w:w="2268" w:type="dxa"/>
          </w:tcPr>
          <w:p w:rsidR="00E6487B" w:rsidRDefault="00E648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с 1961 по 1970 </w:t>
            </w:r>
          </w:p>
        </w:tc>
        <w:tc>
          <w:tcPr>
            <w:tcW w:w="3600" w:type="dxa"/>
          </w:tcPr>
          <w:p w:rsidR="00E6487B" w:rsidRDefault="00E6487B">
            <w:pPr>
              <w:autoSpaceDE w:val="0"/>
              <w:autoSpaceDN w:val="0"/>
              <w:adjustRightInd w:val="0"/>
              <w:ind w:right="1332"/>
              <w:jc w:val="righ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6</w:t>
            </w:r>
          </w:p>
        </w:tc>
      </w:tr>
      <w:tr w:rsidR="00E6487B">
        <w:trPr>
          <w:jc w:val="center"/>
        </w:trPr>
        <w:tc>
          <w:tcPr>
            <w:tcW w:w="2268" w:type="dxa"/>
          </w:tcPr>
          <w:p w:rsidR="00E6487B" w:rsidRDefault="00E6487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 1971 по 1980</w:t>
            </w:r>
          </w:p>
        </w:tc>
        <w:tc>
          <w:tcPr>
            <w:tcW w:w="3600" w:type="dxa"/>
          </w:tcPr>
          <w:p w:rsidR="00E6487B" w:rsidRDefault="00E6487B">
            <w:pPr>
              <w:autoSpaceDE w:val="0"/>
              <w:autoSpaceDN w:val="0"/>
              <w:adjustRightInd w:val="0"/>
              <w:ind w:right="1332"/>
              <w:jc w:val="righ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4</w:t>
            </w:r>
          </w:p>
        </w:tc>
      </w:tr>
      <w:tr w:rsidR="00E6487B">
        <w:trPr>
          <w:jc w:val="center"/>
        </w:trPr>
        <w:tc>
          <w:tcPr>
            <w:tcW w:w="2268" w:type="dxa"/>
          </w:tcPr>
          <w:p w:rsidR="00E6487B" w:rsidRDefault="00E6487B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 1981 по 1990</w:t>
            </w:r>
          </w:p>
        </w:tc>
        <w:tc>
          <w:tcPr>
            <w:tcW w:w="3600" w:type="dxa"/>
          </w:tcPr>
          <w:p w:rsidR="00E6487B" w:rsidRDefault="00E6487B">
            <w:pPr>
              <w:autoSpaceDE w:val="0"/>
              <w:autoSpaceDN w:val="0"/>
              <w:adjustRightInd w:val="0"/>
              <w:ind w:right="1332"/>
              <w:jc w:val="righ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</w:t>
            </w:r>
          </w:p>
        </w:tc>
      </w:tr>
    </w:tbl>
    <w:p w:rsidR="00E6487B" w:rsidRDefault="00E6487B">
      <w:pPr>
        <w:autoSpaceDE w:val="0"/>
        <w:autoSpaceDN w:val="0"/>
        <w:adjustRightInd w:val="0"/>
        <w:ind w:firstLine="54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недавнего времени государство являлось основным собственником жилищного фонда.</w:t>
      </w:r>
    </w:p>
    <w:p w:rsidR="00E6487B" w:rsidRDefault="00E6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передачей жилищного фонда в муниципальную собственность, содержание жилищного фонда социального использования, обеспечение условий для жилищного строительства, обеспечение малоимущих граждан, нуждающихся в улучшении жилищных условий, жилыми помещениями в соответствии с жилищным законодательством стали одними из основных функций органов местного самоуправления.</w:t>
      </w:r>
    </w:p>
    <w:p w:rsidR="00E6487B" w:rsidRDefault="00E6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бюджетных средств, выделяемых на содержание и ремонт жилищного фонда, приводит к его старению.</w:t>
      </w:r>
    </w:p>
    <w:p w:rsidR="00E6487B" w:rsidRDefault="00E6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жилищный фонд ухудшает внешний облик п. Провидения, сдерживает развитие инфраструктуры, понижает инвестиционную привлекательность района.</w:t>
      </w:r>
    </w:p>
    <w:p w:rsidR="00E6487B" w:rsidRDefault="00E6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социальную значимость проблемы по обеспечению благоустроенным жильем граждан, проживающих в аварийном жилищном фонде, исходя из размеров аварийного жилищного фонда на территории Провиденского муниципального района и стоимости затрат на переселение граждан самым эффективным методом ее решения является программно-целевой, обеспечивающий увязку реализации мероприятий по срокам, ресурсам, исполнителям, а также эффективное управление направленными на финансирование мероприятий бюджетными средствами.</w:t>
      </w:r>
      <w:proofErr w:type="gramEnd"/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Наиболее эффективным методом расселения граждан на территории Провиденского муниципального района является - </w:t>
      </w:r>
      <w:r>
        <w:rPr>
          <w:sz w:val="28"/>
          <w:szCs w:val="28"/>
        </w:rPr>
        <w:t xml:space="preserve">восстановление (ремонт) </w:t>
      </w:r>
      <w:r>
        <w:rPr>
          <w:sz w:val="28"/>
          <w:szCs w:val="28"/>
        </w:rPr>
        <w:lastRenderedPageBreak/>
        <w:t>незаселенных (пустующих) квартир для переселения граждан из аварийного жилищного фонда;</w:t>
      </w:r>
    </w:p>
    <w:p w:rsidR="00E6487B" w:rsidRDefault="00E6487B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Цели и задачи Программы</w:t>
      </w:r>
    </w:p>
    <w:p w:rsidR="00E6487B" w:rsidRDefault="00E648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в 2014 году граждан из жилых помещений в многоквартирных домах, признанных в установленном порядке аварийными и подлежащих сносу или реконструкции в связи с физическим износом в процессе их эксплуатации;</w:t>
      </w: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и организационное обеспечение переселения граждан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аварийных МКД.</w:t>
      </w: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предстоит решение основной задачи программы:</w:t>
      </w:r>
    </w:p>
    <w:p w:rsidR="00E6487B" w:rsidRDefault="00E64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(ремонт) незаселенных (пустующих) квартир для переселения граждан из аварийного жилищного фонда.</w:t>
      </w:r>
    </w:p>
    <w:p w:rsidR="00E6487B" w:rsidRDefault="00E6487B">
      <w:pPr>
        <w:jc w:val="both"/>
      </w:pPr>
    </w:p>
    <w:p w:rsidR="00E6487B" w:rsidRDefault="00E648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Срок реализации Программы</w:t>
      </w:r>
    </w:p>
    <w:p w:rsidR="00E6487B" w:rsidRDefault="00E6487B">
      <w:pPr>
        <w:autoSpaceDE w:val="0"/>
        <w:autoSpaceDN w:val="0"/>
        <w:adjustRightInd w:val="0"/>
        <w:ind w:firstLine="539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ind w:firstLine="539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Программа реализуется в течение 2014 года.</w:t>
      </w: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Перечень мероприятий и механизм реализации Программы</w:t>
      </w: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Основным программным мероприятием является финансирование работ по ремонту жилых помещений Провиденского муниципального района.</w:t>
      </w:r>
    </w:p>
    <w:p w:rsidR="00E6487B" w:rsidRDefault="00E6487B">
      <w:pPr>
        <w:pStyle w:val="1"/>
        <w:ind w:firstLine="567"/>
        <w:jc w:val="both"/>
        <w:rPr>
          <w:rFonts w:ascii="TimesNewRomanPS-BoldMT" w:hAnsi="TimesNewRomanPS-BoldMT" w:cs="TimesNewRomanPS-BoldMT"/>
          <w:bCs/>
          <w:szCs w:val="28"/>
        </w:rPr>
      </w:pPr>
      <w:r>
        <w:rPr>
          <w:rFonts w:ascii="TimesNewRomanPS-BoldMT" w:hAnsi="TimesNewRomanPS-BoldMT" w:cs="TimesNewRomanPS-BoldMT"/>
          <w:bCs/>
          <w:szCs w:val="28"/>
        </w:rPr>
        <w:t xml:space="preserve">Администрация Провиденского муниципального района определяет подрядные организации для выполнения работ по ремонту жилых помещений в соответствии с Федеральным законом от 05.04.2013 года №44-ФЗ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NewRomanPS-BoldMT" w:hAnsi="TimesNewRomanPS-BoldMT" w:cs="TimesNewRomanPS-BoldMT"/>
          <w:bCs/>
          <w:szCs w:val="28"/>
        </w:rPr>
        <w:t>.</w:t>
      </w:r>
    </w:p>
    <w:p w:rsidR="00E6487B" w:rsidRDefault="00E6487B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 рамках Программы будет осуществляться капитальный ремонт систем водоотведения,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водо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- и электроснабжения квартир муниципального жилищного фонда, замена санитарно-технического оборудования, дверей, окон, а так же ремонт полов, стен и потолков.</w:t>
      </w:r>
    </w:p>
    <w:p w:rsidR="00E6487B" w:rsidRDefault="00E6487B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Перечень жилых помещений, участвующих в Программе, с распределением финансовых сре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дств пр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иведен в Приложении  к Программе.</w:t>
      </w: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5. Обоснование объема финансовых средств на реализацию Программы</w:t>
      </w: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Общая потребность в финансовых средствах обоснована наличием средств и составляет 5 050,6</w:t>
      </w:r>
      <w:r>
        <w:rPr>
          <w:sz w:val="28"/>
          <w:szCs w:val="28"/>
        </w:rPr>
        <w:t xml:space="preserve"> тыс.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Источник финансирования: субсидия из окружного бюджета в размере 5 000 тыс. руб., а так же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Провиденского муниципального района в размере 50,6 тыс. руб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</w:p>
    <w:p w:rsidR="00E6487B" w:rsidRDefault="00E6487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6. </w:t>
      </w:r>
      <w:r>
        <w:rPr>
          <w:b/>
          <w:sz w:val="28"/>
        </w:rPr>
        <w:t xml:space="preserve">Организация управления 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контроль за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ходом реализации Программы</w:t>
      </w:r>
    </w:p>
    <w:p w:rsidR="00E6487B" w:rsidRDefault="00E6487B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возлагаются на Управление промышленной политики, сельского хозяйства, продовольствия и торговли администрации Провиденского муниципального района.</w:t>
      </w: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Ответственность за целевое использование бюджетных средств, выделяемых по Программе, объемы и качество выполненных работ несут администрация Провиденского муниципального района и подрядные организации (победители торгов). Победители торгов в порядке и в сроки, которые установлены муниципальным заказчиком в аукционной документации, обязаны выполнить работы по капитальному ремонту указанных жилых домов. </w:t>
      </w: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Оценка социально-экономической эффективности </w:t>
      </w:r>
      <w:r>
        <w:rPr>
          <w:b/>
          <w:sz w:val="28"/>
          <w:szCs w:val="28"/>
        </w:rPr>
        <w:t xml:space="preserve">и планируемые показатели выполнения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Программы</w:t>
      </w:r>
    </w:p>
    <w:p w:rsidR="00E6487B" w:rsidRDefault="00E6487B">
      <w:pPr>
        <w:autoSpaceDE w:val="0"/>
        <w:autoSpaceDN w:val="0"/>
        <w:adjustRightInd w:val="0"/>
        <w:ind w:firstLine="539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Критерием социально-экономической эффективности реализации </w:t>
      </w:r>
      <w:r w:rsidR="003C73DB">
        <w:rPr>
          <w:rFonts w:ascii="TimesNewRomanPS-BoldMT" w:hAnsi="TimesNewRomanPS-BoldMT" w:cs="TimesNewRomanPS-BoldMT"/>
          <w:bCs/>
          <w:sz w:val="28"/>
          <w:szCs w:val="28"/>
        </w:rPr>
        <w:t>п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снижение доли аварийного жилищного фонда Провиденского муниципального района.</w:t>
      </w:r>
    </w:p>
    <w:p w:rsidR="00E6487B" w:rsidRDefault="00E6487B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  <w:sectPr w:rsidR="00E6487B">
          <w:pgSz w:w="11906" w:h="16838" w:code="9"/>
          <w:pgMar w:top="794" w:right="746" w:bottom="357" w:left="1440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5"/>
      </w:tblGrid>
      <w:tr w:rsidR="00E6487B">
        <w:trPr>
          <w:jc w:val="right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6487B" w:rsidRDefault="00E6487B">
            <w:pPr>
              <w:ind w:left="34"/>
              <w:jc w:val="both"/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E6487B" w:rsidRDefault="00E6487B">
            <w:pPr>
              <w:tabs>
                <w:tab w:val="left" w:pos="5529"/>
              </w:tabs>
              <w:ind w:left="34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sz w:val="22"/>
                <w:szCs w:val="22"/>
              </w:rPr>
              <w:t xml:space="preserve">К 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муниципальной программе «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Переселение граждан из аварийного жилищного фонда на 2014 год</w:t>
            </w:r>
            <w: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»</w:t>
            </w:r>
          </w:p>
        </w:tc>
      </w:tr>
    </w:tbl>
    <w:p w:rsidR="00E6487B" w:rsidRDefault="00E64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ОБЪЕКТОВ, </w:t>
      </w:r>
    </w:p>
    <w:p w:rsidR="00E6487B" w:rsidRDefault="00E6487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муниципальной программе «</w:t>
      </w:r>
      <w:r>
        <w:rPr>
          <w:rFonts w:ascii="TimesNewRomanPSMT" w:hAnsi="TimesNewRomanPSMT" w:cs="TimesNewRomanPSMT"/>
          <w:sz w:val="28"/>
          <w:szCs w:val="28"/>
        </w:rPr>
        <w:t>Переселение граждан из аварийного жилищного фонда на 2014 год</w:t>
      </w:r>
      <w:r>
        <w:rPr>
          <w:sz w:val="28"/>
          <w:szCs w:val="28"/>
        </w:rPr>
        <w:t>».</w:t>
      </w:r>
    </w:p>
    <w:p w:rsidR="00E6487B" w:rsidRDefault="00E6487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tbl>
      <w:tblPr>
        <w:tblW w:w="15700" w:type="dxa"/>
        <w:tblInd w:w="103" w:type="dxa"/>
        <w:tblLayout w:type="fixed"/>
        <w:tblLook w:val="00A0"/>
      </w:tblPr>
      <w:tblGrid>
        <w:gridCol w:w="714"/>
        <w:gridCol w:w="1843"/>
        <w:gridCol w:w="1475"/>
        <w:gridCol w:w="1927"/>
        <w:gridCol w:w="1033"/>
        <w:gridCol w:w="1376"/>
        <w:gridCol w:w="2552"/>
        <w:gridCol w:w="1503"/>
        <w:gridCol w:w="1917"/>
        <w:gridCol w:w="1360"/>
      </w:tblGrid>
      <w:tr w:rsidR="00E6487B">
        <w:trPr>
          <w:trHeight w:val="32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расселяемого жилого помещения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Ф.И.О. Нанимателя/ собственника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МКД, 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Расселяемая площадь жилого</w:t>
            </w:r>
            <w:r>
              <w:rPr>
                <w:color w:val="000000"/>
                <w:sz w:val="18"/>
                <w:szCs w:val="18"/>
              </w:rPr>
              <w:br/>
              <w:t>помещения, 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Число жителей планируемых к переселению из жилого помещения (зарегистрированные), чел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Площади предоставляемых квартир, 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жилого помещения, предоставляемого взамен расселяемого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E6487B">
        <w:trPr>
          <w:trHeight w:val="9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</w:tr>
      <w:tr w:rsidR="00E6487B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E6487B">
        <w:trPr>
          <w:trHeight w:val="300"/>
        </w:trPr>
        <w:tc>
          <w:tcPr>
            <w:tcW w:w="5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по Провиденскому району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5 050 600,0</w:t>
            </w:r>
          </w:p>
        </w:tc>
      </w:tr>
      <w:tr w:rsidR="00E6487B">
        <w:trPr>
          <w:trHeight w:val="405"/>
        </w:trPr>
        <w:tc>
          <w:tcPr>
            <w:tcW w:w="5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 Провидения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5 050 600,0</w:t>
            </w:r>
          </w:p>
        </w:tc>
      </w:tr>
      <w:tr w:rsidR="00E6487B">
        <w:trPr>
          <w:trHeight w:val="27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1 624,20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1 900 000,0</w:t>
            </w:r>
          </w:p>
        </w:tc>
      </w:tr>
      <w:tr w:rsidR="00E6487B">
        <w:trPr>
          <w:trHeight w:val="34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муниципальный район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  д.4 кв. 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Севостьянова</w:t>
            </w:r>
            <w:proofErr w:type="spellEnd"/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E6487B"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ярная д</w:t>
            </w:r>
            <w:r w:rsidR="00E6487B">
              <w:rPr>
                <w:color w:val="000000"/>
                <w:sz w:val="18"/>
                <w:szCs w:val="18"/>
              </w:rPr>
              <w:t>. 17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610 000,0</w:t>
            </w:r>
          </w:p>
        </w:tc>
      </w:tr>
      <w:tr w:rsidR="00E6487B">
        <w:trPr>
          <w:trHeight w:val="8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  д.4 кв. 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С. В.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 w:rsidP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E6487B">
              <w:rPr>
                <w:color w:val="000000"/>
                <w:sz w:val="18"/>
                <w:szCs w:val="18"/>
              </w:rPr>
              <w:t>Чук</w:t>
            </w:r>
            <w:r>
              <w:rPr>
                <w:color w:val="000000"/>
                <w:sz w:val="18"/>
                <w:szCs w:val="18"/>
              </w:rPr>
              <w:t>отская д</w:t>
            </w:r>
            <w:r w:rsidR="00E6487B">
              <w:rPr>
                <w:color w:val="000000"/>
                <w:sz w:val="18"/>
                <w:szCs w:val="18"/>
              </w:rPr>
              <w:t>. 17 кв.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</w:t>
            </w:r>
          </w:p>
        </w:tc>
      </w:tr>
      <w:tr w:rsidR="00E6487B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  д.4 кв. 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Кунафина</w:t>
            </w:r>
            <w:proofErr w:type="spellEnd"/>
            <w:r>
              <w:rPr>
                <w:sz w:val="18"/>
                <w:szCs w:val="18"/>
              </w:rPr>
              <w:t xml:space="preserve"> А. Ф.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E6487B"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ярная д</w:t>
            </w:r>
            <w:r w:rsidR="00E6487B">
              <w:rPr>
                <w:color w:val="000000"/>
                <w:sz w:val="18"/>
                <w:szCs w:val="18"/>
              </w:rPr>
              <w:t>. 23 кв.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640 000,0</w:t>
            </w:r>
          </w:p>
        </w:tc>
      </w:tr>
      <w:tr w:rsidR="00E6487B">
        <w:trPr>
          <w:trHeight w:val="40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670 000,0</w:t>
            </w:r>
          </w:p>
        </w:tc>
      </w:tr>
      <w:tr w:rsidR="00E6487B">
        <w:trPr>
          <w:trHeight w:val="4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  д. 28 кв. 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Умрыргин</w:t>
            </w:r>
            <w:proofErr w:type="spellEnd"/>
            <w:r>
              <w:rPr>
                <w:sz w:val="18"/>
                <w:szCs w:val="18"/>
              </w:rPr>
              <w:t xml:space="preserve"> А. 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081F25" w:rsidP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Наб. </w:t>
            </w:r>
            <w:r w:rsidR="00E6487B">
              <w:rPr>
                <w:color w:val="000000"/>
                <w:sz w:val="18"/>
                <w:szCs w:val="18"/>
              </w:rPr>
              <w:t>Деж</w:t>
            </w:r>
            <w:r>
              <w:rPr>
                <w:color w:val="000000"/>
                <w:sz w:val="18"/>
                <w:szCs w:val="18"/>
              </w:rPr>
              <w:t xml:space="preserve">нева д. </w:t>
            </w:r>
            <w:r w:rsidR="00E6487B">
              <w:rPr>
                <w:color w:val="000000"/>
                <w:sz w:val="18"/>
                <w:szCs w:val="18"/>
              </w:rPr>
              <w:t xml:space="preserve"> 39/2 кв.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670 000,0</w:t>
            </w:r>
          </w:p>
        </w:tc>
      </w:tr>
      <w:tr w:rsidR="00E6487B">
        <w:trPr>
          <w:trHeight w:val="13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750 000,0</w:t>
            </w:r>
          </w:p>
        </w:tc>
      </w:tr>
      <w:tr w:rsidR="00E6487B">
        <w:trPr>
          <w:trHeight w:val="723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МР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Полярная  д. 34 кв. 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Каляквун</w:t>
            </w:r>
            <w:proofErr w:type="spellEnd"/>
            <w:r>
              <w:rPr>
                <w:sz w:val="18"/>
                <w:szCs w:val="18"/>
              </w:rPr>
              <w:t xml:space="preserve"> Д. 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081F25" w:rsidP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Наб.  </w:t>
            </w:r>
            <w:r w:rsidR="00E6487B">
              <w:rPr>
                <w:color w:val="000000"/>
                <w:sz w:val="18"/>
                <w:szCs w:val="18"/>
              </w:rPr>
              <w:t>Де</w:t>
            </w:r>
            <w:r>
              <w:rPr>
                <w:color w:val="000000"/>
                <w:sz w:val="18"/>
                <w:szCs w:val="18"/>
              </w:rPr>
              <w:t>жнева</w:t>
            </w:r>
            <w:proofErr w:type="gramStart"/>
            <w:r w:rsidR="00E6487B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6487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E6487B">
              <w:rPr>
                <w:color w:val="000000"/>
                <w:sz w:val="18"/>
                <w:szCs w:val="18"/>
              </w:rPr>
              <w:t>39/2 кв.7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750 000,0</w:t>
            </w:r>
          </w:p>
        </w:tc>
      </w:tr>
      <w:tr w:rsidR="00E6487B">
        <w:trPr>
          <w:trHeight w:val="30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650 000,0</w:t>
            </w:r>
          </w:p>
        </w:tc>
      </w:tr>
      <w:tr w:rsidR="00E6487B">
        <w:trPr>
          <w:trHeight w:val="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Чукотская д. 5 кв. 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Панаугье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E6487B"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ярная д</w:t>
            </w:r>
            <w:r w:rsidR="00E6487B">
              <w:rPr>
                <w:color w:val="000000"/>
                <w:sz w:val="18"/>
                <w:szCs w:val="18"/>
              </w:rPr>
              <w:t>. 26 кв. 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650 000,0</w:t>
            </w:r>
          </w:p>
        </w:tc>
      </w:tr>
      <w:tr w:rsidR="00E6487B">
        <w:trPr>
          <w:trHeight w:val="30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550 000,0</w:t>
            </w:r>
          </w:p>
        </w:tc>
      </w:tr>
      <w:tr w:rsidR="00E6487B">
        <w:trPr>
          <w:trHeight w:val="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Чукотская д. 19 кв. 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Паулина</w:t>
            </w:r>
            <w:proofErr w:type="spellEnd"/>
            <w:r>
              <w:rPr>
                <w:sz w:val="18"/>
                <w:szCs w:val="18"/>
              </w:rPr>
              <w:t xml:space="preserve"> Л. 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 w:rsidP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Наб. </w:t>
            </w:r>
            <w:r w:rsidR="00E6487B">
              <w:rPr>
                <w:color w:val="000000"/>
                <w:sz w:val="18"/>
                <w:szCs w:val="18"/>
              </w:rPr>
              <w:t>Деж</w:t>
            </w:r>
            <w:r>
              <w:rPr>
                <w:color w:val="000000"/>
                <w:sz w:val="18"/>
                <w:szCs w:val="18"/>
              </w:rPr>
              <w:t>нева д</w:t>
            </w:r>
            <w:r w:rsidR="00E6487B">
              <w:rPr>
                <w:color w:val="000000"/>
                <w:sz w:val="18"/>
                <w:szCs w:val="18"/>
              </w:rPr>
              <w:t>. 53 кв. 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</w:t>
            </w:r>
          </w:p>
        </w:tc>
      </w:tr>
      <w:tr w:rsidR="00E6487B">
        <w:trPr>
          <w:trHeight w:val="30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МКД 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6487B" w:rsidRDefault="00E64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530 600,0</w:t>
            </w:r>
          </w:p>
        </w:tc>
      </w:tr>
      <w:tr w:rsidR="00E6487B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ровидения,                               Провиденский МР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Наб. Дежнева д.7 кв. 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Закиров</w:t>
            </w:r>
            <w:proofErr w:type="spellEnd"/>
            <w:r>
              <w:rPr>
                <w:sz w:val="18"/>
                <w:szCs w:val="18"/>
              </w:rPr>
              <w:t xml:space="preserve"> Ф. 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87B" w:rsidRDefault="00E648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081F25" w:rsidP="00081F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E6487B">
              <w:rPr>
                <w:color w:val="000000"/>
                <w:sz w:val="18"/>
                <w:szCs w:val="18"/>
              </w:rPr>
              <w:t>Эск</w:t>
            </w:r>
            <w:r>
              <w:rPr>
                <w:color w:val="000000"/>
                <w:sz w:val="18"/>
                <w:szCs w:val="18"/>
              </w:rPr>
              <w:t>имосская</w:t>
            </w:r>
            <w:proofErr w:type="gramStart"/>
            <w:r w:rsidR="00E6487B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6487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6487B">
              <w:rPr>
                <w:color w:val="000000"/>
                <w:sz w:val="18"/>
                <w:szCs w:val="18"/>
              </w:rPr>
              <w:t>д</w:t>
            </w:r>
            <w:proofErr w:type="gramEnd"/>
            <w:r w:rsidR="00E6487B">
              <w:rPr>
                <w:color w:val="000000"/>
                <w:sz w:val="18"/>
                <w:szCs w:val="18"/>
              </w:rPr>
              <w:t xml:space="preserve">. 18 кв. 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7B" w:rsidRDefault="00E648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530 600,0</w:t>
            </w:r>
          </w:p>
        </w:tc>
      </w:tr>
    </w:tbl>
    <w:p w:rsidR="00E6487B" w:rsidRDefault="00E6487B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E6487B" w:rsidSect="0096260C">
      <w:pgSz w:w="16838" w:h="11906" w:orient="landscape" w:code="9"/>
      <w:pgMar w:top="748" w:right="35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5A0"/>
    <w:multiLevelType w:val="hybridMultilevel"/>
    <w:tmpl w:val="14AAFFD0"/>
    <w:lvl w:ilvl="0" w:tplc="C0D8A5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E6487B"/>
    <w:rsid w:val="00081F25"/>
    <w:rsid w:val="00362814"/>
    <w:rsid w:val="003B58A3"/>
    <w:rsid w:val="003C73DB"/>
    <w:rsid w:val="0096260C"/>
    <w:rsid w:val="00E6487B"/>
    <w:rsid w:val="00E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8A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5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8A3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8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8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8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3B58A3"/>
    <w:pPr>
      <w:jc w:val="center"/>
    </w:pPr>
    <w:rPr>
      <w:b/>
      <w:sz w:val="28"/>
      <w:szCs w:val="20"/>
      <w:lang w:eastAsia="en-US"/>
    </w:rPr>
  </w:style>
  <w:style w:type="paragraph" w:customStyle="1" w:styleId="Iauiue">
    <w:name w:val="Iau?iue"/>
    <w:uiPriority w:val="99"/>
    <w:rsid w:val="003B58A3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3B58A3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487B"/>
    <w:rPr>
      <w:sz w:val="24"/>
      <w:szCs w:val="24"/>
    </w:rPr>
  </w:style>
  <w:style w:type="paragraph" w:styleId="21">
    <w:name w:val="Body Text 2"/>
    <w:basedOn w:val="a"/>
    <w:link w:val="22"/>
    <w:uiPriority w:val="99"/>
    <w:rsid w:val="003B58A3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487B"/>
    <w:rPr>
      <w:sz w:val="24"/>
      <w:szCs w:val="24"/>
    </w:rPr>
  </w:style>
  <w:style w:type="paragraph" w:styleId="a6">
    <w:name w:val="Body Text"/>
    <w:basedOn w:val="a"/>
    <w:link w:val="a7"/>
    <w:uiPriority w:val="99"/>
    <w:rsid w:val="003B58A3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6487B"/>
    <w:rPr>
      <w:sz w:val="24"/>
      <w:szCs w:val="24"/>
    </w:rPr>
  </w:style>
  <w:style w:type="paragraph" w:styleId="31">
    <w:name w:val="Body Text 3"/>
    <w:basedOn w:val="a"/>
    <w:link w:val="32"/>
    <w:uiPriority w:val="99"/>
    <w:rsid w:val="003B58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487B"/>
    <w:rPr>
      <w:sz w:val="16"/>
      <w:szCs w:val="16"/>
    </w:rPr>
  </w:style>
  <w:style w:type="paragraph" w:customStyle="1" w:styleId="a8">
    <w:name w:val="Знак Знак Знак Знак"/>
    <w:basedOn w:val="a"/>
    <w:uiPriority w:val="99"/>
    <w:rsid w:val="003B58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B5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B5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3B58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3B5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3B58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B58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58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3B58A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2014-06-23T23:33:00Z</cp:lastPrinted>
  <dcterms:created xsi:type="dcterms:W3CDTF">2014-06-23T22:29:00Z</dcterms:created>
  <dcterms:modified xsi:type="dcterms:W3CDTF">2014-06-23T23:33:00Z</dcterms:modified>
</cp:coreProperties>
</file>