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DC7E13" w:rsidRPr="00DC7E13">
        <w:rPr>
          <w:color w:val="000000"/>
        </w:rPr>
        <w:t xml:space="preserve">«О внесении изменений в постановление Администрации Провиденского городского округа от 06 февраля 2018 года № 36 «Об утверждении перечня муниципального имущества Провиденского городского округа, предоставляемого субъектам малого </w:t>
      </w:r>
      <w:r w:rsidR="00DC7E13">
        <w:rPr>
          <w:color w:val="000000"/>
        </w:rPr>
        <w:t>и среднего предпринимательства»:</w:t>
      </w:r>
      <w:bookmarkStart w:id="0" w:name="_GoBack"/>
      <w:bookmarkEnd w:id="0"/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813523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Холодова Т. С.</cp:lastModifiedBy>
  <cp:revision>2</cp:revision>
  <dcterms:created xsi:type="dcterms:W3CDTF">2020-11-18T23:12:00Z</dcterms:created>
  <dcterms:modified xsi:type="dcterms:W3CDTF">2020-11-18T23:12:00Z</dcterms:modified>
</cp:coreProperties>
</file>