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6E" w:rsidRPr="009C1AD8" w:rsidRDefault="00D3326E" w:rsidP="00D3326E">
      <w:pPr>
        <w:tabs>
          <w:tab w:val="left" w:pos="11482"/>
        </w:tabs>
        <w:jc w:val="right"/>
        <w:rPr>
          <w:color w:val="333300"/>
        </w:rPr>
      </w:pPr>
      <w:proofErr w:type="gramStart"/>
      <w:r w:rsidRPr="009C1AD8">
        <w:t>Утвержден</w:t>
      </w:r>
      <w:proofErr w:type="gramEnd"/>
      <w:r w:rsidRPr="009C1AD8">
        <w:br/>
      </w:r>
      <w:r w:rsidRPr="009C1AD8">
        <w:rPr>
          <w:color w:val="333300"/>
        </w:rPr>
        <w:t>Приказом Счетной палаты</w:t>
      </w:r>
    </w:p>
    <w:p w:rsidR="00C24B15" w:rsidRPr="009C1AD8" w:rsidRDefault="009C1AD8" w:rsidP="00C24B15">
      <w:pPr>
        <w:tabs>
          <w:tab w:val="left" w:pos="11482"/>
        </w:tabs>
        <w:jc w:val="right"/>
        <w:rPr>
          <w:color w:val="333300"/>
        </w:rPr>
      </w:pPr>
      <w:r w:rsidRPr="009C1AD8">
        <w:rPr>
          <w:color w:val="333300"/>
        </w:rPr>
        <w:t>Провиденского городского</w:t>
      </w:r>
      <w:r w:rsidR="00D3326E" w:rsidRPr="009C1AD8">
        <w:rPr>
          <w:color w:val="333300"/>
        </w:rPr>
        <w:t xml:space="preserve"> округа</w:t>
      </w:r>
      <w:r w:rsidR="00D3326E" w:rsidRPr="009C1AD8">
        <w:rPr>
          <w:color w:val="333300"/>
        </w:rPr>
        <w:br/>
        <w:t xml:space="preserve">от </w:t>
      </w:r>
      <w:r w:rsidR="00C24B15">
        <w:rPr>
          <w:color w:val="333300"/>
        </w:rPr>
        <w:t>«21</w:t>
      </w:r>
      <w:r w:rsidR="004E589B" w:rsidRPr="009C1AD8">
        <w:rPr>
          <w:color w:val="333300"/>
        </w:rPr>
        <w:t>»</w:t>
      </w:r>
      <w:r w:rsidR="00961E76" w:rsidRPr="009C1AD8">
        <w:rPr>
          <w:color w:val="333300"/>
        </w:rPr>
        <w:t xml:space="preserve"> </w:t>
      </w:r>
      <w:r w:rsidRPr="009C1AD8">
        <w:rPr>
          <w:color w:val="333300"/>
        </w:rPr>
        <w:t>декабря</w:t>
      </w:r>
      <w:r w:rsidR="00961E76" w:rsidRPr="009C1AD8">
        <w:rPr>
          <w:color w:val="333300"/>
        </w:rPr>
        <w:t xml:space="preserve">  2018</w:t>
      </w:r>
      <w:r w:rsidR="00995B9D" w:rsidRPr="009C1AD8">
        <w:rPr>
          <w:color w:val="333300"/>
        </w:rPr>
        <w:t xml:space="preserve"> </w:t>
      </w:r>
      <w:r w:rsidR="004E589B" w:rsidRPr="009C1AD8">
        <w:rPr>
          <w:color w:val="333300"/>
        </w:rPr>
        <w:t xml:space="preserve"> года № </w:t>
      </w:r>
      <w:r w:rsidR="00C24B15">
        <w:rPr>
          <w:color w:val="333300"/>
        </w:rPr>
        <w:t>24 од</w:t>
      </w:r>
    </w:p>
    <w:p w:rsidR="00D3326E" w:rsidRPr="009C1AD8" w:rsidRDefault="00D3326E" w:rsidP="00D3326E">
      <w:pPr>
        <w:outlineLvl w:val="2"/>
        <w:rPr>
          <w:b/>
          <w:bCs/>
        </w:rPr>
      </w:pPr>
    </w:p>
    <w:p w:rsidR="00D3326E" w:rsidRPr="009B3D0B" w:rsidRDefault="00E76CCF" w:rsidP="00D3326E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 w:rsidR="00D3326E" w:rsidRPr="009B3D0B">
        <w:rPr>
          <w:b/>
          <w:bCs/>
          <w:sz w:val="28"/>
          <w:szCs w:val="28"/>
        </w:rPr>
        <w:t>мероприятий</w:t>
      </w:r>
    </w:p>
    <w:p w:rsidR="00D3326E" w:rsidRPr="009B3D0B" w:rsidRDefault="00D3326E" w:rsidP="00D3326E">
      <w:pPr>
        <w:jc w:val="center"/>
        <w:outlineLvl w:val="2"/>
        <w:rPr>
          <w:b/>
          <w:bCs/>
          <w:sz w:val="28"/>
          <w:szCs w:val="28"/>
        </w:rPr>
      </w:pPr>
      <w:r w:rsidRPr="009B3D0B">
        <w:rPr>
          <w:b/>
          <w:bCs/>
          <w:sz w:val="28"/>
          <w:szCs w:val="28"/>
        </w:rPr>
        <w:t xml:space="preserve">Счетной палаты </w:t>
      </w:r>
      <w:r w:rsidR="0032496E">
        <w:rPr>
          <w:b/>
          <w:bCs/>
          <w:sz w:val="28"/>
          <w:szCs w:val="28"/>
        </w:rPr>
        <w:t>Провиденского городского</w:t>
      </w:r>
      <w:r w:rsidRPr="009B3D0B">
        <w:rPr>
          <w:b/>
          <w:bCs/>
          <w:sz w:val="28"/>
          <w:szCs w:val="28"/>
        </w:rPr>
        <w:t xml:space="preserve"> округа по противодействию коррупции</w:t>
      </w:r>
      <w:r w:rsidR="0032496E">
        <w:rPr>
          <w:b/>
          <w:bCs/>
          <w:sz w:val="28"/>
          <w:szCs w:val="28"/>
        </w:rPr>
        <w:t xml:space="preserve"> на 2019-2020</w:t>
      </w:r>
      <w:r>
        <w:rPr>
          <w:b/>
          <w:bCs/>
          <w:sz w:val="28"/>
          <w:szCs w:val="28"/>
        </w:rPr>
        <w:t xml:space="preserve"> годы</w:t>
      </w:r>
    </w:p>
    <w:p w:rsidR="00D3326E" w:rsidRPr="008A3E9E" w:rsidRDefault="00D3326E" w:rsidP="00D3326E">
      <w:pPr>
        <w:jc w:val="both"/>
        <w:outlineLvl w:val="2"/>
        <w:rPr>
          <w:bCs/>
          <w:color w:val="333300"/>
          <w:sz w:val="28"/>
          <w:szCs w:val="28"/>
        </w:rPr>
      </w:pPr>
    </w:p>
    <w:tbl>
      <w:tblPr>
        <w:tblStyle w:val="23"/>
        <w:tblW w:w="14425" w:type="dxa"/>
        <w:tblLayout w:type="fixed"/>
        <w:tblLook w:val="04A0"/>
      </w:tblPr>
      <w:tblGrid>
        <w:gridCol w:w="612"/>
        <w:gridCol w:w="7434"/>
        <w:gridCol w:w="3544"/>
        <w:gridCol w:w="2835"/>
      </w:tblGrid>
      <w:tr w:rsidR="00D3326E" w:rsidRPr="00C0704E" w:rsidTr="00EB09CE">
        <w:trPr>
          <w:cnfStyle w:val="100000000000"/>
        </w:trPr>
        <w:tc>
          <w:tcPr>
            <w:cnfStyle w:val="001000000100"/>
            <w:tcW w:w="612" w:type="dxa"/>
            <w:hideMark/>
          </w:tcPr>
          <w:p w:rsidR="00D3326E" w:rsidRPr="00C0704E" w:rsidRDefault="00D3326E" w:rsidP="009C1AD8">
            <w:pPr>
              <w:ind w:right="-161"/>
              <w:jc w:val="center"/>
            </w:pPr>
            <w:r w:rsidRPr="00C0704E">
              <w:t>№</w:t>
            </w:r>
            <w:r w:rsidRPr="00C0704E">
              <w:br/>
            </w:r>
            <w:proofErr w:type="spellStart"/>
            <w:proofErr w:type="gramStart"/>
            <w:r w:rsidRPr="00C0704E">
              <w:t>п</w:t>
            </w:r>
            <w:proofErr w:type="spellEnd"/>
            <w:proofErr w:type="gramEnd"/>
            <w:r w:rsidRPr="00C0704E">
              <w:t>/</w:t>
            </w:r>
            <w:proofErr w:type="spellStart"/>
            <w:r w:rsidRPr="00C0704E">
              <w:t>п</w:t>
            </w:r>
            <w:proofErr w:type="spellEnd"/>
          </w:p>
        </w:tc>
        <w:tc>
          <w:tcPr>
            <w:tcW w:w="7434" w:type="dxa"/>
            <w:hideMark/>
          </w:tcPr>
          <w:p w:rsidR="00D3326E" w:rsidRPr="00C0704E" w:rsidRDefault="00D3326E" w:rsidP="009C1AD8">
            <w:pPr>
              <w:spacing w:before="120" w:after="216"/>
              <w:ind w:right="-238"/>
              <w:jc w:val="center"/>
              <w:cnfStyle w:val="100000000000"/>
            </w:pPr>
            <w:r>
              <w:rPr>
                <w:b/>
                <w:bCs/>
              </w:rPr>
              <w:t>Наименований м</w:t>
            </w:r>
            <w:r w:rsidRPr="00C0704E">
              <w:rPr>
                <w:b/>
                <w:bCs/>
              </w:rPr>
              <w:t>ероприяти</w:t>
            </w:r>
            <w:r>
              <w:rPr>
                <w:b/>
                <w:bCs/>
              </w:rPr>
              <w:t>й</w:t>
            </w:r>
          </w:p>
        </w:tc>
        <w:tc>
          <w:tcPr>
            <w:tcW w:w="3544" w:type="dxa"/>
            <w:hideMark/>
          </w:tcPr>
          <w:p w:rsidR="00D3326E" w:rsidRPr="00C0704E" w:rsidRDefault="00E76CCF" w:rsidP="009C1AD8">
            <w:pPr>
              <w:ind w:right="-238"/>
              <w:jc w:val="center"/>
              <w:cnfStyle w:val="100000000000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835" w:type="dxa"/>
            <w:hideMark/>
          </w:tcPr>
          <w:p w:rsidR="00D3326E" w:rsidRPr="00E76CCF" w:rsidRDefault="0032496E" w:rsidP="00EB09CE">
            <w:pPr>
              <w:ind w:right="175"/>
              <w:jc w:val="center"/>
              <w:cnfStyle w:val="100000000000"/>
              <w:rPr>
                <w:b/>
                <w:bCs/>
              </w:rPr>
            </w:pPr>
            <w:r>
              <w:rPr>
                <w:b/>
                <w:bCs/>
              </w:rPr>
              <w:t>Примечания, отметка об исполнении</w:t>
            </w:r>
          </w:p>
        </w:tc>
      </w:tr>
      <w:tr w:rsidR="00D3326E" w:rsidRPr="00C0704E" w:rsidTr="00EB09CE">
        <w:trPr>
          <w:trHeight w:val="139"/>
        </w:trPr>
        <w:tc>
          <w:tcPr>
            <w:cnfStyle w:val="001000000000"/>
            <w:tcW w:w="14425" w:type="dxa"/>
            <w:gridSpan w:val="4"/>
            <w:hideMark/>
          </w:tcPr>
          <w:p w:rsidR="00D3326E" w:rsidRPr="00384C8D" w:rsidRDefault="00D3326E" w:rsidP="009C1AD8">
            <w:pPr>
              <w:jc w:val="center"/>
              <w:rPr>
                <w:rFonts w:eastAsia="Calibri"/>
                <w:b w:val="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</w:t>
            </w:r>
            <w:r w:rsidRPr="00384C8D">
              <w:rPr>
                <w:rFonts w:eastAsia="Calibri"/>
                <w:sz w:val="26"/>
                <w:szCs w:val="26"/>
              </w:rPr>
              <w:t>здел 1. Мероприятия по нормативному обеспечению противодействия коррупции</w:t>
            </w:r>
          </w:p>
        </w:tc>
      </w:tr>
      <w:tr w:rsidR="00D3326E" w:rsidRPr="00C0704E" w:rsidTr="00EB09CE">
        <w:tc>
          <w:tcPr>
            <w:cnfStyle w:val="001000000000"/>
            <w:tcW w:w="612" w:type="dxa"/>
            <w:hideMark/>
          </w:tcPr>
          <w:p w:rsidR="00D3326E" w:rsidRPr="004D431F" w:rsidRDefault="00090872" w:rsidP="009C1AD8">
            <w:pPr>
              <w:jc w:val="center"/>
            </w:pPr>
            <w:r>
              <w:t>1</w:t>
            </w:r>
            <w:r w:rsidR="0095769D">
              <w:t>.1</w:t>
            </w:r>
            <w:r>
              <w:t>.</w:t>
            </w:r>
          </w:p>
        </w:tc>
        <w:tc>
          <w:tcPr>
            <w:tcW w:w="7434" w:type="dxa"/>
            <w:hideMark/>
          </w:tcPr>
          <w:p w:rsidR="00D3326E" w:rsidRPr="0013289F" w:rsidRDefault="00090872" w:rsidP="009C1AD8">
            <w:pPr>
              <w:spacing w:after="216"/>
              <w:jc w:val="center"/>
              <w:cnfStyle w:val="000000000000"/>
              <w:rPr>
                <w:bCs/>
              </w:rPr>
            </w:pPr>
            <w:r w:rsidRPr="00B46FF5">
              <w:t>Принятие и анализ нормативных правовых актов Счетной палатой в сфере противодействия коррупции в целях приведения их в соответствие с законодательством Российской Федерации</w:t>
            </w:r>
            <w:r w:rsidR="0032496E">
              <w:t>, нормативно-правовыми актами  Чукотског</w:t>
            </w:r>
            <w:proofErr w:type="gramStart"/>
            <w:r w:rsidR="0032496E">
              <w:t>о АО и</w:t>
            </w:r>
            <w:proofErr w:type="gramEnd"/>
            <w:r w:rsidR="0032496E">
              <w:t xml:space="preserve"> ПГО</w:t>
            </w:r>
          </w:p>
        </w:tc>
        <w:tc>
          <w:tcPr>
            <w:tcW w:w="3544" w:type="dxa"/>
            <w:hideMark/>
          </w:tcPr>
          <w:p w:rsidR="00E76CCF" w:rsidRDefault="00E76CCF" w:rsidP="009C1AD8">
            <w:pPr>
              <w:jc w:val="center"/>
              <w:cnfStyle w:val="000000000000"/>
            </w:pPr>
            <w:r>
              <w:t>по мере принятия нормативно-правовых актов РФ по вопросам противодействия коррупции</w:t>
            </w:r>
          </w:p>
          <w:p w:rsidR="00E76CCF" w:rsidRPr="004D431F" w:rsidRDefault="00E76CCF" w:rsidP="009C1AD8">
            <w:pPr>
              <w:jc w:val="center"/>
              <w:cnfStyle w:val="000000000000"/>
            </w:pPr>
          </w:p>
        </w:tc>
        <w:tc>
          <w:tcPr>
            <w:tcW w:w="2835" w:type="dxa"/>
            <w:hideMark/>
          </w:tcPr>
          <w:p w:rsidR="00D3326E" w:rsidRPr="004D431F" w:rsidRDefault="00D3326E" w:rsidP="009C1AD8">
            <w:pPr>
              <w:jc w:val="center"/>
              <w:cnfStyle w:val="000000000000"/>
            </w:pPr>
          </w:p>
        </w:tc>
      </w:tr>
      <w:tr w:rsidR="00D3326E" w:rsidRPr="00C0704E" w:rsidTr="00EB09CE">
        <w:trPr>
          <w:trHeight w:val="1053"/>
        </w:trPr>
        <w:tc>
          <w:tcPr>
            <w:cnfStyle w:val="001000000000"/>
            <w:tcW w:w="612" w:type="dxa"/>
            <w:hideMark/>
          </w:tcPr>
          <w:p w:rsidR="00D3326E" w:rsidRDefault="0095769D" w:rsidP="009C1AD8">
            <w:pPr>
              <w:jc w:val="center"/>
            </w:pPr>
            <w:r>
              <w:t>1.2.</w:t>
            </w:r>
          </w:p>
        </w:tc>
        <w:tc>
          <w:tcPr>
            <w:tcW w:w="7434" w:type="dxa"/>
            <w:hideMark/>
          </w:tcPr>
          <w:p w:rsidR="00D3326E" w:rsidRPr="0013289F" w:rsidRDefault="0032496E" w:rsidP="009C1AD8">
            <w:pPr>
              <w:spacing w:after="216"/>
              <w:jc w:val="center"/>
              <w:cnfStyle w:val="000000000000"/>
            </w:pPr>
            <w:r>
              <w:t>Утверждение методических материалов о противодействии коррупции и  предотвращению и урегулированию конфликта интересов для Счетной палаты Провиденского городского округа</w:t>
            </w:r>
          </w:p>
        </w:tc>
        <w:tc>
          <w:tcPr>
            <w:tcW w:w="3544" w:type="dxa"/>
            <w:hideMark/>
          </w:tcPr>
          <w:p w:rsidR="007D474C" w:rsidRPr="0013289F" w:rsidRDefault="0032496E" w:rsidP="009C1AD8">
            <w:pPr>
              <w:jc w:val="center"/>
              <w:cnfStyle w:val="000000000000"/>
            </w:pPr>
            <w:r>
              <w:t>До 01.01.2019</w:t>
            </w:r>
          </w:p>
        </w:tc>
        <w:tc>
          <w:tcPr>
            <w:tcW w:w="2835" w:type="dxa"/>
            <w:hideMark/>
          </w:tcPr>
          <w:p w:rsidR="00D3326E" w:rsidRPr="0013289F" w:rsidRDefault="00D3326E" w:rsidP="009C1AD8">
            <w:pPr>
              <w:jc w:val="center"/>
              <w:cnfStyle w:val="000000000000"/>
            </w:pPr>
          </w:p>
        </w:tc>
      </w:tr>
      <w:tr w:rsidR="00D3326E" w:rsidRPr="00C0704E" w:rsidTr="00EB09CE">
        <w:trPr>
          <w:trHeight w:val="1058"/>
        </w:trPr>
        <w:tc>
          <w:tcPr>
            <w:cnfStyle w:val="001000000000"/>
            <w:tcW w:w="612" w:type="dxa"/>
            <w:hideMark/>
          </w:tcPr>
          <w:p w:rsidR="00D3326E" w:rsidRPr="00C0704E" w:rsidRDefault="0095769D" w:rsidP="009C1AD8">
            <w:pPr>
              <w:jc w:val="center"/>
            </w:pPr>
            <w:r>
              <w:t>1.3.</w:t>
            </w:r>
          </w:p>
        </w:tc>
        <w:tc>
          <w:tcPr>
            <w:tcW w:w="7434" w:type="dxa"/>
            <w:hideMark/>
          </w:tcPr>
          <w:p w:rsidR="00D3326E" w:rsidRPr="00AB342E" w:rsidRDefault="0032496E" w:rsidP="009C1AD8">
            <w:pPr>
              <w:spacing w:after="216"/>
              <w:jc w:val="center"/>
              <w:cnfStyle w:val="000000000000"/>
            </w:pPr>
            <w:r>
              <w:t>Размещение нормативных и методических материалов по противодействию коррупции  на официальном сайте  Провиденского городского округа на странице Счетной палаты Провиденского городского округа</w:t>
            </w:r>
          </w:p>
        </w:tc>
        <w:tc>
          <w:tcPr>
            <w:tcW w:w="3544" w:type="dxa"/>
            <w:hideMark/>
          </w:tcPr>
          <w:p w:rsidR="006C65EB" w:rsidRPr="00AB342E" w:rsidRDefault="0032496E" w:rsidP="009C1AD8">
            <w:pPr>
              <w:spacing w:after="216"/>
              <w:jc w:val="center"/>
              <w:cnfStyle w:val="000000000000"/>
            </w:pPr>
            <w:r>
              <w:t>В течение 2019 и 2020г по мере утверждения материалов</w:t>
            </w:r>
          </w:p>
        </w:tc>
        <w:tc>
          <w:tcPr>
            <w:tcW w:w="2835" w:type="dxa"/>
            <w:hideMark/>
          </w:tcPr>
          <w:p w:rsidR="00D3326E" w:rsidRPr="00AB342E" w:rsidRDefault="00D3326E" w:rsidP="009C1AD8">
            <w:pPr>
              <w:jc w:val="center"/>
              <w:cnfStyle w:val="000000000000"/>
            </w:pPr>
          </w:p>
        </w:tc>
      </w:tr>
      <w:tr w:rsidR="00D3326E" w:rsidRPr="00C0704E" w:rsidTr="00EB09CE">
        <w:trPr>
          <w:trHeight w:val="223"/>
        </w:trPr>
        <w:tc>
          <w:tcPr>
            <w:cnfStyle w:val="001000000000"/>
            <w:tcW w:w="612" w:type="dxa"/>
            <w:hideMark/>
          </w:tcPr>
          <w:p w:rsidR="00D3326E" w:rsidRDefault="0095769D" w:rsidP="009C1AD8">
            <w:pPr>
              <w:jc w:val="center"/>
            </w:pPr>
            <w:r>
              <w:t>1.4</w:t>
            </w:r>
            <w:r w:rsidR="00D3326E">
              <w:t>.</w:t>
            </w:r>
          </w:p>
        </w:tc>
        <w:tc>
          <w:tcPr>
            <w:tcW w:w="7434" w:type="dxa"/>
            <w:hideMark/>
          </w:tcPr>
          <w:p w:rsidR="00D3326E" w:rsidRPr="0013289F" w:rsidRDefault="0032496E" w:rsidP="009C1AD8">
            <w:pPr>
              <w:spacing w:after="216"/>
              <w:jc w:val="center"/>
              <w:cnfStyle w:val="000000000000"/>
            </w:pPr>
            <w:r>
              <w:t>П</w:t>
            </w:r>
            <w:r w:rsidR="00D3326E" w:rsidRPr="0013289F">
              <w:t>редоставлени</w:t>
            </w:r>
            <w:r>
              <w:t>е</w:t>
            </w:r>
            <w:r w:rsidR="00D3326E" w:rsidRPr="0013289F">
              <w:t xml:space="preserve"> </w:t>
            </w:r>
            <w:r>
              <w:t xml:space="preserve"> должностными лицами</w:t>
            </w:r>
            <w:r w:rsidR="00D3326E" w:rsidRPr="0013289F">
              <w:t xml:space="preserve">  Счетной палаты, сведений о своих доходах, расходах, имуществе и обязательствах имущественного характера и сведений о доходах, расходах  супруги (супруга) и несовершеннолетних детей</w:t>
            </w:r>
          </w:p>
        </w:tc>
        <w:tc>
          <w:tcPr>
            <w:tcW w:w="3544" w:type="dxa"/>
            <w:hideMark/>
          </w:tcPr>
          <w:p w:rsidR="0015507A" w:rsidRDefault="0015507A" w:rsidP="009C1AD8">
            <w:pPr>
              <w:spacing w:after="216"/>
              <w:contextualSpacing/>
              <w:jc w:val="center"/>
              <w:cnfStyle w:val="000000000000"/>
            </w:pPr>
            <w:r>
              <w:t>ежегодно,</w:t>
            </w:r>
          </w:p>
          <w:p w:rsidR="00B52045" w:rsidRDefault="0015507A" w:rsidP="009C1AD8">
            <w:pPr>
              <w:spacing w:after="216"/>
              <w:contextualSpacing/>
              <w:jc w:val="center"/>
              <w:cnfStyle w:val="000000000000"/>
            </w:pPr>
            <w:r>
              <w:t>апрель</w:t>
            </w:r>
          </w:p>
          <w:p w:rsidR="00D3326E" w:rsidRPr="0013289F" w:rsidRDefault="00D3326E" w:rsidP="009C1AD8">
            <w:pPr>
              <w:spacing w:after="216"/>
              <w:jc w:val="center"/>
              <w:cnfStyle w:val="000000000000"/>
            </w:pPr>
          </w:p>
        </w:tc>
        <w:tc>
          <w:tcPr>
            <w:tcW w:w="2835" w:type="dxa"/>
            <w:hideMark/>
          </w:tcPr>
          <w:p w:rsidR="00D3326E" w:rsidRPr="0013289F" w:rsidRDefault="00D3326E" w:rsidP="009C1AD8">
            <w:pPr>
              <w:jc w:val="center"/>
              <w:cnfStyle w:val="000000000000"/>
            </w:pPr>
          </w:p>
        </w:tc>
      </w:tr>
      <w:tr w:rsidR="00D3326E" w:rsidRPr="00C0704E" w:rsidTr="00EB09CE">
        <w:trPr>
          <w:trHeight w:val="827"/>
        </w:trPr>
        <w:tc>
          <w:tcPr>
            <w:cnfStyle w:val="001000000000"/>
            <w:tcW w:w="612" w:type="dxa"/>
            <w:hideMark/>
          </w:tcPr>
          <w:p w:rsidR="00D3326E" w:rsidRDefault="0095769D" w:rsidP="009C1AD8">
            <w:pPr>
              <w:jc w:val="center"/>
            </w:pPr>
            <w:r>
              <w:t>1.5.</w:t>
            </w:r>
          </w:p>
        </w:tc>
        <w:tc>
          <w:tcPr>
            <w:tcW w:w="7434" w:type="dxa"/>
            <w:hideMark/>
          </w:tcPr>
          <w:p w:rsidR="00D3326E" w:rsidRPr="00AB342E" w:rsidRDefault="0095769D" w:rsidP="009C1AD8">
            <w:pPr>
              <w:spacing w:after="216"/>
              <w:jc w:val="center"/>
              <w:cnfStyle w:val="000000000000"/>
            </w:pPr>
            <w:r>
              <w:t xml:space="preserve">Наполнение страницы Счетной палаты Провиденского городского округа на официальном сайте Провиденского городского округа по теме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актуальными материалами</w:t>
            </w:r>
          </w:p>
        </w:tc>
        <w:tc>
          <w:tcPr>
            <w:tcW w:w="3544" w:type="dxa"/>
            <w:hideMark/>
          </w:tcPr>
          <w:p w:rsidR="00D3326E" w:rsidRPr="00AB342E" w:rsidRDefault="0095769D" w:rsidP="009C1AD8">
            <w:pPr>
              <w:spacing w:after="216"/>
              <w:jc w:val="center"/>
              <w:cnfStyle w:val="000000000000"/>
            </w:pPr>
            <w:r>
              <w:t>2018г</w:t>
            </w:r>
          </w:p>
        </w:tc>
        <w:tc>
          <w:tcPr>
            <w:tcW w:w="2835" w:type="dxa"/>
            <w:hideMark/>
          </w:tcPr>
          <w:p w:rsidR="00D3326E" w:rsidRPr="00AB342E" w:rsidRDefault="00D3326E" w:rsidP="009C1AD8">
            <w:pPr>
              <w:jc w:val="center"/>
              <w:cnfStyle w:val="000000000000"/>
            </w:pPr>
          </w:p>
        </w:tc>
      </w:tr>
      <w:tr w:rsidR="002002CC" w:rsidRPr="00C0704E" w:rsidTr="00EB09CE">
        <w:trPr>
          <w:trHeight w:val="918"/>
        </w:trPr>
        <w:tc>
          <w:tcPr>
            <w:cnfStyle w:val="001000000000"/>
            <w:tcW w:w="612" w:type="dxa"/>
            <w:hideMark/>
          </w:tcPr>
          <w:p w:rsidR="002002CC" w:rsidRDefault="0095769D" w:rsidP="009C1AD8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7434" w:type="dxa"/>
            <w:hideMark/>
          </w:tcPr>
          <w:p w:rsidR="002002CC" w:rsidRPr="002002CC" w:rsidRDefault="002002CC" w:rsidP="009C1AD8">
            <w:pPr>
              <w:spacing w:after="216"/>
              <w:jc w:val="center"/>
              <w:cnfStyle w:val="000000000000"/>
            </w:pPr>
            <w:r w:rsidRPr="002002CC">
              <w:t xml:space="preserve">Внесение необходимых изменений в </w:t>
            </w:r>
            <w:r w:rsidR="00E81C9D" w:rsidRPr="00E81C9D">
              <w:t>План мероприятий</w:t>
            </w:r>
            <w:r w:rsidR="00E81C9D">
              <w:t xml:space="preserve"> </w:t>
            </w:r>
            <w:r w:rsidR="00E81C9D" w:rsidRPr="00E81C9D">
              <w:t>Счетной палаты Чукотского автономного округа по противодействию коррупции на 2018-2019 годы</w:t>
            </w:r>
          </w:p>
        </w:tc>
        <w:tc>
          <w:tcPr>
            <w:tcW w:w="3544" w:type="dxa"/>
            <w:hideMark/>
          </w:tcPr>
          <w:p w:rsidR="002002CC" w:rsidRDefault="00E81C9D" w:rsidP="009C1AD8">
            <w:pPr>
              <w:jc w:val="center"/>
              <w:cnfStyle w:val="000000000000"/>
            </w:pPr>
            <w:r>
              <w:t>по необходимости</w:t>
            </w:r>
          </w:p>
        </w:tc>
        <w:tc>
          <w:tcPr>
            <w:tcW w:w="2835" w:type="dxa"/>
            <w:hideMark/>
          </w:tcPr>
          <w:p w:rsidR="002002CC" w:rsidRDefault="002002CC" w:rsidP="009C1AD8">
            <w:pPr>
              <w:jc w:val="center"/>
              <w:cnfStyle w:val="000000000000"/>
            </w:pPr>
          </w:p>
        </w:tc>
      </w:tr>
      <w:tr w:rsidR="0095769D" w:rsidRPr="00C0704E" w:rsidTr="00EB09CE">
        <w:trPr>
          <w:trHeight w:val="918"/>
        </w:trPr>
        <w:tc>
          <w:tcPr>
            <w:cnfStyle w:val="001000000000"/>
            <w:tcW w:w="612" w:type="dxa"/>
            <w:hideMark/>
          </w:tcPr>
          <w:p w:rsidR="0095769D" w:rsidRDefault="0095769D" w:rsidP="009C1AD8">
            <w:pPr>
              <w:jc w:val="center"/>
            </w:pPr>
            <w:r>
              <w:t>1.7.</w:t>
            </w:r>
          </w:p>
        </w:tc>
        <w:tc>
          <w:tcPr>
            <w:tcW w:w="7434" w:type="dxa"/>
            <w:hideMark/>
          </w:tcPr>
          <w:p w:rsidR="0095769D" w:rsidRPr="002002CC" w:rsidRDefault="0095769D" w:rsidP="009C1AD8">
            <w:pPr>
              <w:spacing w:after="216"/>
              <w:jc w:val="center"/>
              <w:cnfStyle w:val="000000000000"/>
            </w:pPr>
            <w:r>
              <w:t>Утверждения Порядка обращения граждан городского округа «Обратная связь для сообщения фактов о коррупции» и размещение его на странице Счетной палаты Провиденского городского округа на официальном сайте Провиденского городского округа</w:t>
            </w:r>
          </w:p>
        </w:tc>
        <w:tc>
          <w:tcPr>
            <w:tcW w:w="3544" w:type="dxa"/>
            <w:hideMark/>
          </w:tcPr>
          <w:p w:rsidR="0095769D" w:rsidRDefault="0095769D" w:rsidP="009C1AD8">
            <w:pPr>
              <w:jc w:val="center"/>
              <w:cnfStyle w:val="000000000000"/>
            </w:pPr>
            <w:r>
              <w:t>1 квартал 2018 г</w:t>
            </w:r>
          </w:p>
        </w:tc>
        <w:tc>
          <w:tcPr>
            <w:tcW w:w="2835" w:type="dxa"/>
            <w:hideMark/>
          </w:tcPr>
          <w:p w:rsidR="0095769D" w:rsidRDefault="0095769D" w:rsidP="009C1AD8">
            <w:pPr>
              <w:jc w:val="center"/>
              <w:cnfStyle w:val="000000000000"/>
            </w:pPr>
          </w:p>
        </w:tc>
      </w:tr>
      <w:tr w:rsidR="009C1AD8" w:rsidRPr="00C0704E" w:rsidTr="00EB09CE">
        <w:trPr>
          <w:trHeight w:val="918"/>
        </w:trPr>
        <w:tc>
          <w:tcPr>
            <w:cnfStyle w:val="001000000000"/>
            <w:tcW w:w="612" w:type="dxa"/>
            <w:hideMark/>
          </w:tcPr>
          <w:p w:rsidR="009C1AD8" w:rsidRDefault="009C1AD8" w:rsidP="009C1AD8">
            <w:pPr>
              <w:jc w:val="center"/>
            </w:pPr>
            <w:r>
              <w:t>1.8</w:t>
            </w:r>
          </w:p>
        </w:tc>
        <w:tc>
          <w:tcPr>
            <w:tcW w:w="7434" w:type="dxa"/>
            <w:hideMark/>
          </w:tcPr>
          <w:p w:rsidR="009C1AD8" w:rsidRPr="007E2A10" w:rsidRDefault="009C1AD8" w:rsidP="009C1AD8">
            <w:pPr>
              <w:pStyle w:val="200"/>
              <w:jc w:val="center"/>
              <w:cnfStyle w:val="000000000000"/>
            </w:pPr>
            <w:r w:rsidRPr="007E2A10">
              <w:t>Рассмотрение полученных обращений граждан по фактам проявления коррупции</w:t>
            </w:r>
          </w:p>
        </w:tc>
        <w:tc>
          <w:tcPr>
            <w:tcW w:w="3544" w:type="dxa"/>
            <w:hideMark/>
          </w:tcPr>
          <w:p w:rsidR="009C1AD8" w:rsidRPr="007E2A10" w:rsidRDefault="009C1AD8" w:rsidP="007F75BB">
            <w:pPr>
              <w:spacing w:after="216"/>
              <w:jc w:val="center"/>
              <w:cnfStyle w:val="000000000000"/>
            </w:pPr>
            <w:r>
              <w:t xml:space="preserve"> п</w:t>
            </w:r>
            <w:r w:rsidRPr="007E2A10">
              <w:t>ри получении обращений граждан</w:t>
            </w:r>
          </w:p>
        </w:tc>
        <w:tc>
          <w:tcPr>
            <w:tcW w:w="2835" w:type="dxa"/>
            <w:hideMark/>
          </w:tcPr>
          <w:p w:rsidR="009C1AD8" w:rsidRDefault="009C1AD8" w:rsidP="009C1AD8">
            <w:pPr>
              <w:jc w:val="center"/>
              <w:cnfStyle w:val="000000000000"/>
            </w:pPr>
          </w:p>
        </w:tc>
      </w:tr>
      <w:tr w:rsidR="009C1AD8" w:rsidRPr="00C0704E" w:rsidTr="00EB09CE">
        <w:trPr>
          <w:trHeight w:val="918"/>
        </w:trPr>
        <w:tc>
          <w:tcPr>
            <w:cnfStyle w:val="001000000000"/>
            <w:tcW w:w="612" w:type="dxa"/>
            <w:hideMark/>
          </w:tcPr>
          <w:p w:rsidR="009C1AD8" w:rsidRDefault="009C1AD8" w:rsidP="009C1AD8">
            <w:pPr>
              <w:jc w:val="center"/>
            </w:pPr>
            <w:r>
              <w:t>1.9</w:t>
            </w:r>
          </w:p>
        </w:tc>
        <w:tc>
          <w:tcPr>
            <w:tcW w:w="7434" w:type="dxa"/>
            <w:hideMark/>
          </w:tcPr>
          <w:p w:rsidR="009C1AD8" w:rsidRPr="007E2A10" w:rsidRDefault="009C1AD8" w:rsidP="007F75BB">
            <w:pPr>
              <w:spacing w:after="216"/>
              <w:jc w:val="both"/>
              <w:cnfStyle w:val="000000000000"/>
            </w:pPr>
            <w:r w:rsidRPr="007E2A10">
              <w:t xml:space="preserve">Размещение на </w:t>
            </w:r>
            <w:r>
              <w:t>странице Счетной палаты Провиденского городского округа на официальном сайте Провиденского городского округа</w:t>
            </w:r>
            <w:r w:rsidRPr="007E2A10">
              <w:t xml:space="preserve">  сведений о проведенных контрольных и экспертно-аналитических мероприятиях и другой информации о деятельности Счетной палаты</w:t>
            </w:r>
          </w:p>
        </w:tc>
        <w:tc>
          <w:tcPr>
            <w:tcW w:w="3544" w:type="dxa"/>
            <w:hideMark/>
          </w:tcPr>
          <w:p w:rsidR="009C1AD8" w:rsidRPr="007E2A10" w:rsidRDefault="009C1AD8" w:rsidP="007F75BB">
            <w:pPr>
              <w:spacing w:after="216"/>
              <w:jc w:val="center"/>
              <w:cnfStyle w:val="000000000000"/>
            </w:pPr>
            <w:r>
              <w:t>постоянно</w:t>
            </w:r>
          </w:p>
        </w:tc>
        <w:tc>
          <w:tcPr>
            <w:tcW w:w="2835" w:type="dxa"/>
            <w:hideMark/>
          </w:tcPr>
          <w:p w:rsidR="009C1AD8" w:rsidRDefault="009C1AD8" w:rsidP="009C1AD8">
            <w:pPr>
              <w:jc w:val="center"/>
              <w:cnfStyle w:val="000000000000"/>
            </w:pPr>
          </w:p>
        </w:tc>
      </w:tr>
      <w:tr w:rsidR="009C1AD8" w:rsidRPr="00C0704E" w:rsidTr="00EB09CE">
        <w:tc>
          <w:tcPr>
            <w:cnfStyle w:val="001000000000"/>
            <w:tcW w:w="14425" w:type="dxa"/>
            <w:gridSpan w:val="4"/>
            <w:hideMark/>
          </w:tcPr>
          <w:p w:rsidR="009C1AD8" w:rsidRPr="00384C8D" w:rsidRDefault="009C1AD8" w:rsidP="009C1AD8">
            <w:pPr>
              <w:jc w:val="center"/>
              <w:rPr>
                <w:rFonts w:eastAsia="Calibri"/>
                <w:b w:val="0"/>
                <w:sz w:val="26"/>
                <w:szCs w:val="26"/>
              </w:rPr>
            </w:pPr>
            <w:r w:rsidRPr="00384C8D">
              <w:rPr>
                <w:rFonts w:eastAsia="Calibri"/>
                <w:sz w:val="26"/>
                <w:szCs w:val="26"/>
              </w:rPr>
              <w:t xml:space="preserve">Раздел 2. Мероприятия по противодействию коррупции, осуществляемые при контрольной </w:t>
            </w:r>
            <w:r>
              <w:rPr>
                <w:rFonts w:eastAsia="Calibri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eastAsia="Calibri"/>
                <w:sz w:val="26"/>
                <w:szCs w:val="26"/>
              </w:rPr>
              <w:t>эксперно-аналитической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84C8D">
              <w:rPr>
                <w:rFonts w:eastAsia="Calibri"/>
                <w:sz w:val="26"/>
                <w:szCs w:val="26"/>
              </w:rPr>
              <w:t>деятельности</w:t>
            </w:r>
          </w:p>
        </w:tc>
      </w:tr>
      <w:tr w:rsidR="009C1AD8" w:rsidRPr="00C0704E" w:rsidTr="00EB09CE">
        <w:trPr>
          <w:trHeight w:val="745"/>
        </w:trPr>
        <w:tc>
          <w:tcPr>
            <w:cnfStyle w:val="001000000000"/>
            <w:tcW w:w="612" w:type="dxa"/>
            <w:hideMark/>
          </w:tcPr>
          <w:p w:rsidR="009C1AD8" w:rsidRDefault="009C1AD8" w:rsidP="009C1AD8">
            <w:pPr>
              <w:spacing w:after="216"/>
              <w:jc w:val="center"/>
            </w:pPr>
            <w:r>
              <w:t>2.1.</w:t>
            </w:r>
          </w:p>
        </w:tc>
        <w:tc>
          <w:tcPr>
            <w:tcW w:w="7434" w:type="dxa"/>
            <w:hideMark/>
          </w:tcPr>
          <w:p w:rsidR="009C1AD8" w:rsidRPr="00AB342E" w:rsidRDefault="009C1AD8" w:rsidP="009C1AD8">
            <w:pPr>
              <w:spacing w:after="216"/>
              <w:ind w:right="96"/>
              <w:jc w:val="center"/>
              <w:cnfStyle w:val="000000000000"/>
            </w:pPr>
            <w:r>
              <w:t>При проведении экспертно-аналитических и контрольных мероприятий проводить анализ и выявление обстоятель</w:t>
            </w:r>
            <w:proofErr w:type="gramStart"/>
            <w:r>
              <w:t xml:space="preserve">ств </w:t>
            </w:r>
            <w:r w:rsidRPr="00DC57AD">
              <w:t>сп</w:t>
            </w:r>
            <w:proofErr w:type="gramEnd"/>
            <w:r w:rsidRPr="00DC57AD">
              <w:t>особствующих созданию условий для проявления</w:t>
            </w:r>
          </w:p>
        </w:tc>
        <w:tc>
          <w:tcPr>
            <w:tcW w:w="3544" w:type="dxa"/>
            <w:hideMark/>
          </w:tcPr>
          <w:p w:rsidR="009C1AD8" w:rsidRPr="00AB342E" w:rsidRDefault="009C1AD8" w:rsidP="009C1AD8">
            <w:pPr>
              <w:spacing w:after="216"/>
              <w:ind w:right="96"/>
              <w:jc w:val="center"/>
              <w:cnfStyle w:val="000000000000"/>
            </w:pPr>
            <w:r>
              <w:t>Постоянно</w:t>
            </w:r>
          </w:p>
        </w:tc>
        <w:tc>
          <w:tcPr>
            <w:tcW w:w="2835" w:type="dxa"/>
            <w:hideMark/>
          </w:tcPr>
          <w:p w:rsidR="009C1AD8" w:rsidRPr="00AB342E" w:rsidRDefault="009C1AD8" w:rsidP="009C1AD8">
            <w:pPr>
              <w:jc w:val="center"/>
              <w:cnfStyle w:val="000000000000"/>
            </w:pPr>
          </w:p>
        </w:tc>
      </w:tr>
      <w:tr w:rsidR="009C1AD8" w:rsidRPr="00C0704E" w:rsidTr="00EB09CE">
        <w:tc>
          <w:tcPr>
            <w:cnfStyle w:val="001000000000"/>
            <w:tcW w:w="612" w:type="dxa"/>
            <w:hideMark/>
          </w:tcPr>
          <w:p w:rsidR="009C1AD8" w:rsidRPr="00C0704E" w:rsidRDefault="009C1AD8" w:rsidP="009C1AD8">
            <w:pPr>
              <w:spacing w:after="216"/>
              <w:jc w:val="center"/>
            </w:pPr>
            <w:r>
              <w:t>2.2.</w:t>
            </w:r>
          </w:p>
        </w:tc>
        <w:tc>
          <w:tcPr>
            <w:tcW w:w="7434" w:type="dxa"/>
            <w:hideMark/>
          </w:tcPr>
          <w:p w:rsidR="009C1AD8" w:rsidRPr="00AB342E" w:rsidRDefault="009C1AD8" w:rsidP="009C1AD8">
            <w:pPr>
              <w:spacing w:after="216"/>
              <w:jc w:val="center"/>
              <w:cnfStyle w:val="000000000000"/>
            </w:pPr>
            <w:r w:rsidRPr="001062E6">
              <w:t>Обеспечение особого внимания контролю расходования бюджетных сре</w:t>
            </w:r>
            <w:proofErr w:type="gramStart"/>
            <w:r w:rsidRPr="001062E6">
              <w:t>дств  пр</w:t>
            </w:r>
            <w:proofErr w:type="gramEnd"/>
            <w:r w:rsidRPr="001062E6">
              <w:t>и проведении контрольных мероприятий  в (органах) организациях, наиболее  подверженных коррупционным рискам</w:t>
            </w:r>
          </w:p>
        </w:tc>
        <w:tc>
          <w:tcPr>
            <w:tcW w:w="3544" w:type="dxa"/>
            <w:hideMark/>
          </w:tcPr>
          <w:p w:rsidR="009C1AD8" w:rsidRPr="00AB342E" w:rsidRDefault="009C1AD8" w:rsidP="009C1AD8">
            <w:pPr>
              <w:spacing w:after="216"/>
              <w:jc w:val="center"/>
              <w:cnfStyle w:val="000000000000"/>
            </w:pPr>
            <w:r w:rsidRPr="00AB342E">
              <w:t>Постоянно</w:t>
            </w:r>
          </w:p>
        </w:tc>
        <w:tc>
          <w:tcPr>
            <w:tcW w:w="2835" w:type="dxa"/>
            <w:hideMark/>
          </w:tcPr>
          <w:p w:rsidR="009C1AD8" w:rsidRPr="00AB342E" w:rsidRDefault="009C1AD8" w:rsidP="009C1AD8">
            <w:pPr>
              <w:jc w:val="center"/>
              <w:cnfStyle w:val="000000000000"/>
            </w:pPr>
          </w:p>
        </w:tc>
      </w:tr>
      <w:tr w:rsidR="009C1AD8" w:rsidRPr="00C0704E" w:rsidTr="00EB09CE">
        <w:tc>
          <w:tcPr>
            <w:cnfStyle w:val="001000000000"/>
            <w:tcW w:w="612" w:type="dxa"/>
            <w:hideMark/>
          </w:tcPr>
          <w:p w:rsidR="009C1AD8" w:rsidRPr="00C0704E" w:rsidRDefault="009C1AD8" w:rsidP="009C1AD8">
            <w:pPr>
              <w:spacing w:after="216"/>
              <w:jc w:val="center"/>
            </w:pPr>
            <w:r>
              <w:t>2.3</w:t>
            </w:r>
          </w:p>
        </w:tc>
        <w:tc>
          <w:tcPr>
            <w:tcW w:w="7434" w:type="dxa"/>
            <w:hideMark/>
          </w:tcPr>
          <w:p w:rsidR="009C1AD8" w:rsidRPr="00AB342E" w:rsidRDefault="009C1AD8" w:rsidP="009C1AD8">
            <w:pPr>
              <w:spacing w:after="216"/>
              <w:jc w:val="center"/>
              <w:cnfStyle w:val="000000000000"/>
            </w:pPr>
            <w:r w:rsidRPr="00AB342E">
              <w:t>Включение</w:t>
            </w:r>
            <w:r>
              <w:t xml:space="preserve"> в отчеты</w:t>
            </w:r>
            <w:r w:rsidRPr="00AB342E">
              <w:t xml:space="preserve"> информации о выявленных в ходе проведения контрольных и экспертн</w:t>
            </w:r>
            <w:proofErr w:type="gramStart"/>
            <w:r w:rsidRPr="00AB342E">
              <w:t>о-</w:t>
            </w:r>
            <w:proofErr w:type="gramEnd"/>
            <w:r w:rsidRPr="00AB342E">
              <w:t xml:space="preserve"> аналитических мероприятий коррупционных нарушениях</w:t>
            </w:r>
          </w:p>
        </w:tc>
        <w:tc>
          <w:tcPr>
            <w:tcW w:w="3544" w:type="dxa"/>
            <w:hideMark/>
          </w:tcPr>
          <w:p w:rsidR="009C1AD8" w:rsidRDefault="009C1AD8" w:rsidP="009C1AD8">
            <w:pPr>
              <w:spacing w:after="216"/>
              <w:jc w:val="center"/>
              <w:cnfStyle w:val="000000000000"/>
            </w:pPr>
            <w:r w:rsidRPr="00AB342E">
              <w:t>Постоянно</w:t>
            </w:r>
          </w:p>
          <w:p w:rsidR="009C1AD8" w:rsidRPr="00AB342E" w:rsidRDefault="009C1AD8" w:rsidP="009C1AD8">
            <w:pPr>
              <w:spacing w:after="216"/>
              <w:jc w:val="center"/>
              <w:cnfStyle w:val="000000000000"/>
            </w:pPr>
          </w:p>
        </w:tc>
        <w:tc>
          <w:tcPr>
            <w:tcW w:w="2835" w:type="dxa"/>
            <w:hideMark/>
          </w:tcPr>
          <w:p w:rsidR="009C1AD8" w:rsidRPr="00AB342E" w:rsidRDefault="009C1AD8" w:rsidP="009C1AD8">
            <w:pPr>
              <w:jc w:val="center"/>
              <w:cnfStyle w:val="000000000000"/>
            </w:pPr>
          </w:p>
        </w:tc>
      </w:tr>
      <w:tr w:rsidR="009C1AD8" w:rsidRPr="00C0704E" w:rsidTr="00EB09CE">
        <w:trPr>
          <w:trHeight w:val="790"/>
        </w:trPr>
        <w:tc>
          <w:tcPr>
            <w:cnfStyle w:val="001000000000"/>
            <w:tcW w:w="612" w:type="dxa"/>
            <w:hideMark/>
          </w:tcPr>
          <w:p w:rsidR="009C1AD8" w:rsidRDefault="009C1AD8" w:rsidP="009C1AD8">
            <w:pPr>
              <w:spacing w:after="216"/>
              <w:jc w:val="center"/>
            </w:pPr>
            <w:r>
              <w:t>2.4</w:t>
            </w:r>
          </w:p>
        </w:tc>
        <w:tc>
          <w:tcPr>
            <w:tcW w:w="7434" w:type="dxa"/>
            <w:hideMark/>
          </w:tcPr>
          <w:p w:rsidR="009C1AD8" w:rsidRPr="00AB342E" w:rsidRDefault="009C1AD8" w:rsidP="009C1AD8">
            <w:pPr>
              <w:spacing w:after="216"/>
              <w:jc w:val="center"/>
              <w:cnfStyle w:val="000000000000"/>
            </w:pPr>
            <w:r w:rsidRPr="00333913">
              <w:t>Взаимодействие, в случае необходимости,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3544" w:type="dxa"/>
            <w:hideMark/>
          </w:tcPr>
          <w:p w:rsidR="009C1AD8" w:rsidRPr="00AB342E" w:rsidRDefault="009C1AD8" w:rsidP="009C1AD8">
            <w:pPr>
              <w:spacing w:after="216"/>
              <w:jc w:val="center"/>
              <w:cnfStyle w:val="000000000000"/>
            </w:pPr>
            <w:r>
              <w:t>По мере поступления информации, по запросам</w:t>
            </w:r>
            <w:r w:rsidRPr="00333913">
              <w:t xml:space="preserve"> правоохранительных органов</w:t>
            </w:r>
          </w:p>
        </w:tc>
        <w:tc>
          <w:tcPr>
            <w:tcW w:w="2835" w:type="dxa"/>
            <w:hideMark/>
          </w:tcPr>
          <w:p w:rsidR="009C1AD8" w:rsidRPr="00AB342E" w:rsidRDefault="009C1AD8" w:rsidP="009C1AD8">
            <w:pPr>
              <w:jc w:val="center"/>
              <w:cnfStyle w:val="000000000000"/>
            </w:pPr>
          </w:p>
        </w:tc>
      </w:tr>
      <w:tr w:rsidR="009C1AD8" w:rsidRPr="00C0704E" w:rsidTr="00EB09CE">
        <w:tc>
          <w:tcPr>
            <w:cnfStyle w:val="001000000000"/>
            <w:tcW w:w="612" w:type="dxa"/>
            <w:hideMark/>
          </w:tcPr>
          <w:p w:rsidR="009C1AD8" w:rsidRDefault="009C1AD8" w:rsidP="009C1AD8">
            <w:pPr>
              <w:spacing w:after="216"/>
              <w:jc w:val="center"/>
            </w:pPr>
            <w:r>
              <w:t>2.5.</w:t>
            </w:r>
          </w:p>
        </w:tc>
        <w:tc>
          <w:tcPr>
            <w:tcW w:w="7434" w:type="dxa"/>
            <w:hideMark/>
          </w:tcPr>
          <w:p w:rsidR="009C1AD8" w:rsidRPr="00AB342E" w:rsidRDefault="009C1AD8" w:rsidP="009C1AD8">
            <w:pPr>
              <w:spacing w:after="216"/>
              <w:jc w:val="center"/>
              <w:cnfStyle w:val="000000000000"/>
            </w:pPr>
            <w:r w:rsidRPr="00AB342E">
              <w:t xml:space="preserve">Обязательное соблюдение требований федерального законодательства,  законодательства Чукотского автономного округа, </w:t>
            </w:r>
            <w:r w:rsidRPr="00AB342E">
              <w:lastRenderedPageBreak/>
              <w:t>Регламента Счетной палаты, стандартов финансового контроля Счетной палаты при осуществлении контрольной деятельности</w:t>
            </w:r>
          </w:p>
        </w:tc>
        <w:tc>
          <w:tcPr>
            <w:tcW w:w="3544" w:type="dxa"/>
            <w:hideMark/>
          </w:tcPr>
          <w:p w:rsidR="009C1AD8" w:rsidRDefault="009C1AD8" w:rsidP="009C1AD8">
            <w:pPr>
              <w:spacing w:after="216"/>
              <w:jc w:val="center"/>
              <w:cnfStyle w:val="000000000000"/>
            </w:pPr>
            <w:r w:rsidRPr="00AB342E">
              <w:lastRenderedPageBreak/>
              <w:t>Постоянно</w:t>
            </w:r>
          </w:p>
          <w:p w:rsidR="009C1AD8" w:rsidRPr="00AB342E" w:rsidRDefault="009C1AD8" w:rsidP="009C1AD8">
            <w:pPr>
              <w:spacing w:after="216"/>
              <w:jc w:val="center"/>
              <w:cnfStyle w:val="000000000000"/>
            </w:pPr>
          </w:p>
        </w:tc>
        <w:tc>
          <w:tcPr>
            <w:tcW w:w="2835" w:type="dxa"/>
            <w:hideMark/>
          </w:tcPr>
          <w:p w:rsidR="009C1AD8" w:rsidRPr="00AB342E" w:rsidRDefault="009C1AD8" w:rsidP="009C1AD8">
            <w:pPr>
              <w:jc w:val="center"/>
              <w:cnfStyle w:val="000000000000"/>
            </w:pPr>
          </w:p>
        </w:tc>
      </w:tr>
      <w:tr w:rsidR="009C1AD8" w:rsidRPr="00C0704E" w:rsidTr="00EB09CE">
        <w:tc>
          <w:tcPr>
            <w:cnfStyle w:val="001000000000"/>
            <w:tcW w:w="612" w:type="dxa"/>
            <w:hideMark/>
          </w:tcPr>
          <w:p w:rsidR="009C1AD8" w:rsidRDefault="009C1AD8" w:rsidP="009C1AD8">
            <w:pPr>
              <w:spacing w:after="216"/>
              <w:jc w:val="center"/>
            </w:pPr>
          </w:p>
        </w:tc>
        <w:tc>
          <w:tcPr>
            <w:tcW w:w="7434" w:type="dxa"/>
            <w:hideMark/>
          </w:tcPr>
          <w:p w:rsidR="009C1AD8" w:rsidRPr="00AB342E" w:rsidRDefault="009C1AD8" w:rsidP="009C1AD8">
            <w:pPr>
              <w:spacing w:after="216"/>
              <w:jc w:val="center"/>
              <w:cnfStyle w:val="000000000000"/>
            </w:pPr>
          </w:p>
        </w:tc>
        <w:tc>
          <w:tcPr>
            <w:tcW w:w="3544" w:type="dxa"/>
            <w:hideMark/>
          </w:tcPr>
          <w:p w:rsidR="009C1AD8" w:rsidRPr="00AB342E" w:rsidRDefault="009C1AD8" w:rsidP="009C1AD8">
            <w:pPr>
              <w:spacing w:after="216"/>
              <w:jc w:val="center"/>
              <w:cnfStyle w:val="000000000000"/>
            </w:pPr>
          </w:p>
        </w:tc>
        <w:tc>
          <w:tcPr>
            <w:tcW w:w="2835" w:type="dxa"/>
            <w:hideMark/>
          </w:tcPr>
          <w:p w:rsidR="009C1AD8" w:rsidRPr="00AB342E" w:rsidRDefault="009C1AD8" w:rsidP="009C1AD8">
            <w:pPr>
              <w:jc w:val="center"/>
              <w:cnfStyle w:val="000000000000"/>
            </w:pPr>
          </w:p>
        </w:tc>
      </w:tr>
    </w:tbl>
    <w:p w:rsidR="00D3326E" w:rsidRDefault="00D3326E" w:rsidP="00EB09CE">
      <w:pPr>
        <w:tabs>
          <w:tab w:val="left" w:pos="8505"/>
        </w:tabs>
        <w:rPr>
          <w:highlight w:val="green"/>
        </w:rPr>
      </w:pPr>
    </w:p>
    <w:sectPr w:rsidR="00D3326E" w:rsidSect="00EB09CE">
      <w:pgSz w:w="16838" w:h="11906" w:orient="landscape"/>
      <w:pgMar w:top="907" w:right="851" w:bottom="90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52E" w:rsidRDefault="00C8252E">
      <w:r>
        <w:separator/>
      </w:r>
    </w:p>
  </w:endnote>
  <w:endnote w:type="continuationSeparator" w:id="1">
    <w:p w:rsidR="00C8252E" w:rsidRDefault="00C82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52E" w:rsidRDefault="00C8252E">
      <w:r>
        <w:separator/>
      </w:r>
    </w:p>
  </w:footnote>
  <w:footnote w:type="continuationSeparator" w:id="1">
    <w:p w:rsidR="00C8252E" w:rsidRDefault="00C82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AE0"/>
    <w:multiLevelType w:val="hybridMultilevel"/>
    <w:tmpl w:val="5C049DB0"/>
    <w:lvl w:ilvl="0" w:tplc="98DEE9BC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85658"/>
    <w:multiLevelType w:val="hybridMultilevel"/>
    <w:tmpl w:val="7E424F5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09817F5"/>
    <w:multiLevelType w:val="hybridMultilevel"/>
    <w:tmpl w:val="ED628E28"/>
    <w:lvl w:ilvl="0" w:tplc="D7C64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A2DAB"/>
    <w:multiLevelType w:val="hybridMultilevel"/>
    <w:tmpl w:val="A2784D36"/>
    <w:lvl w:ilvl="0" w:tplc="302EAB7E">
      <w:start w:val="1"/>
      <w:numFmt w:val="decimal"/>
      <w:lvlText w:val="%1."/>
      <w:lvlJc w:val="left"/>
      <w:pPr>
        <w:tabs>
          <w:tab w:val="num" w:pos="2789"/>
        </w:tabs>
        <w:ind w:left="278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4">
    <w:nsid w:val="3F560C20"/>
    <w:multiLevelType w:val="hybridMultilevel"/>
    <w:tmpl w:val="EAE2882C"/>
    <w:lvl w:ilvl="0" w:tplc="C1427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532B72"/>
    <w:multiLevelType w:val="hybridMultilevel"/>
    <w:tmpl w:val="40FA4922"/>
    <w:lvl w:ilvl="0" w:tplc="0F42A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87838"/>
    <w:multiLevelType w:val="hybridMultilevel"/>
    <w:tmpl w:val="486484B6"/>
    <w:lvl w:ilvl="0" w:tplc="4EBAAF36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7154C8"/>
    <w:multiLevelType w:val="hybridMultilevel"/>
    <w:tmpl w:val="8F90EAAA"/>
    <w:lvl w:ilvl="0" w:tplc="1FA8DD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93385"/>
    <w:multiLevelType w:val="hybridMultilevel"/>
    <w:tmpl w:val="82BE2E0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65414816"/>
    <w:multiLevelType w:val="hybridMultilevel"/>
    <w:tmpl w:val="74569E92"/>
    <w:lvl w:ilvl="0" w:tplc="11928022">
      <w:start w:val="1"/>
      <w:numFmt w:val="bullet"/>
      <w:lvlText w:val="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0">
    <w:nsid w:val="6E191005"/>
    <w:multiLevelType w:val="hybridMultilevel"/>
    <w:tmpl w:val="ABCC5712"/>
    <w:lvl w:ilvl="0" w:tplc="58B203D0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B42FB"/>
    <w:rsid w:val="0000056F"/>
    <w:rsid w:val="000045DC"/>
    <w:rsid w:val="000075C5"/>
    <w:rsid w:val="00021DAD"/>
    <w:rsid w:val="00023E0C"/>
    <w:rsid w:val="0002566F"/>
    <w:rsid w:val="00032D67"/>
    <w:rsid w:val="0004497B"/>
    <w:rsid w:val="00045424"/>
    <w:rsid w:val="00050134"/>
    <w:rsid w:val="000547CA"/>
    <w:rsid w:val="00055BE5"/>
    <w:rsid w:val="000577EA"/>
    <w:rsid w:val="00061739"/>
    <w:rsid w:val="000625B0"/>
    <w:rsid w:val="000632AD"/>
    <w:rsid w:val="00065DBF"/>
    <w:rsid w:val="00065DCD"/>
    <w:rsid w:val="00074B21"/>
    <w:rsid w:val="000752BA"/>
    <w:rsid w:val="00076F8D"/>
    <w:rsid w:val="0008297C"/>
    <w:rsid w:val="0008490A"/>
    <w:rsid w:val="000861D2"/>
    <w:rsid w:val="000873AC"/>
    <w:rsid w:val="00090872"/>
    <w:rsid w:val="00097485"/>
    <w:rsid w:val="000A6537"/>
    <w:rsid w:val="000A7E43"/>
    <w:rsid w:val="000B5D24"/>
    <w:rsid w:val="000B70D0"/>
    <w:rsid w:val="000C7A27"/>
    <w:rsid w:val="000D18FA"/>
    <w:rsid w:val="000E1838"/>
    <w:rsid w:val="000E26F1"/>
    <w:rsid w:val="000E4BF1"/>
    <w:rsid w:val="000E4EFD"/>
    <w:rsid w:val="000E618B"/>
    <w:rsid w:val="000F3199"/>
    <w:rsid w:val="000F3917"/>
    <w:rsid w:val="001007BE"/>
    <w:rsid w:val="00104272"/>
    <w:rsid w:val="001062E6"/>
    <w:rsid w:val="0011760C"/>
    <w:rsid w:val="00121EF5"/>
    <w:rsid w:val="00130A56"/>
    <w:rsid w:val="00133BC9"/>
    <w:rsid w:val="001366B7"/>
    <w:rsid w:val="0015507A"/>
    <w:rsid w:val="0016157F"/>
    <w:rsid w:val="001615D3"/>
    <w:rsid w:val="00161910"/>
    <w:rsid w:val="00163C2D"/>
    <w:rsid w:val="00164F5C"/>
    <w:rsid w:val="00167665"/>
    <w:rsid w:val="00174B71"/>
    <w:rsid w:val="00175805"/>
    <w:rsid w:val="00176354"/>
    <w:rsid w:val="001819EB"/>
    <w:rsid w:val="00181F75"/>
    <w:rsid w:val="001834D0"/>
    <w:rsid w:val="00183D8A"/>
    <w:rsid w:val="001918FE"/>
    <w:rsid w:val="00194981"/>
    <w:rsid w:val="001A2AED"/>
    <w:rsid w:val="001B0CAA"/>
    <w:rsid w:val="001B1397"/>
    <w:rsid w:val="001B3943"/>
    <w:rsid w:val="001B3CD7"/>
    <w:rsid w:val="001B4047"/>
    <w:rsid w:val="001B5782"/>
    <w:rsid w:val="001C3D8F"/>
    <w:rsid w:val="001D064C"/>
    <w:rsid w:val="001D32A1"/>
    <w:rsid w:val="001F4B35"/>
    <w:rsid w:val="001F526B"/>
    <w:rsid w:val="001F5DDC"/>
    <w:rsid w:val="002002CC"/>
    <w:rsid w:val="00201EFA"/>
    <w:rsid w:val="002028C9"/>
    <w:rsid w:val="002036D6"/>
    <w:rsid w:val="0020678F"/>
    <w:rsid w:val="00207015"/>
    <w:rsid w:val="00210791"/>
    <w:rsid w:val="00214FD5"/>
    <w:rsid w:val="0021530E"/>
    <w:rsid w:val="00215601"/>
    <w:rsid w:val="00216D8E"/>
    <w:rsid w:val="002229FD"/>
    <w:rsid w:val="00223582"/>
    <w:rsid w:val="00226B58"/>
    <w:rsid w:val="00227AB8"/>
    <w:rsid w:val="002352AF"/>
    <w:rsid w:val="002356AD"/>
    <w:rsid w:val="00237BCE"/>
    <w:rsid w:val="00237CE3"/>
    <w:rsid w:val="00240D09"/>
    <w:rsid w:val="002414DD"/>
    <w:rsid w:val="00242777"/>
    <w:rsid w:val="002449C0"/>
    <w:rsid w:val="0024607E"/>
    <w:rsid w:val="00247FC3"/>
    <w:rsid w:val="00260E53"/>
    <w:rsid w:val="0026253B"/>
    <w:rsid w:val="002641A0"/>
    <w:rsid w:val="00270FBA"/>
    <w:rsid w:val="00271DFB"/>
    <w:rsid w:val="00280477"/>
    <w:rsid w:val="002919B7"/>
    <w:rsid w:val="00294C6E"/>
    <w:rsid w:val="002A3455"/>
    <w:rsid w:val="002B2A1A"/>
    <w:rsid w:val="002B4847"/>
    <w:rsid w:val="002C05C0"/>
    <w:rsid w:val="002C10F3"/>
    <w:rsid w:val="002C2732"/>
    <w:rsid w:val="002C35E1"/>
    <w:rsid w:val="002C3DD3"/>
    <w:rsid w:val="002C5930"/>
    <w:rsid w:val="002D1316"/>
    <w:rsid w:val="002D3FD4"/>
    <w:rsid w:val="002D7A3A"/>
    <w:rsid w:val="002E6039"/>
    <w:rsid w:val="002E696F"/>
    <w:rsid w:val="002F0389"/>
    <w:rsid w:val="002F2DB2"/>
    <w:rsid w:val="002F3A08"/>
    <w:rsid w:val="002F5C29"/>
    <w:rsid w:val="002F7493"/>
    <w:rsid w:val="00301F3B"/>
    <w:rsid w:val="00304812"/>
    <w:rsid w:val="003052EF"/>
    <w:rsid w:val="00310F6C"/>
    <w:rsid w:val="00314710"/>
    <w:rsid w:val="0032496E"/>
    <w:rsid w:val="0033246F"/>
    <w:rsid w:val="00333913"/>
    <w:rsid w:val="00333BD7"/>
    <w:rsid w:val="00333FA3"/>
    <w:rsid w:val="00335678"/>
    <w:rsid w:val="00337655"/>
    <w:rsid w:val="00340879"/>
    <w:rsid w:val="003475D8"/>
    <w:rsid w:val="00355C1D"/>
    <w:rsid w:val="003615F1"/>
    <w:rsid w:val="003639BC"/>
    <w:rsid w:val="00371E42"/>
    <w:rsid w:val="0037362F"/>
    <w:rsid w:val="0037507E"/>
    <w:rsid w:val="00376759"/>
    <w:rsid w:val="00380508"/>
    <w:rsid w:val="003857E2"/>
    <w:rsid w:val="00385C2C"/>
    <w:rsid w:val="00386D68"/>
    <w:rsid w:val="003878CE"/>
    <w:rsid w:val="00387CBD"/>
    <w:rsid w:val="00390128"/>
    <w:rsid w:val="00391369"/>
    <w:rsid w:val="003A1382"/>
    <w:rsid w:val="003A2216"/>
    <w:rsid w:val="003A2B9E"/>
    <w:rsid w:val="003A674E"/>
    <w:rsid w:val="003A716D"/>
    <w:rsid w:val="003B6EFA"/>
    <w:rsid w:val="003C06E8"/>
    <w:rsid w:val="003C7423"/>
    <w:rsid w:val="003D09F3"/>
    <w:rsid w:val="003D2F21"/>
    <w:rsid w:val="003D6F06"/>
    <w:rsid w:val="003D715E"/>
    <w:rsid w:val="003E059F"/>
    <w:rsid w:val="003F3C46"/>
    <w:rsid w:val="003F68D8"/>
    <w:rsid w:val="00411FC4"/>
    <w:rsid w:val="0041306B"/>
    <w:rsid w:val="004207CA"/>
    <w:rsid w:val="004240EC"/>
    <w:rsid w:val="00424CB2"/>
    <w:rsid w:val="00426270"/>
    <w:rsid w:val="0042643D"/>
    <w:rsid w:val="00441674"/>
    <w:rsid w:val="004422FA"/>
    <w:rsid w:val="00443267"/>
    <w:rsid w:val="00447702"/>
    <w:rsid w:val="0045151C"/>
    <w:rsid w:val="00451547"/>
    <w:rsid w:val="004521F4"/>
    <w:rsid w:val="004540C8"/>
    <w:rsid w:val="00457BC0"/>
    <w:rsid w:val="00462F13"/>
    <w:rsid w:val="00475ED8"/>
    <w:rsid w:val="00476855"/>
    <w:rsid w:val="0048667E"/>
    <w:rsid w:val="00494E35"/>
    <w:rsid w:val="00494E5A"/>
    <w:rsid w:val="004A3276"/>
    <w:rsid w:val="004B6975"/>
    <w:rsid w:val="004C0A9A"/>
    <w:rsid w:val="004D08A1"/>
    <w:rsid w:val="004D200D"/>
    <w:rsid w:val="004D3F52"/>
    <w:rsid w:val="004D4ADA"/>
    <w:rsid w:val="004D5522"/>
    <w:rsid w:val="004E1F2C"/>
    <w:rsid w:val="004E2E20"/>
    <w:rsid w:val="004E589B"/>
    <w:rsid w:val="004F1F9E"/>
    <w:rsid w:val="0050308C"/>
    <w:rsid w:val="00507C40"/>
    <w:rsid w:val="00511F1F"/>
    <w:rsid w:val="00516696"/>
    <w:rsid w:val="005331DB"/>
    <w:rsid w:val="00537D8D"/>
    <w:rsid w:val="00540772"/>
    <w:rsid w:val="00541643"/>
    <w:rsid w:val="00542425"/>
    <w:rsid w:val="00544D7F"/>
    <w:rsid w:val="00546908"/>
    <w:rsid w:val="005479EB"/>
    <w:rsid w:val="005526B7"/>
    <w:rsid w:val="00554D2D"/>
    <w:rsid w:val="005574D8"/>
    <w:rsid w:val="0056603F"/>
    <w:rsid w:val="00566349"/>
    <w:rsid w:val="0056653E"/>
    <w:rsid w:val="00567FB9"/>
    <w:rsid w:val="005736BA"/>
    <w:rsid w:val="00573A54"/>
    <w:rsid w:val="00577B60"/>
    <w:rsid w:val="00583C69"/>
    <w:rsid w:val="00584D32"/>
    <w:rsid w:val="00584D37"/>
    <w:rsid w:val="00584EC0"/>
    <w:rsid w:val="005936C0"/>
    <w:rsid w:val="00596707"/>
    <w:rsid w:val="005973D6"/>
    <w:rsid w:val="005A1BB9"/>
    <w:rsid w:val="005A5A9A"/>
    <w:rsid w:val="005B34B2"/>
    <w:rsid w:val="005B5903"/>
    <w:rsid w:val="005B6D8D"/>
    <w:rsid w:val="005C0C76"/>
    <w:rsid w:val="005D5A75"/>
    <w:rsid w:val="005E580E"/>
    <w:rsid w:val="005F19C4"/>
    <w:rsid w:val="005F6526"/>
    <w:rsid w:val="00610E14"/>
    <w:rsid w:val="00614837"/>
    <w:rsid w:val="006166CA"/>
    <w:rsid w:val="00616CAC"/>
    <w:rsid w:val="00626720"/>
    <w:rsid w:val="00626BCE"/>
    <w:rsid w:val="00640067"/>
    <w:rsid w:val="00640526"/>
    <w:rsid w:val="00645041"/>
    <w:rsid w:val="006540B4"/>
    <w:rsid w:val="00663A06"/>
    <w:rsid w:val="00663CC9"/>
    <w:rsid w:val="006658F5"/>
    <w:rsid w:val="00670838"/>
    <w:rsid w:val="006733DE"/>
    <w:rsid w:val="006809FA"/>
    <w:rsid w:val="00681093"/>
    <w:rsid w:val="00681F83"/>
    <w:rsid w:val="00682213"/>
    <w:rsid w:val="00682CD5"/>
    <w:rsid w:val="00682F90"/>
    <w:rsid w:val="00686E41"/>
    <w:rsid w:val="006870E8"/>
    <w:rsid w:val="00696DCC"/>
    <w:rsid w:val="006A2193"/>
    <w:rsid w:val="006A2F65"/>
    <w:rsid w:val="006A44A6"/>
    <w:rsid w:val="006A72B4"/>
    <w:rsid w:val="006B0E82"/>
    <w:rsid w:val="006B26E0"/>
    <w:rsid w:val="006B4ED5"/>
    <w:rsid w:val="006C65EB"/>
    <w:rsid w:val="006D460E"/>
    <w:rsid w:val="006D4923"/>
    <w:rsid w:val="006E3470"/>
    <w:rsid w:val="006F0A55"/>
    <w:rsid w:val="006F3530"/>
    <w:rsid w:val="006F3AC8"/>
    <w:rsid w:val="006F4903"/>
    <w:rsid w:val="006F633D"/>
    <w:rsid w:val="00701F4C"/>
    <w:rsid w:val="0070520E"/>
    <w:rsid w:val="007101DB"/>
    <w:rsid w:val="007115DC"/>
    <w:rsid w:val="00711E07"/>
    <w:rsid w:val="007137D8"/>
    <w:rsid w:val="00713C3B"/>
    <w:rsid w:val="007144CB"/>
    <w:rsid w:val="00717602"/>
    <w:rsid w:val="00720B6E"/>
    <w:rsid w:val="007219DD"/>
    <w:rsid w:val="007246AB"/>
    <w:rsid w:val="0072788B"/>
    <w:rsid w:val="00727EB2"/>
    <w:rsid w:val="00734677"/>
    <w:rsid w:val="0073704A"/>
    <w:rsid w:val="00737E69"/>
    <w:rsid w:val="00745F7A"/>
    <w:rsid w:val="00752737"/>
    <w:rsid w:val="00752DAC"/>
    <w:rsid w:val="00755DE6"/>
    <w:rsid w:val="00757BA9"/>
    <w:rsid w:val="007615D9"/>
    <w:rsid w:val="00764128"/>
    <w:rsid w:val="00766ABD"/>
    <w:rsid w:val="007739B0"/>
    <w:rsid w:val="00781CD7"/>
    <w:rsid w:val="0078271F"/>
    <w:rsid w:val="00791C0D"/>
    <w:rsid w:val="00793BAB"/>
    <w:rsid w:val="007A058A"/>
    <w:rsid w:val="007A0B6B"/>
    <w:rsid w:val="007A40CD"/>
    <w:rsid w:val="007B1575"/>
    <w:rsid w:val="007B2130"/>
    <w:rsid w:val="007B2598"/>
    <w:rsid w:val="007B5913"/>
    <w:rsid w:val="007B5A9E"/>
    <w:rsid w:val="007B7EF1"/>
    <w:rsid w:val="007C1984"/>
    <w:rsid w:val="007C4D63"/>
    <w:rsid w:val="007C696A"/>
    <w:rsid w:val="007C69E2"/>
    <w:rsid w:val="007D01C5"/>
    <w:rsid w:val="007D474C"/>
    <w:rsid w:val="007D5E36"/>
    <w:rsid w:val="007D612E"/>
    <w:rsid w:val="007F3157"/>
    <w:rsid w:val="007F3B3E"/>
    <w:rsid w:val="00803089"/>
    <w:rsid w:val="0081059D"/>
    <w:rsid w:val="00810C17"/>
    <w:rsid w:val="00817279"/>
    <w:rsid w:val="00820661"/>
    <w:rsid w:val="00822BB8"/>
    <w:rsid w:val="008237C5"/>
    <w:rsid w:val="0082386B"/>
    <w:rsid w:val="00847804"/>
    <w:rsid w:val="00851E8D"/>
    <w:rsid w:val="00853040"/>
    <w:rsid w:val="00860049"/>
    <w:rsid w:val="008706B8"/>
    <w:rsid w:val="00873B8B"/>
    <w:rsid w:val="008772FC"/>
    <w:rsid w:val="008773A2"/>
    <w:rsid w:val="00884F40"/>
    <w:rsid w:val="00892834"/>
    <w:rsid w:val="00892FA6"/>
    <w:rsid w:val="00896256"/>
    <w:rsid w:val="008A0CFC"/>
    <w:rsid w:val="008A44BA"/>
    <w:rsid w:val="008B0A51"/>
    <w:rsid w:val="008B658F"/>
    <w:rsid w:val="008C3257"/>
    <w:rsid w:val="008C5BD8"/>
    <w:rsid w:val="008D76B2"/>
    <w:rsid w:val="008E3BAD"/>
    <w:rsid w:val="008F52E4"/>
    <w:rsid w:val="008F56B8"/>
    <w:rsid w:val="009015E7"/>
    <w:rsid w:val="009022E9"/>
    <w:rsid w:val="009119DD"/>
    <w:rsid w:val="009125D7"/>
    <w:rsid w:val="009153B1"/>
    <w:rsid w:val="009167E8"/>
    <w:rsid w:val="00930EF1"/>
    <w:rsid w:val="00932390"/>
    <w:rsid w:val="009341CD"/>
    <w:rsid w:val="00941EA2"/>
    <w:rsid w:val="009439D7"/>
    <w:rsid w:val="00944EA4"/>
    <w:rsid w:val="00944EFE"/>
    <w:rsid w:val="00952BAA"/>
    <w:rsid w:val="0095769D"/>
    <w:rsid w:val="0096178B"/>
    <w:rsid w:val="00961A54"/>
    <w:rsid w:val="00961E76"/>
    <w:rsid w:val="00965199"/>
    <w:rsid w:val="00965649"/>
    <w:rsid w:val="00967857"/>
    <w:rsid w:val="00970D29"/>
    <w:rsid w:val="00971AC3"/>
    <w:rsid w:val="00977661"/>
    <w:rsid w:val="00995B9D"/>
    <w:rsid w:val="009979B5"/>
    <w:rsid w:val="009A110C"/>
    <w:rsid w:val="009A2986"/>
    <w:rsid w:val="009A5286"/>
    <w:rsid w:val="009C1AD8"/>
    <w:rsid w:val="009C1F82"/>
    <w:rsid w:val="009C5D18"/>
    <w:rsid w:val="009D22BC"/>
    <w:rsid w:val="009E7677"/>
    <w:rsid w:val="009F4F65"/>
    <w:rsid w:val="009F6119"/>
    <w:rsid w:val="00A03760"/>
    <w:rsid w:val="00A048AA"/>
    <w:rsid w:val="00A10151"/>
    <w:rsid w:val="00A16394"/>
    <w:rsid w:val="00A22A8A"/>
    <w:rsid w:val="00A2360E"/>
    <w:rsid w:val="00A31081"/>
    <w:rsid w:val="00A4105C"/>
    <w:rsid w:val="00A4369D"/>
    <w:rsid w:val="00A4623D"/>
    <w:rsid w:val="00A50843"/>
    <w:rsid w:val="00A570D5"/>
    <w:rsid w:val="00A61CEE"/>
    <w:rsid w:val="00A700D1"/>
    <w:rsid w:val="00A77E99"/>
    <w:rsid w:val="00A81C12"/>
    <w:rsid w:val="00A85FE3"/>
    <w:rsid w:val="00A91610"/>
    <w:rsid w:val="00A92C0B"/>
    <w:rsid w:val="00A94745"/>
    <w:rsid w:val="00A97066"/>
    <w:rsid w:val="00AA2E01"/>
    <w:rsid w:val="00AA3F22"/>
    <w:rsid w:val="00AB6E2E"/>
    <w:rsid w:val="00AB7560"/>
    <w:rsid w:val="00AD7A43"/>
    <w:rsid w:val="00AE68C7"/>
    <w:rsid w:val="00AF03D2"/>
    <w:rsid w:val="00B03C27"/>
    <w:rsid w:val="00B0588C"/>
    <w:rsid w:val="00B06EBB"/>
    <w:rsid w:val="00B128EF"/>
    <w:rsid w:val="00B14075"/>
    <w:rsid w:val="00B1509B"/>
    <w:rsid w:val="00B16EE4"/>
    <w:rsid w:val="00B22AB6"/>
    <w:rsid w:val="00B337D2"/>
    <w:rsid w:val="00B36137"/>
    <w:rsid w:val="00B36985"/>
    <w:rsid w:val="00B36E52"/>
    <w:rsid w:val="00B40983"/>
    <w:rsid w:val="00B438AE"/>
    <w:rsid w:val="00B4542D"/>
    <w:rsid w:val="00B46FF5"/>
    <w:rsid w:val="00B50567"/>
    <w:rsid w:val="00B50C98"/>
    <w:rsid w:val="00B52045"/>
    <w:rsid w:val="00B61754"/>
    <w:rsid w:val="00B63B88"/>
    <w:rsid w:val="00B65BC1"/>
    <w:rsid w:val="00B70E83"/>
    <w:rsid w:val="00B77487"/>
    <w:rsid w:val="00B804A8"/>
    <w:rsid w:val="00B8323E"/>
    <w:rsid w:val="00B86AA3"/>
    <w:rsid w:val="00B86D5D"/>
    <w:rsid w:val="00B90E63"/>
    <w:rsid w:val="00B9136D"/>
    <w:rsid w:val="00B91937"/>
    <w:rsid w:val="00B924CC"/>
    <w:rsid w:val="00B93E00"/>
    <w:rsid w:val="00B96C96"/>
    <w:rsid w:val="00BA113A"/>
    <w:rsid w:val="00BA4CF1"/>
    <w:rsid w:val="00BA750C"/>
    <w:rsid w:val="00BB181B"/>
    <w:rsid w:val="00BB474D"/>
    <w:rsid w:val="00BB4D76"/>
    <w:rsid w:val="00BC0085"/>
    <w:rsid w:val="00BC17ED"/>
    <w:rsid w:val="00BC2CA9"/>
    <w:rsid w:val="00BC75FB"/>
    <w:rsid w:val="00BD292C"/>
    <w:rsid w:val="00BE1F7E"/>
    <w:rsid w:val="00BE3984"/>
    <w:rsid w:val="00BE4B48"/>
    <w:rsid w:val="00BE4BEF"/>
    <w:rsid w:val="00BE5E18"/>
    <w:rsid w:val="00BF771C"/>
    <w:rsid w:val="00C04584"/>
    <w:rsid w:val="00C12ACC"/>
    <w:rsid w:val="00C200CE"/>
    <w:rsid w:val="00C22EAD"/>
    <w:rsid w:val="00C242D0"/>
    <w:rsid w:val="00C24726"/>
    <w:rsid w:val="00C24B15"/>
    <w:rsid w:val="00C24EAF"/>
    <w:rsid w:val="00C318AA"/>
    <w:rsid w:val="00C334DB"/>
    <w:rsid w:val="00C41501"/>
    <w:rsid w:val="00C51DF6"/>
    <w:rsid w:val="00C53272"/>
    <w:rsid w:val="00C56042"/>
    <w:rsid w:val="00C623FB"/>
    <w:rsid w:val="00C629CE"/>
    <w:rsid w:val="00C66BDF"/>
    <w:rsid w:val="00C71076"/>
    <w:rsid w:val="00C739C0"/>
    <w:rsid w:val="00C80D9E"/>
    <w:rsid w:val="00C8252E"/>
    <w:rsid w:val="00C825E6"/>
    <w:rsid w:val="00C86B8B"/>
    <w:rsid w:val="00C91658"/>
    <w:rsid w:val="00C95839"/>
    <w:rsid w:val="00C965AC"/>
    <w:rsid w:val="00C97233"/>
    <w:rsid w:val="00CA1D63"/>
    <w:rsid w:val="00CA1D67"/>
    <w:rsid w:val="00CA39A3"/>
    <w:rsid w:val="00CA4FCA"/>
    <w:rsid w:val="00CA7DC9"/>
    <w:rsid w:val="00CD6401"/>
    <w:rsid w:val="00CD75F9"/>
    <w:rsid w:val="00CE245A"/>
    <w:rsid w:val="00CE38B3"/>
    <w:rsid w:val="00CE45EF"/>
    <w:rsid w:val="00CE4C1F"/>
    <w:rsid w:val="00D059D3"/>
    <w:rsid w:val="00D05A30"/>
    <w:rsid w:val="00D05F1D"/>
    <w:rsid w:val="00D12A85"/>
    <w:rsid w:val="00D2080A"/>
    <w:rsid w:val="00D20C97"/>
    <w:rsid w:val="00D2523B"/>
    <w:rsid w:val="00D26262"/>
    <w:rsid w:val="00D30C57"/>
    <w:rsid w:val="00D325FD"/>
    <w:rsid w:val="00D3326E"/>
    <w:rsid w:val="00D33C92"/>
    <w:rsid w:val="00D33D5F"/>
    <w:rsid w:val="00D35873"/>
    <w:rsid w:val="00D376AE"/>
    <w:rsid w:val="00D402EC"/>
    <w:rsid w:val="00D415D1"/>
    <w:rsid w:val="00D506FE"/>
    <w:rsid w:val="00D54BBB"/>
    <w:rsid w:val="00D60177"/>
    <w:rsid w:val="00D6658F"/>
    <w:rsid w:val="00D673F0"/>
    <w:rsid w:val="00D750C2"/>
    <w:rsid w:val="00D807E6"/>
    <w:rsid w:val="00D82D3C"/>
    <w:rsid w:val="00D93387"/>
    <w:rsid w:val="00D94068"/>
    <w:rsid w:val="00D941E6"/>
    <w:rsid w:val="00D97352"/>
    <w:rsid w:val="00D97D92"/>
    <w:rsid w:val="00DA1045"/>
    <w:rsid w:val="00DB05D5"/>
    <w:rsid w:val="00DB073C"/>
    <w:rsid w:val="00DB4C07"/>
    <w:rsid w:val="00DC57AD"/>
    <w:rsid w:val="00DC7018"/>
    <w:rsid w:val="00DE5FF7"/>
    <w:rsid w:val="00DE730B"/>
    <w:rsid w:val="00DF0244"/>
    <w:rsid w:val="00DF266C"/>
    <w:rsid w:val="00DF69D1"/>
    <w:rsid w:val="00E01B22"/>
    <w:rsid w:val="00E0534F"/>
    <w:rsid w:val="00E0579B"/>
    <w:rsid w:val="00E10E2A"/>
    <w:rsid w:val="00E12827"/>
    <w:rsid w:val="00E14C35"/>
    <w:rsid w:val="00E14DD1"/>
    <w:rsid w:val="00E21716"/>
    <w:rsid w:val="00E22632"/>
    <w:rsid w:val="00E23ABB"/>
    <w:rsid w:val="00E253EC"/>
    <w:rsid w:val="00E26949"/>
    <w:rsid w:val="00E26EC9"/>
    <w:rsid w:val="00E35994"/>
    <w:rsid w:val="00E37C0E"/>
    <w:rsid w:val="00E45070"/>
    <w:rsid w:val="00E507CB"/>
    <w:rsid w:val="00E54D7C"/>
    <w:rsid w:val="00E566B2"/>
    <w:rsid w:val="00E60A0D"/>
    <w:rsid w:val="00E61A28"/>
    <w:rsid w:val="00E6472C"/>
    <w:rsid w:val="00E6615A"/>
    <w:rsid w:val="00E67D05"/>
    <w:rsid w:val="00E70196"/>
    <w:rsid w:val="00E76CCF"/>
    <w:rsid w:val="00E80C9F"/>
    <w:rsid w:val="00E81162"/>
    <w:rsid w:val="00E81C9D"/>
    <w:rsid w:val="00E82986"/>
    <w:rsid w:val="00E927F6"/>
    <w:rsid w:val="00E94E7A"/>
    <w:rsid w:val="00EA4504"/>
    <w:rsid w:val="00EA5823"/>
    <w:rsid w:val="00EB09CE"/>
    <w:rsid w:val="00EB169B"/>
    <w:rsid w:val="00EB4656"/>
    <w:rsid w:val="00EB66B6"/>
    <w:rsid w:val="00EB7071"/>
    <w:rsid w:val="00ED4464"/>
    <w:rsid w:val="00ED4A06"/>
    <w:rsid w:val="00EE1270"/>
    <w:rsid w:val="00EE1ECE"/>
    <w:rsid w:val="00EF0087"/>
    <w:rsid w:val="00EF1285"/>
    <w:rsid w:val="00EF2F78"/>
    <w:rsid w:val="00EF555F"/>
    <w:rsid w:val="00EF622F"/>
    <w:rsid w:val="00F14B6F"/>
    <w:rsid w:val="00F2681C"/>
    <w:rsid w:val="00F36159"/>
    <w:rsid w:val="00F36313"/>
    <w:rsid w:val="00F3647E"/>
    <w:rsid w:val="00F44F33"/>
    <w:rsid w:val="00F451DD"/>
    <w:rsid w:val="00F50135"/>
    <w:rsid w:val="00F52E65"/>
    <w:rsid w:val="00F53998"/>
    <w:rsid w:val="00F5400E"/>
    <w:rsid w:val="00F54974"/>
    <w:rsid w:val="00F60F65"/>
    <w:rsid w:val="00F6296E"/>
    <w:rsid w:val="00F63BCA"/>
    <w:rsid w:val="00F6572B"/>
    <w:rsid w:val="00F6686B"/>
    <w:rsid w:val="00F70A3A"/>
    <w:rsid w:val="00F741FC"/>
    <w:rsid w:val="00F80687"/>
    <w:rsid w:val="00F81C79"/>
    <w:rsid w:val="00F823D1"/>
    <w:rsid w:val="00F87F7F"/>
    <w:rsid w:val="00F9034C"/>
    <w:rsid w:val="00F90ED1"/>
    <w:rsid w:val="00F935F7"/>
    <w:rsid w:val="00FA0E8E"/>
    <w:rsid w:val="00FA1170"/>
    <w:rsid w:val="00FA2DAF"/>
    <w:rsid w:val="00FB01C3"/>
    <w:rsid w:val="00FB10B6"/>
    <w:rsid w:val="00FB42FB"/>
    <w:rsid w:val="00FC21ED"/>
    <w:rsid w:val="00FC2583"/>
    <w:rsid w:val="00FC4C51"/>
    <w:rsid w:val="00FD0A83"/>
    <w:rsid w:val="00FD2627"/>
    <w:rsid w:val="00FD32EB"/>
    <w:rsid w:val="00FE15CA"/>
    <w:rsid w:val="00FE191B"/>
    <w:rsid w:val="00FF1CCD"/>
    <w:rsid w:val="00FF1E74"/>
    <w:rsid w:val="00FF382E"/>
    <w:rsid w:val="00FF42E8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410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00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C0085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BC0085"/>
    <w:pPr>
      <w:ind w:firstLine="851"/>
    </w:pPr>
    <w:rPr>
      <w:sz w:val="26"/>
      <w:szCs w:val="20"/>
    </w:rPr>
  </w:style>
  <w:style w:type="paragraph" w:styleId="a6">
    <w:name w:val="Body Text Indent"/>
    <w:basedOn w:val="a"/>
    <w:rsid w:val="00BC0085"/>
    <w:pPr>
      <w:spacing w:after="120"/>
      <w:ind w:left="283"/>
    </w:pPr>
  </w:style>
  <w:style w:type="paragraph" w:styleId="a7">
    <w:name w:val="Balloon Text"/>
    <w:basedOn w:val="a"/>
    <w:semiHidden/>
    <w:rsid w:val="00BC008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C0085"/>
    <w:pPr>
      <w:ind w:firstLine="851"/>
      <w:jc w:val="both"/>
    </w:pPr>
    <w:rPr>
      <w:rFonts w:ascii="Arial" w:hAnsi="Arial" w:cs="Arial"/>
    </w:rPr>
  </w:style>
  <w:style w:type="paragraph" w:customStyle="1" w:styleId="rteindent1">
    <w:name w:val="rteindent1"/>
    <w:basedOn w:val="a"/>
    <w:rsid w:val="00516696"/>
    <w:pPr>
      <w:spacing w:before="120" w:after="216"/>
      <w:ind w:left="514"/>
    </w:pPr>
  </w:style>
  <w:style w:type="paragraph" w:styleId="a8">
    <w:name w:val="Normal (Web)"/>
    <w:basedOn w:val="a"/>
    <w:uiPriority w:val="99"/>
    <w:unhideWhenUsed/>
    <w:rsid w:val="00E0534F"/>
    <w:pPr>
      <w:spacing w:before="100" w:beforeAutospacing="1" w:after="100" w:afterAutospacing="1"/>
    </w:pPr>
  </w:style>
  <w:style w:type="paragraph" w:customStyle="1" w:styleId="ConsPlusNormal">
    <w:name w:val="ConsPlusNormal"/>
    <w:rsid w:val="00E05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2D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Нижний колонтитул Знак"/>
    <w:basedOn w:val="a0"/>
    <w:link w:val="a4"/>
    <w:uiPriority w:val="99"/>
    <w:rsid w:val="003A2216"/>
    <w:rPr>
      <w:sz w:val="24"/>
      <w:szCs w:val="24"/>
    </w:rPr>
  </w:style>
  <w:style w:type="table" w:styleId="a9">
    <w:name w:val="Table Grid"/>
    <w:basedOn w:val="a1"/>
    <w:rsid w:val="001763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54B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54BBB"/>
    <w:rPr>
      <w:sz w:val="24"/>
      <w:szCs w:val="24"/>
    </w:rPr>
  </w:style>
  <w:style w:type="paragraph" w:customStyle="1" w:styleId="200">
    <w:name w:val="20"/>
    <w:basedOn w:val="a"/>
    <w:rsid w:val="00D54BBB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247FC3"/>
    <w:pPr>
      <w:widowControl w:val="0"/>
      <w:autoSpaceDE w:val="0"/>
      <w:autoSpaceDN w:val="0"/>
      <w:adjustRightInd w:val="0"/>
      <w:spacing w:line="278" w:lineRule="exact"/>
      <w:ind w:firstLine="612"/>
      <w:jc w:val="both"/>
    </w:pPr>
  </w:style>
  <w:style w:type="paragraph" w:styleId="aa">
    <w:name w:val="List Paragraph"/>
    <w:basedOn w:val="a"/>
    <w:uiPriority w:val="34"/>
    <w:qFormat/>
    <w:rsid w:val="00A81C12"/>
    <w:pPr>
      <w:ind w:left="720"/>
      <w:contextualSpacing/>
    </w:pPr>
  </w:style>
  <w:style w:type="paragraph" w:customStyle="1" w:styleId="formattext">
    <w:name w:val="formattext"/>
    <w:basedOn w:val="a"/>
    <w:rsid w:val="00CA7DC9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A4105C"/>
    <w:rPr>
      <w:b/>
      <w:bCs/>
      <w:i/>
      <w:iCs/>
      <w:sz w:val="26"/>
      <w:szCs w:val="26"/>
    </w:rPr>
  </w:style>
  <w:style w:type="table" w:styleId="22">
    <w:name w:val="Table Subtle 2"/>
    <w:basedOn w:val="a1"/>
    <w:rsid w:val="009C1AD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1"/>
    <w:rsid w:val="009C1AD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3EC1-9660-4844-9F0F-724857D3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394</Words>
  <Characters>3082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 № 23-о/д</vt:lpstr>
    </vt:vector>
  </TitlesOfParts>
  <Company>Счетная палата Чукотского автономного округа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 № 23-о/д</dc:title>
  <dc:creator>Mihail</dc:creator>
  <cp:lastModifiedBy>Админ</cp:lastModifiedBy>
  <cp:revision>4</cp:revision>
  <cp:lastPrinted>2018-01-17T06:44:00Z</cp:lastPrinted>
  <dcterms:created xsi:type="dcterms:W3CDTF">2018-12-20T04:29:00Z</dcterms:created>
  <dcterms:modified xsi:type="dcterms:W3CDTF">2018-12-21T04:31:00Z</dcterms:modified>
</cp:coreProperties>
</file>