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C1" w:rsidRDefault="00691EC1" w:rsidP="0069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</w:p>
    <w:p w:rsidR="00691EC1" w:rsidRDefault="00691EC1" w:rsidP="0069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«ЧЕРНЫШЕВСКОЕ»</w:t>
      </w:r>
    </w:p>
    <w:p w:rsidR="00691EC1" w:rsidRDefault="00691EC1" w:rsidP="00691EC1">
      <w:pPr>
        <w:jc w:val="center"/>
        <w:rPr>
          <w:sz w:val="28"/>
          <w:szCs w:val="28"/>
        </w:rPr>
      </w:pPr>
    </w:p>
    <w:p w:rsidR="00691EC1" w:rsidRDefault="00691EC1" w:rsidP="00691EC1">
      <w:pPr>
        <w:jc w:val="center"/>
        <w:rPr>
          <w:sz w:val="28"/>
          <w:szCs w:val="28"/>
        </w:rPr>
      </w:pPr>
    </w:p>
    <w:p w:rsidR="00691EC1" w:rsidRDefault="00691EC1" w:rsidP="0069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91EC1" w:rsidRDefault="00691EC1" w:rsidP="00691E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EC1" w:rsidRDefault="00691EC1" w:rsidP="00691E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91EC1" w:rsidRDefault="00691EC1" w:rsidP="00691E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12 мая 2017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№ 220</w:t>
      </w:r>
    </w:p>
    <w:p w:rsidR="00691EC1" w:rsidRDefault="00691EC1" w:rsidP="00691EC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>ернышевск</w:t>
      </w:r>
    </w:p>
    <w:p w:rsidR="00691EC1" w:rsidRDefault="00691EC1" w:rsidP="00691E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1EC1" w:rsidRDefault="00691EC1" w:rsidP="00691EC1">
      <w:pPr>
        <w:jc w:val="center"/>
        <w:rPr>
          <w:sz w:val="28"/>
          <w:szCs w:val="28"/>
        </w:rPr>
      </w:pPr>
    </w:p>
    <w:p w:rsidR="00691EC1" w:rsidRDefault="00691EC1" w:rsidP="00691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691EC1" w:rsidRDefault="00691EC1" w:rsidP="00691EC1">
      <w:pPr>
        <w:jc w:val="center"/>
        <w:rPr>
          <w:sz w:val="28"/>
          <w:szCs w:val="28"/>
        </w:rPr>
      </w:pPr>
    </w:p>
    <w:p w:rsidR="00691EC1" w:rsidRDefault="00691EC1" w:rsidP="00691EC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от 17.05.2012 г. № 128  «Об утверждении административных регламентов предоставления муниципальных услуг в городском поселении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»», Постановлением Правительства Российской Федерации</w:t>
      </w:r>
      <w:r>
        <w:rPr>
          <w:szCs w:val="28"/>
        </w:rPr>
        <w:t xml:space="preserve"> </w:t>
      </w:r>
      <w:r>
        <w:rPr>
          <w:rStyle w:val="a6"/>
          <w:rFonts w:eastAsiaTheme="minorEastAsia"/>
          <w:b w:val="0"/>
          <w:sz w:val="28"/>
          <w:szCs w:val="28"/>
        </w:rPr>
        <w:t>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>
        <w:rPr>
          <w:rStyle w:val="a6"/>
          <w:rFonts w:eastAsiaTheme="minorEastAsia"/>
          <w:b w:val="0"/>
          <w:sz w:val="28"/>
          <w:szCs w:val="28"/>
        </w:rPr>
        <w:t xml:space="preserve"> услуг",</w:t>
      </w:r>
      <w:r>
        <w:rPr>
          <w:rStyle w:val="a6"/>
          <w:rFonts w:eastAsiaTheme="minorEastAsia"/>
          <w:b w:val="0"/>
        </w:rPr>
        <w:t xml:space="preserve"> </w:t>
      </w:r>
      <w:r>
        <w:rPr>
          <w:sz w:val="28"/>
          <w:szCs w:val="28"/>
        </w:rPr>
        <w:t>руководствуясь статьей  8 Устава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 администрация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 </w:t>
      </w:r>
      <w:r>
        <w:rPr>
          <w:b/>
          <w:sz w:val="28"/>
          <w:szCs w:val="28"/>
        </w:rPr>
        <w:t>постановляет:</w:t>
      </w:r>
    </w:p>
    <w:p w:rsidR="00691EC1" w:rsidRDefault="00691EC1" w:rsidP="00691E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1EC1" w:rsidRDefault="00691EC1" w:rsidP="00691E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Предоставления разрешения на условно разрешенный вид использований земельного участка или объекта капитального строительства</w:t>
      </w:r>
      <w:r>
        <w:rPr>
          <w:bCs/>
          <w:sz w:val="28"/>
          <w:szCs w:val="28"/>
        </w:rPr>
        <w:t>».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опубликовать (обнародовать) на стенде «Муниципальный вестник» в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», на сайте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.Чернышевск-администрация</w:t>
        </w:r>
      </w:hyperlink>
      <w:r>
        <w:rPr>
          <w:sz w:val="28"/>
          <w:szCs w:val="28"/>
        </w:rPr>
        <w:t xml:space="preserve"> РФ.</w:t>
      </w:r>
    </w:p>
    <w:p w:rsidR="00691EC1" w:rsidRDefault="00691EC1" w:rsidP="00691EC1">
      <w:pPr>
        <w:jc w:val="both"/>
        <w:rPr>
          <w:sz w:val="28"/>
          <w:szCs w:val="28"/>
        </w:rPr>
      </w:pPr>
    </w:p>
    <w:p w:rsidR="00691EC1" w:rsidRDefault="00691EC1" w:rsidP="00691EC1">
      <w:pPr>
        <w:jc w:val="both"/>
        <w:rPr>
          <w:sz w:val="28"/>
          <w:szCs w:val="28"/>
        </w:rPr>
      </w:pPr>
    </w:p>
    <w:p w:rsidR="00691EC1" w:rsidRDefault="00691EC1" w:rsidP="00691E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691EC1" w:rsidRDefault="00691EC1" w:rsidP="00691EC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                                                        Е.И.Шилова</w:t>
      </w:r>
    </w:p>
    <w:p w:rsidR="00691EC1" w:rsidRDefault="00691EC1" w:rsidP="00691EC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1EC1" w:rsidRDefault="00691EC1" w:rsidP="00691EC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691EC1" w:rsidRDefault="00691EC1" w:rsidP="00691EC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691EC1" w:rsidRDefault="00691EC1" w:rsidP="00691EC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691EC1" w:rsidRDefault="00691EC1" w:rsidP="00691EC1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12 мая 2017 г. № 220</w:t>
      </w:r>
    </w:p>
    <w:p w:rsidR="00691EC1" w:rsidRDefault="00691EC1" w:rsidP="00691EC1">
      <w:pPr>
        <w:ind w:left="5245"/>
        <w:jc w:val="center"/>
        <w:rPr>
          <w:sz w:val="28"/>
          <w:szCs w:val="28"/>
        </w:rPr>
      </w:pPr>
    </w:p>
    <w:p w:rsidR="00691EC1" w:rsidRDefault="00691EC1" w:rsidP="00691EC1">
      <w:pPr>
        <w:ind w:firstLine="567"/>
        <w:jc w:val="right"/>
        <w:rPr>
          <w:sz w:val="28"/>
          <w:szCs w:val="28"/>
        </w:rPr>
      </w:pPr>
    </w:p>
    <w:p w:rsidR="00691EC1" w:rsidRDefault="00691EC1" w:rsidP="00691EC1">
      <w:pPr>
        <w:ind w:firstLine="567"/>
        <w:jc w:val="right"/>
        <w:rPr>
          <w:sz w:val="28"/>
          <w:szCs w:val="28"/>
        </w:rPr>
      </w:pPr>
    </w:p>
    <w:p w:rsidR="00691EC1" w:rsidRDefault="00691EC1" w:rsidP="00691EC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</w:t>
      </w:r>
    </w:p>
    <w:p w:rsidR="00691EC1" w:rsidRDefault="00691EC1" w:rsidP="00691EC1">
      <w:pPr>
        <w:spacing w:line="360" w:lineRule="auto"/>
        <w:ind w:left="3336" w:firstLine="204"/>
        <w:rPr>
          <w:b/>
          <w:sz w:val="28"/>
          <w:szCs w:val="28"/>
        </w:rPr>
      </w:pPr>
    </w:p>
    <w:p w:rsidR="00691EC1" w:rsidRDefault="00691EC1" w:rsidP="00691EC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регулирования регламента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«Предоставления разрешения на условно разрешенный вид использований земельного участка или объекта капитального строительства» (далее – муниципальная услуга) разработан в целях: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 </w:t>
      </w:r>
      <w:proofErr w:type="spellStart"/>
      <w:r>
        <w:rPr>
          <w:sz w:val="28"/>
          <w:szCs w:val="28"/>
        </w:rPr>
        <w:t>гордского</w:t>
      </w:r>
      <w:proofErr w:type="spellEnd"/>
      <w:r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предоставлению муниципальной услуги.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муниципальной услуги в рамках Административного регламента являются юридические и физические лица.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691EC1" w:rsidRDefault="00691EC1" w:rsidP="00691EC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1.3.1. Информацию о порядке предоставления муниципальной услуге можно получить: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месту нахождения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по адресу: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ул.Калинина,27;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 8 (30 265) 2 12 09;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путем письменного обращения по адресу: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ул.Калинина, 27;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посредством обращения по электронной почте: </w:t>
      </w:r>
      <w:proofErr w:type="spellStart"/>
      <w:r>
        <w:rPr>
          <w:sz w:val="28"/>
          <w:szCs w:val="28"/>
          <w:lang w:val="en-US"/>
        </w:rPr>
        <w:t>admgp</w:t>
      </w:r>
      <w:proofErr w:type="spellEnd"/>
      <w:r>
        <w:rPr>
          <w:sz w:val="28"/>
          <w:szCs w:val="28"/>
        </w:rPr>
        <w:t>65@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691EC1" w:rsidRDefault="00691EC1" w:rsidP="00691EC1">
      <w:pPr>
        <w:pStyle w:val="a7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информационно-телекоммуникационной сети «Интернет» (на сайте _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.чернышевск-администрация.РФ</w:t>
        </w:r>
      </w:hyperlink>
      <w:proofErr w:type="gramStart"/>
      <w:r w:rsidRPr="00691EC1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в государственной информационной системе «Портал государственных и муниципальных услуг Забайкальского края» в информационно-телекоммуникационной сети «Интернет»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 //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 Портал);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из информационного стенда, оборудованного возле кабинета 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так же по месту нахождения КГАУ «МФЦ Забайкальского края»: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 месту нахождения по адресу: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 ул.Первомайская, 58;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телефонам: 8 (30 265) 2 13 28.</w:t>
      </w:r>
    </w:p>
    <w:p w:rsidR="00691EC1" w:rsidRDefault="00691EC1" w:rsidP="00691EC1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1.3.2. График работы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>: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Понедельник - четверг с 8-00 до 17-00 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пятница: не приемный день, 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перерыв на обед с 12-00 до 13-00.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суббота, воскресенье – выходные дни.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КГАУ «МФЦ Забайкальского края»: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Понедельник - четверг с 8-00 до 17-00 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пятница: с 8-00 до 14-00, 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перерыв на обед: без обеда.</w:t>
      </w:r>
    </w:p>
    <w:p w:rsidR="00691EC1" w:rsidRDefault="00691EC1" w:rsidP="00691EC1">
      <w:pPr>
        <w:pStyle w:val="msonormalbullet2gif"/>
        <w:spacing w:after="200" w:afterAutospacing="0"/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суббота, воскресенье – выходные дни.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На информационном стенде по месту нахождения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 на официальном сайте в информационно-телекоммуникационной сети «Интернет» и  КГАУ «МФЦ Забайкальского края» размещается следующая информация: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нахождения, график работы, номера справочных телефонов официального сайта в информационно-телекоммуникационной сети «Интернет» и электронной почты;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текст настоящего регламента (полная версия на официальном сайте в информационно-телекоммуникационной сети «Интернет» и извлечения на информационном стенде);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муниципальной услуги в виде блок-схемы (приложение № 2 к настоящему регламенту);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При ответах на телефонные звонки и устные </w:t>
      </w:r>
      <w:proofErr w:type="gramStart"/>
      <w:r>
        <w:rPr>
          <w:sz w:val="28"/>
          <w:szCs w:val="28"/>
        </w:rPr>
        <w:t>обращения</w:t>
      </w:r>
      <w:proofErr w:type="gramEnd"/>
      <w:r>
        <w:rPr>
          <w:sz w:val="28"/>
          <w:szCs w:val="28"/>
        </w:rPr>
        <w:t xml:space="preserve"> должностные лица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принявшего телефонный звонок.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должностное лицо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Должностные лица отдела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не осуществляют </w:t>
      </w:r>
      <w:r>
        <w:rPr>
          <w:sz w:val="28"/>
          <w:szCs w:val="28"/>
        </w:rPr>
        <w:lastRenderedPageBreak/>
        <w:t>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Письменное обращение, поступившее в отдел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рассматривается в течение 30 дней со дня регистрации письменного обращения.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заявителей направляются за подписью главы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1.3.8. Информацию по вопросам предоставления муниципальной услуги, сведения о ходе предоставления услуги можно получить на  Портале.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91EC1" w:rsidRDefault="00691EC1" w:rsidP="00691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Наименование муниципальной услуги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разрешения на условно разрешенный вид использований земельного участка или объекта капитального строительства.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Наименование органа, предоставляющего муниципальную услугу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Администрацией городского по 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 непосредственно муниципальную услугу предоставляет отдел </w:t>
      </w:r>
      <w:proofErr w:type="spellStart"/>
      <w:r>
        <w:rPr>
          <w:sz w:val="28"/>
          <w:szCs w:val="28"/>
        </w:rPr>
        <w:t>имущественно-земельных</w:t>
      </w:r>
      <w:proofErr w:type="spellEnd"/>
      <w:r>
        <w:rPr>
          <w:sz w:val="28"/>
          <w:szCs w:val="28"/>
        </w:rPr>
        <w:t xml:space="preserve"> отношений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(далее – Исполнитель).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Результатом предоставления муниципальной услуги является:</w:t>
      </w:r>
    </w:p>
    <w:p w:rsidR="00691EC1" w:rsidRDefault="00691EC1" w:rsidP="00691EC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1) получение заявителем разрешения на условно разрешенный вид использования земельного участка или объекта капитального строительства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направление заявителю отказа в предоставлении муниципальной услуги.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Сроки предоставления муниципальной услуги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 Срок предоставления муниципальной услуги не должен превышать 56 календарных дней со дня подачи заявления о предоставлении услуги.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2.5.  Правовые основания для предоставления муниципальной услуги</w:t>
      </w:r>
    </w:p>
    <w:p w:rsidR="00691EC1" w:rsidRDefault="00691EC1" w:rsidP="00691EC1">
      <w:pPr>
        <w:ind w:firstLine="851"/>
        <w:rPr>
          <w:sz w:val="28"/>
          <w:szCs w:val="28"/>
        </w:rPr>
      </w:pPr>
      <w:bookmarkStart w:id="0" w:name="sub_12"/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bookmarkEnd w:id="0"/>
      <w:proofErr w:type="gramEnd"/>
      <w:r>
        <w:rPr>
          <w:sz w:val="28"/>
          <w:szCs w:val="28"/>
        </w:rPr>
        <w:t xml:space="preserve">  </w:t>
      </w:r>
    </w:p>
    <w:p w:rsidR="00691EC1" w:rsidRDefault="00691EC1" w:rsidP="00691EC1">
      <w:pPr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- Конституцией Российской Федерации (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всенародным голосованием 12.12.1993 г.);</w:t>
      </w:r>
    </w:p>
    <w:p w:rsidR="00691EC1" w:rsidRDefault="00691EC1" w:rsidP="00691E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 190-ФЗ (Российская газета, 2004, № 290, «Собрание законодательства РФ» 2005, № 1 (часть 1), ст. 16, Парламентская газета, 2005 № 5-6);</w:t>
      </w:r>
    </w:p>
    <w:p w:rsidR="00691EC1" w:rsidRDefault="00691EC1" w:rsidP="00691EC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 («Собрание законодательства Российской Федерации», 2003, № 40, ст. 3822, «Парламентская газета», 2003, № 186, «Российская газета», 2003 № 202);</w:t>
      </w:r>
    </w:p>
    <w:p w:rsidR="00691EC1" w:rsidRDefault="00691EC1" w:rsidP="00691EC1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№59-ФЗ «О порядке рассмотрения обращений граждан Российской Федерации» («Собрание законодательства Российской Федерации, 2006, № 19, ст. 2060);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 («Собрание законодательства Российской Федерации», 2006, № 31 (ч. I), ст. 3448);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Федерации», 2009, № 7, ст. 776;</w:t>
      </w:r>
    </w:p>
    <w:p w:rsidR="00691EC1" w:rsidRDefault="00691EC1" w:rsidP="00691E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2010, № 31, ст. 4179);</w:t>
      </w:r>
    </w:p>
    <w:p w:rsidR="00691EC1" w:rsidRDefault="00691EC1" w:rsidP="00691E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РФ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</w:t>
      </w:r>
      <w:r>
        <w:rPr>
          <w:sz w:val="28"/>
          <w:szCs w:val="28"/>
        </w:rPr>
        <w:lastRenderedPageBreak/>
        <w:t>электронных документов» («Собрание законодательства Российской Федерации», 2011, № 29, ст. 4479);</w:t>
      </w:r>
    </w:p>
    <w:p w:rsidR="00691EC1" w:rsidRDefault="00691EC1" w:rsidP="00691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24.10.2011 № 860 «Об утверждении Правил взимания платы за предоставление информации о деятельности государственных органов и органов местного самоуправления» («</w:t>
      </w:r>
      <w:r>
        <w:rPr>
          <w:bCs/>
          <w:sz w:val="28"/>
          <w:szCs w:val="28"/>
        </w:rPr>
        <w:t>Собрание законодательства РФ»,2011, № 44, ст. 6273);</w:t>
      </w:r>
    </w:p>
    <w:p w:rsidR="00691EC1" w:rsidRDefault="00691EC1" w:rsidP="00691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 («Собрание законодательства Российской Федерации», 2011, № 44, ст. 6274; 2011, № 49, ст. 7284);</w:t>
      </w:r>
    </w:p>
    <w:p w:rsidR="00691EC1" w:rsidRDefault="00691EC1" w:rsidP="00691E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 («Российская газета», 2012, № 148,  «Собрание законодательства РФ», № 27, ст. 3744);</w:t>
      </w:r>
    </w:p>
    <w:p w:rsidR="00691EC1" w:rsidRDefault="00691EC1" w:rsidP="00691E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 № 200, «Собрание законодательства Российской Федерации», 2012, № 36, ст. 4903);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иными нормативными правовыми актами Российской Федерации, Забайкальского края и муниципальными правовыми актами администрации городского поселения 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 Исчерпывающий перечень документов, необходимых в соответствии нормативными правовыми актами для предоставления  для предоставления муниципальной услуги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 Перечень документов, необходимых в соответствии с нормативными правовыми актами для предоставления муниципальной услуги,  подлежащих представлению заявителем: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заявление, оформленное в соответствии с приложением № </w:t>
      </w:r>
      <w:hyperlink r:id="rId10" w:anchor="sub_1002" w:history="1">
        <w:r>
          <w:rPr>
            <w:rStyle w:val="a9"/>
            <w:sz w:val="28"/>
            <w:szCs w:val="28"/>
          </w:rPr>
          <w:t>1</w:t>
        </w:r>
      </w:hyperlink>
      <w:r>
        <w:rPr>
          <w:sz w:val="28"/>
          <w:szCs w:val="28"/>
        </w:rPr>
        <w:t xml:space="preserve"> к Административному регламенту (в случае подачи документов с помощью Портала – подписанное электронной подписью);</w:t>
      </w:r>
    </w:p>
    <w:p w:rsidR="00691EC1" w:rsidRDefault="00691EC1" w:rsidP="00691EC1">
      <w:pPr>
        <w:suppressAutoHyphens/>
        <w:ind w:firstLine="709"/>
        <w:jc w:val="both"/>
        <w:rPr>
          <w:sz w:val="28"/>
          <w:szCs w:val="28"/>
        </w:rPr>
      </w:pPr>
      <w:r>
        <w:lastRenderedPageBreak/>
        <w:t xml:space="preserve">2) </w:t>
      </w:r>
      <w:r>
        <w:rPr>
          <w:sz w:val="28"/>
          <w:szCs w:val="28"/>
        </w:rPr>
        <w:t>документ, удостоверяющий личность заявителя или представителя заявителя, если с заявлением обращается его представитель</w:t>
      </w:r>
    </w:p>
    <w:p w:rsidR="00691EC1" w:rsidRDefault="00691EC1" w:rsidP="00691E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заявителя, если с заявлением обращается представитель</w:t>
      </w:r>
    </w:p>
    <w:p w:rsidR="00691EC1" w:rsidRDefault="00691EC1" w:rsidP="00691EC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-схема планировочного обоснования;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 Перечень документов,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органов, органов местного самоуправления и иных организаций и которые вправе представить: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highlight w:val="yellow"/>
        </w:rPr>
        <w:t>-выписка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</w:r>
      <w:r>
        <w:rPr>
          <w:sz w:val="28"/>
          <w:szCs w:val="28"/>
        </w:rPr>
        <w:t>.</w:t>
      </w:r>
      <w:proofErr w:type="gramEnd"/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 Требовать от заявителей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не допускается.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не допускается требовать от заявителя предоставления документов и информации, которые находятся в распоряжении Исполнителя,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Перечень оснований для отказа в предоставлении муниципальной услуги: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предоставление документов, предусмотренных пунктом 2.6.1. либо несоответствие указанных документов установленным требованиям;</w:t>
      </w:r>
    </w:p>
    <w:p w:rsidR="00691EC1" w:rsidRDefault="00691EC1" w:rsidP="00691E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рекомендация комиссии на основании результатов проведения публичных слушаний об отказе в предоставлении разрешения</w:t>
      </w:r>
    </w:p>
    <w:p w:rsidR="00691EC1" w:rsidRDefault="00691EC1" w:rsidP="00691EC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3) наличие случаев, предусмотренных статьей 11 Федерального закона от 02.05.2006 №59-ФЗ «О порядке рассмотрения обращений граждан Российской Федерации.</w:t>
      </w:r>
    </w:p>
    <w:p w:rsidR="00691EC1" w:rsidRDefault="00691EC1" w:rsidP="00691E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К услугам, которые являются необходимыми и обязательными для предоставления муниципальной услуги, относятся: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 Разработка схемы планировочного обоснования;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Взимание государственной пошлины или иной платы за предоставление муниципальной услуги не предусмотрено.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Срок и порядок регистрации запроса заявителя о предоставлении муниципальной услуги: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 личной подаче документов заявителем их прием регистрация осуществляются специалистом Исполнителя, ответственным за делопроизводство, в течение 15 минут;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документы, поступившие почтовым отправлением, обрабатываются и регистрируются специалистом Исполнителя, ответственным за делопроизводство, в течение 1 рабочего дня;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не позднее рабочего дня, следующего за днем подачи заявления.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bookmarkStart w:id="1" w:name="sub_212"/>
      <w:r>
        <w:rPr>
          <w:sz w:val="28"/>
          <w:szCs w:val="28"/>
        </w:rPr>
        <w:t>2.12. Требования к местам предоставления муниципальной услуги.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bookmarkStart w:id="2" w:name="sub_131"/>
      <w:bookmarkEnd w:id="1"/>
      <w:r>
        <w:rPr>
          <w:sz w:val="28"/>
          <w:szCs w:val="28"/>
        </w:rPr>
        <w:t>2.12.1. Прием граждан осуществляется в специально выделенных для предоставления муниципальных услуг помещениях.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содержат места для информирования, ожидания и приема граждан, оборудуются в соответствии с санитарными правилами и нормами, с соблюдением необходимых мер пожарной безопасности. У входа в каждое </w:t>
      </w:r>
      <w:r>
        <w:rPr>
          <w:sz w:val="28"/>
          <w:szCs w:val="28"/>
        </w:rPr>
        <w:lastRenderedPageBreak/>
        <w:t>помещение размещается табличка с наименованием помещения (зал ожидания, приема/выдачи документов и т.д.).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2.12.4. В помещениях для ожидания приема заявителям отводятся места, оборудованные столами и стульями, кресельными секциями. В местах ожидания имеются средства для оказания первой помощи и доступные места общего пользования (туалет, гардероб).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2.12.5. Места информирования, предназначенные для ознакомления заявителей с информационными материалами, оборудуются: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информационными стендами, на которых размещается текстовая информация;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стульями и столами для оформления документов.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 Помещения для приема заявителей оборудуются табличками с указанием номера кабинета и должности лица, осуществляющего прием, либо специалисты Исполнителя, осуществляющие прием заявителей, обеспечиваются настольными табличками или нагрудными </w:t>
      </w:r>
      <w:proofErr w:type="spellStart"/>
      <w:r>
        <w:rPr>
          <w:sz w:val="28"/>
          <w:szCs w:val="28"/>
        </w:rPr>
        <w:t>бэйджами</w:t>
      </w:r>
      <w:proofErr w:type="spellEnd"/>
      <w:r>
        <w:rPr>
          <w:sz w:val="28"/>
          <w:szCs w:val="28"/>
        </w:rPr>
        <w:t xml:space="preserve"> с указанием фамилии, имени, отчества (последнее – при наличии) и должности специалиста. Место для приема заявителей оборудуется стульями, столом для написания и размещения заявлений, других документов.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2.12.7. Для приема заявителей: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обеспечена возможность самостоятельного передвижения по территории, на которой расположены помещения для предоставления муниципальной услуги, а также входа в такие объекты и выхода из них, посадка в транспортное средство и высадка из него, в том числе с использованием кресла-коляски;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обеспечено сопровождение инвалидов, имеющих стойкие расстройства функции зрения и самостоятельного передвижения;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обеспечено надлежащее размещение оборудования и носителей информации, необходимых для обеспечения доступа инвалидов к объектам, в которых предоставляется услуга, и к услугам с учетом ограничений их жизнедеятельности;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-обеспечен допуск собаки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роводника в здание, в котором предоставляется услуга;</w:t>
      </w:r>
    </w:p>
    <w:p w:rsidR="00691EC1" w:rsidRDefault="00691EC1" w:rsidP="00691E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оказания инвалидам помощи в преодолении барьеров, мешающих получению ими услуг наравне с другими лицами. 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bookmarkStart w:id="3" w:name="sub_213"/>
      <w:r>
        <w:rPr>
          <w:sz w:val="28"/>
          <w:szCs w:val="28"/>
        </w:rPr>
        <w:t>2.13. Показатели доступности и качества муниципальной услуги.</w:t>
      </w:r>
    </w:p>
    <w:bookmarkEnd w:id="3"/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 сроков предоставления муниципальной услуги и условий ожидания приема;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полное информирование о муниципальной услуге;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обоснованность отказов в предоставлении муниципальной услуги;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получение муниципальной услуги в формах по выбору заявителя;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соответствие действий должностных лиц, участвующих в предоставлении муниципальной услуги, Административному регламенту в </w:t>
      </w:r>
      <w:r>
        <w:rPr>
          <w:sz w:val="28"/>
          <w:szCs w:val="28"/>
        </w:rPr>
        <w:lastRenderedPageBreak/>
        <w:t>части описания в них административных действий, наличие профессиональных знаний и навыков;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ресурсное обеспечение исполнения Административного регламента;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отсутствие жалоб со стороны заявителей на нарушение требований стандарта предоставления муниципальной услуги.</w:t>
      </w:r>
    </w:p>
    <w:p w:rsidR="00691EC1" w:rsidRDefault="00691EC1" w:rsidP="00691E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 Иные требования к предоставлению муниципальной услуги:</w:t>
      </w:r>
    </w:p>
    <w:p w:rsidR="00691EC1" w:rsidRDefault="00691EC1" w:rsidP="00691EC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 на Портале и КГАУ «МФЦ Забайкальского края»;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hyperlink r:id="rId12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чернышевск-администрация.РФ</w:t>
        </w:r>
        <w:proofErr w:type="spellEnd"/>
      </w:hyperlink>
      <w:r w:rsidRPr="00691EC1">
        <w:rPr>
          <w:sz w:val="28"/>
          <w:szCs w:val="28"/>
        </w:rPr>
        <w:t xml:space="preserve"> </w:t>
      </w:r>
      <w:r w:rsidRPr="0069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в информационно-телекоммуникационной сети «Интернет» мониторинг хода предоставления муниципальной услуги;</w:t>
      </w:r>
    </w:p>
    <w:p w:rsidR="00691EC1" w:rsidRDefault="00691EC1" w:rsidP="00691EC1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обеспечение возможности получения муниципальной услуги в полном объеме в КГАУ «МФЦ Забайкальского края.</w:t>
      </w:r>
    </w:p>
    <w:p w:rsidR="00691EC1" w:rsidRDefault="00691EC1" w:rsidP="00691E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2.14.2. 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691EC1" w:rsidRDefault="00691EC1" w:rsidP="00691EC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2.15. Особенности предоставления муниципальной услуги в электронной форме.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обращений заявителя:</w:t>
      </w:r>
    </w:p>
    <w:p w:rsidR="00691EC1" w:rsidRDefault="00691EC1" w:rsidP="00691EC1">
      <w:pPr>
        <w:ind w:firstLine="851"/>
        <w:jc w:val="both"/>
        <w:rPr>
          <w:sz w:val="28"/>
          <w:szCs w:val="28"/>
        </w:rPr>
      </w:pP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688"/>
        <w:gridCol w:w="992"/>
        <w:gridCol w:w="863"/>
        <w:gridCol w:w="554"/>
        <w:gridCol w:w="993"/>
        <w:gridCol w:w="1986"/>
        <w:gridCol w:w="1134"/>
      </w:tblGrid>
      <w:tr w:rsidR="00691EC1" w:rsidTr="00691EC1">
        <w:trPr>
          <w:trHeight w:val="171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691EC1" w:rsidTr="00691EC1">
        <w:trPr>
          <w:trHeight w:val="142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Электронный</w:t>
            </w:r>
          </w:p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вид</w:t>
            </w:r>
          </w:p>
        </w:tc>
      </w:tr>
      <w:tr w:rsidR="00691EC1" w:rsidTr="00691EC1">
        <w:trPr>
          <w:trHeight w:val="8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sz w:val="20"/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EC1" w:rsidRDefault="00691EC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691EC1" w:rsidTr="00691EC1">
        <w:trPr>
          <w:trHeight w:val="113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Заявление, оформленное в соответствии с приложением № </w:t>
            </w:r>
            <w:hyperlink r:id="rId13" w:anchor="sub_1002" w:history="1">
              <w:r>
                <w:rPr>
                  <w:rStyle w:val="a9"/>
                  <w:sz w:val="20"/>
                  <w:szCs w:val="20"/>
                </w:rPr>
                <w:t>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простой ЭЦП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Документ, подписанный простой ЭЦП</w:t>
            </w:r>
          </w:p>
        </w:tc>
      </w:tr>
      <w:tr w:rsidR="00691EC1" w:rsidTr="00691EC1">
        <w:trPr>
          <w:trHeight w:val="133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 или представителя заявителя, если с заявлением обращается его представитель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УЭК</w:t>
            </w:r>
          </w:p>
        </w:tc>
      </w:tr>
      <w:tr w:rsidR="00691EC1" w:rsidTr="00691EC1">
        <w:trPr>
          <w:trHeight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права (полномочия) представителя заявителя, если с заявлением обращается представитель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Документ, подписанный </w:t>
            </w:r>
            <w:proofErr w:type="gramStart"/>
            <w:r>
              <w:rPr>
                <w:sz w:val="20"/>
                <w:szCs w:val="20"/>
              </w:rPr>
              <w:t>усиленной</w:t>
            </w:r>
            <w:proofErr w:type="gramEnd"/>
            <w:r>
              <w:rPr>
                <w:sz w:val="20"/>
                <w:szCs w:val="20"/>
              </w:rPr>
              <w:t xml:space="preserve"> квалифицированной ЭЦП</w:t>
            </w:r>
          </w:p>
        </w:tc>
      </w:tr>
      <w:tr w:rsidR="00691EC1" w:rsidTr="00691EC1">
        <w:trPr>
          <w:trHeight w:val="81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планировочного обоснования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усиленной квалифицированной ЭЦП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Документ, подписанный </w:t>
            </w:r>
            <w:proofErr w:type="gramStart"/>
            <w:r>
              <w:rPr>
                <w:sz w:val="20"/>
                <w:szCs w:val="20"/>
              </w:rPr>
              <w:t>усиленной</w:t>
            </w:r>
            <w:proofErr w:type="gramEnd"/>
            <w:r>
              <w:rPr>
                <w:sz w:val="20"/>
                <w:szCs w:val="20"/>
              </w:rPr>
              <w:t xml:space="preserve"> квалифиц</w:t>
            </w:r>
            <w:r>
              <w:rPr>
                <w:sz w:val="20"/>
                <w:szCs w:val="20"/>
              </w:rPr>
              <w:lastRenderedPageBreak/>
              <w:t>ированной ЭЦП</w:t>
            </w:r>
          </w:p>
        </w:tc>
      </w:tr>
      <w:tr w:rsidR="00691EC1" w:rsidTr="00691EC1">
        <w:trPr>
          <w:trHeight w:val="41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pacing w:val="-4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Выписка из Единого государственного реестра на недвижимое имущество о правообладателях земельных участков, имеющие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 которому запрашивается данное разрешение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>
              <w:rPr>
                <w:sz w:val="20"/>
                <w:szCs w:val="20"/>
              </w:rPr>
              <w:t>заверенная</w:t>
            </w:r>
            <w:proofErr w:type="gramEnd"/>
            <w:r>
              <w:rPr>
                <w:sz w:val="20"/>
                <w:szCs w:val="20"/>
              </w:rPr>
              <w:t xml:space="preserve"> усиленной квалифицированной ЭЦП</w:t>
            </w:r>
          </w:p>
          <w:p w:rsidR="00691EC1" w:rsidRDefault="00691E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C1" w:rsidRDefault="00691EC1">
            <w:pPr>
              <w:jc w:val="both"/>
              <w:rPr>
                <w:sz w:val="20"/>
                <w:szCs w:val="20"/>
              </w:rPr>
            </w:pPr>
            <w:bookmarkStart w:id="4" w:name="_GoBack"/>
            <w:r>
              <w:rPr>
                <w:sz w:val="20"/>
                <w:szCs w:val="20"/>
              </w:rPr>
              <w:t xml:space="preserve">Запрос в </w:t>
            </w:r>
            <w:proofErr w:type="spellStart"/>
            <w:r>
              <w:rPr>
                <w:sz w:val="20"/>
                <w:szCs w:val="20"/>
              </w:rPr>
              <w:t>Росреестр</w:t>
            </w:r>
            <w:bookmarkEnd w:id="4"/>
            <w:proofErr w:type="spellEnd"/>
          </w:p>
        </w:tc>
      </w:tr>
    </w:tbl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91EC1" w:rsidRDefault="00691EC1" w:rsidP="00691E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91EC1" w:rsidRDefault="00691EC1" w:rsidP="00691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3.1.Административные действия (процедуры) при предоставлении муниципальной услуги</w:t>
      </w:r>
    </w:p>
    <w:bookmarkEnd w:id="2"/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и регистрация заявления и документов, представленных заявителем в комиссию;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документов на предмет их соответствия требованиям настоящего регламента и действующего законодательства;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направление межведомственных запросов в органы (организации), участвующие в предоставлении муниципальных услуг;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направление уведомления об отказе в предоставлении услуги (в случае наличия оснований)</w:t>
      </w:r>
    </w:p>
    <w:p w:rsidR="00691EC1" w:rsidRDefault="00691EC1" w:rsidP="00691E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5)  организация и проведение публичных слушаний по вопросу предоставления разрешения на отклонение от предельных параметров разрешенного строительства;</w:t>
      </w:r>
    </w:p>
    <w:p w:rsidR="00691EC1" w:rsidRDefault="00691EC1" w:rsidP="00691EC1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6)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691EC1" w:rsidRDefault="00691EC1" w:rsidP="00691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3.2. 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 2.6.1-2.6.2 Административного регламента: на бумажном носителе непосредственно Исполнителю либо в форме электронного документа с использованием Портала.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3.2.1.Секретарь комиссии принимает и регистрирует заявление и документы, представленные заявителем в день их поступления.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дня, следующего за днем подачи заявления.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3.2.2.Максимальное время приема и регистрации документов, представленных заявителем, не должно превышать 20 минут. Принятые документы передаются руководителю в течение 1 рабочего дня, следующего за днем регистрации.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документами, ставит отметку о поступлении документов и осуществляет их проверку. В случае отсутствия каких-либо документов сообщение об этом направляется заявителю с использованием Портала не позднее рабочего дня, следующего за днем подачи заявления.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Электронное сообщение о приеме заявления к рассмотрению должно содержать информацию: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рассмотрения заявления;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необходимости в течение 10 дней со дня получения данного сообщения направления прилагаемых к заявлению документов в бумажном виде.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Рассмотрение комиссией документов на предмет их соответствия требованиям настоящего регламента и действующего законодательства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Комиссия в течение 5 дней проверяет заявление с приложенным документов на комплектность документов и соответствие документов заявленным требованиям.</w:t>
      </w:r>
      <w:proofErr w:type="gramEnd"/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 Направление межведомственных запросов в органы, участвующие в предоставлении муниципальной услуги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3.4.1.Секретарем комиссии в течение одного рабочего дня со дня поступления к нему документов, в случае, если заявителем не представлены документы, указанные в пункте 2.6.2. направляет межведомственный запрос в Управление федеральной службы государственной регистрации, кадастра и картографии по Забайкальскому краю.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В случае не предоставления документов указанных в пункте 2.6.1. либо не соответствия их заявленным требованиям заявителю секретарем комиссии направляется мотивированное уведомление об отказе в предоставлении муниципальной услуги.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Организация и проведение публичных слушаний по вопросу предоставления разрешения на отклонение от предельных параметров разрешенного строительства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42"/>
      <w:r>
        <w:rPr>
          <w:sz w:val="28"/>
          <w:szCs w:val="28"/>
        </w:rPr>
        <w:t>3.6.1. 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является издание постановления администрации городского поселения 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 назначении публичных слушаний.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3.6.2. Порядок организации и проведения публичных слушаний определяется Уставом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либо решением  Совета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43"/>
      <w:bookmarkEnd w:id="5"/>
      <w:r>
        <w:rPr>
          <w:sz w:val="28"/>
          <w:szCs w:val="28"/>
        </w:rPr>
        <w:t>3.6.3.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 направляет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lastRenderedPageBreak/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>
        <w:rPr>
          <w:sz w:val="28"/>
          <w:szCs w:val="28"/>
        </w:rPr>
        <w:t xml:space="preserve"> Указанные сообщения направляются не позднее чем </w:t>
      </w:r>
      <w:proofErr w:type="gramStart"/>
      <w:r>
        <w:rPr>
          <w:sz w:val="28"/>
          <w:szCs w:val="28"/>
        </w:rP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rPr>
          <w:sz w:val="28"/>
          <w:szCs w:val="28"/>
        </w:rPr>
        <w:t xml:space="preserve"> разрешенного строительства.</w:t>
      </w:r>
    </w:p>
    <w:bookmarkEnd w:id="6"/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44"/>
      <w:r>
        <w:rPr>
          <w:sz w:val="28"/>
          <w:szCs w:val="28"/>
        </w:rPr>
        <w:t xml:space="preserve">3.6.4. Комиссия по результатам публичных слушаний осуществляет подготовку заключения, обеспечивает его опубликование в средствах массовой информации и размещение на </w:t>
      </w:r>
      <w:hyperlink r:id="rId14" w:history="1">
        <w:r>
          <w:rPr>
            <w:rStyle w:val="a3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».</w:t>
      </w:r>
    </w:p>
    <w:bookmarkEnd w:id="7"/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отклонение от предельных параметров (далее - рекомендации комиссии) или об отказе в предоставлении такого разрешения с указанием причин принятого решения.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3.6.5. Результатом административной процедуры является подготовка рекомендаций комиссии.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административной процедуры составляет не более одного месяца.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46"/>
      <w:r>
        <w:rPr>
          <w:sz w:val="28"/>
          <w:szCs w:val="28"/>
        </w:rPr>
        <w:t>3.7.1. Основанием для начала административной процедуры по принятию решения о предоставления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отклонение от предельных параметров является рекомендация комиссии.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47"/>
      <w:bookmarkEnd w:id="8"/>
      <w:r>
        <w:rPr>
          <w:sz w:val="28"/>
          <w:szCs w:val="28"/>
        </w:rPr>
        <w:t>3.7.2. Специалист Исполнителя на основании рекомендаций комиссии осуществляет подготовку проекта постановления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о предоставлении разрешения на условно разрешенный вид использования земельного участка или объекта </w:t>
      </w:r>
      <w:r>
        <w:rPr>
          <w:sz w:val="28"/>
          <w:szCs w:val="28"/>
        </w:rPr>
        <w:lastRenderedPageBreak/>
        <w:t xml:space="preserve">капитального строительства или об отказе в предоставлении разрешения </w:t>
      </w:r>
      <w:bookmarkEnd w:id="9"/>
      <w:r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подлежит согласованию с главой Исполнителя.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</w:t>
      </w:r>
      <w:proofErr w:type="gramStart"/>
      <w:r>
        <w:rPr>
          <w:sz w:val="28"/>
          <w:szCs w:val="28"/>
        </w:rPr>
        <w:t>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срок, указанный в электронном сообщении документов в бумажной форме, оказание муниципальной услуги приостанавливается до направления документов на срок не более шести месяцев со дня подачи заявления, по истечении которого предоставление муниципальной услуги прекращается, о чем направляется соответствующее электронное</w:t>
      </w:r>
      <w:proofErr w:type="gramEnd"/>
      <w:r>
        <w:rPr>
          <w:sz w:val="28"/>
          <w:szCs w:val="28"/>
        </w:rPr>
        <w:t xml:space="preserve"> сообщение.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48"/>
      <w:r>
        <w:rPr>
          <w:sz w:val="28"/>
          <w:szCs w:val="28"/>
        </w:rPr>
        <w:t>3.7.4. Постановление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соответствии с правилами делопроизводства.</w:t>
      </w:r>
    </w:p>
    <w:bookmarkEnd w:id="10"/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предоставления административной процедуры составляет 3дня.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 Специалист Исполнителя, ответственный за делопроизводство извещает заявителя о принятом решении и выдает заявителю либо направляет по почте  постановление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 о предоставлении или об отказе в предоставлении разрешения на отклонение от предельных параметров.</w:t>
      </w:r>
    </w:p>
    <w:p w:rsidR="00691EC1" w:rsidRDefault="00691EC1" w:rsidP="00691EC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осуществляется:</w:t>
      </w:r>
    </w:p>
    <w:p w:rsidR="00691EC1" w:rsidRDefault="00691EC1" w:rsidP="00691EC1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15 минут - в случае личного прибытия заявителя;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дня с момента регистрации постановления, в случае направления ответа по почте письмом.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691EC1" w:rsidRDefault="00691EC1" w:rsidP="00691EC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Блок-схема предоставления муниципальной услуги изложена в </w:t>
      </w:r>
      <w:r>
        <w:rPr>
          <w:b/>
          <w:sz w:val="28"/>
          <w:szCs w:val="28"/>
        </w:rPr>
        <w:t>приложениях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к Административному регламенту.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sub_52"/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91EC1" w:rsidRDefault="00691EC1" w:rsidP="00691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главой Исполнителя либо его заместителем, ответственными за организацию работы по предоставлению муниципальной услуги.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691EC1" w:rsidRDefault="00691EC1" w:rsidP="00691EC1">
      <w:pPr>
        <w:ind w:firstLine="709"/>
        <w:jc w:val="center"/>
        <w:rPr>
          <w:sz w:val="28"/>
          <w:szCs w:val="28"/>
        </w:rPr>
      </w:pPr>
    </w:p>
    <w:p w:rsidR="00691EC1" w:rsidRDefault="00691EC1" w:rsidP="00691EC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12" w:name="sub_500"/>
      <w:r>
        <w:rPr>
          <w:rFonts w:ascii="Times New Roman" w:hAnsi="Times New Roman"/>
          <w:sz w:val="28"/>
          <w:szCs w:val="28"/>
        </w:rPr>
        <w:lastRenderedPageBreak/>
        <w:t>5. Досудебный (внесудебный) порядок обжалования</w:t>
      </w:r>
    </w:p>
    <w:p w:rsidR="00691EC1" w:rsidRDefault="00691EC1" w:rsidP="00691EC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и действий (бездействия) Исполнителя, а также</w:t>
      </w:r>
    </w:p>
    <w:p w:rsidR="00691EC1" w:rsidRDefault="00691EC1" w:rsidP="00691EC1">
      <w:pPr>
        <w:pStyle w:val="1"/>
        <w:spacing w:before="0"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12"/>
    <w:p w:rsidR="00691EC1" w:rsidRDefault="00691EC1" w:rsidP="00691EC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1EC1" w:rsidRDefault="00691EC1" w:rsidP="00691EC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691EC1" w:rsidRDefault="00691EC1" w:rsidP="00691EC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91EC1" w:rsidRDefault="00691EC1" w:rsidP="00691EC1">
      <w:pPr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bookmarkStart w:id="13" w:name="sub_110101"/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4" w:name="sub_110102"/>
      <w:bookmarkEnd w:id="13"/>
      <w:r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5" w:name="sub_110103"/>
      <w:bookmarkEnd w:id="14"/>
      <w:r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 xml:space="preserve">» </w:t>
      </w:r>
      <w:r>
        <w:rPr>
          <w:sz w:val="28"/>
          <w:szCs w:val="28"/>
          <w:lang w:eastAsia="en-US"/>
        </w:rPr>
        <w:t xml:space="preserve">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6" w:name="sub_110104"/>
      <w:bookmarkEnd w:id="15"/>
      <w:r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7" w:name="sub_110105"/>
      <w:bookmarkEnd w:id="16"/>
      <w:proofErr w:type="gramStart"/>
      <w:r>
        <w:rPr>
          <w:sz w:val="28"/>
          <w:szCs w:val="28"/>
          <w:lang w:eastAsia="en-US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>;</w:t>
      </w:r>
      <w:proofErr w:type="gramEnd"/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8" w:name="sub_110106"/>
      <w:bookmarkEnd w:id="17"/>
      <w:r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>
        <w:rPr>
          <w:sz w:val="28"/>
          <w:szCs w:val="28"/>
          <w:lang w:eastAsia="en-US"/>
        </w:rPr>
        <w:lastRenderedPageBreak/>
        <w:t xml:space="preserve">Федерации, нормативными правовыми актами Забайкальского края, муниципальными правовыми актами администрации </w:t>
      </w: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</w:t>
      </w:r>
    </w:p>
    <w:p w:rsidR="00691EC1" w:rsidRDefault="00691EC1" w:rsidP="00691EC1">
      <w:pPr>
        <w:ind w:firstLine="720"/>
        <w:jc w:val="both"/>
        <w:rPr>
          <w:sz w:val="28"/>
          <w:szCs w:val="28"/>
          <w:lang w:eastAsia="en-US"/>
        </w:rPr>
      </w:pPr>
      <w:bookmarkStart w:id="19" w:name="sub_110107"/>
      <w:bookmarkEnd w:id="18"/>
      <w:proofErr w:type="gramStart"/>
      <w:r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9"/>
      <w:r>
        <w:rPr>
          <w:sz w:val="28"/>
          <w:szCs w:val="28"/>
          <w:lang w:eastAsia="en-US"/>
        </w:rPr>
        <w:t>.</w:t>
      </w:r>
      <w:proofErr w:type="gramEnd"/>
    </w:p>
    <w:p w:rsidR="00691EC1" w:rsidRDefault="00691EC1" w:rsidP="00691E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 1Жалоба может быть </w:t>
      </w:r>
      <w:proofErr w:type="gramStart"/>
      <w:r>
        <w:rPr>
          <w:sz w:val="28"/>
          <w:szCs w:val="28"/>
        </w:rPr>
        <w:t>направлена</w:t>
      </w:r>
      <w:proofErr w:type="gramEnd"/>
      <w:r>
        <w:rPr>
          <w:sz w:val="28"/>
          <w:szCs w:val="28"/>
        </w:rPr>
        <w:t xml:space="preserve"> следующим органам и должностным лицам: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главе Исполнителя;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курирующему соответствующее направление деятельности;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5.3.2 Рассмотрение жалобы не может быть поручено лицу, чьи решения и (или) действия (бездействие) обжалуются.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bookmarkStart w:id="20" w:name="sub_55"/>
      <w:r>
        <w:rPr>
          <w:sz w:val="28"/>
          <w:szCs w:val="28"/>
        </w:rPr>
        <w:t xml:space="preserve">Жалоба на решения, принятые главой Исполнителя подаются в вышестоящий орган </w:t>
      </w:r>
      <w:r>
        <w:rPr>
          <w:i/>
          <w:sz w:val="28"/>
          <w:szCs w:val="28"/>
        </w:rPr>
        <w:t>(при его наличии)</w:t>
      </w:r>
      <w:r>
        <w:rPr>
          <w:sz w:val="28"/>
          <w:szCs w:val="28"/>
        </w:rPr>
        <w:t xml:space="preserve"> либо в случае его отсутствия рассматриваются непосредственно руководителем муниципального архива.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 Должностное лицо, уполномоченное на рассмотрение жалобы, обязано:</w:t>
      </w:r>
    </w:p>
    <w:bookmarkEnd w:id="20"/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91EC1" w:rsidRDefault="00691EC1" w:rsidP="00691E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91EC1" w:rsidRDefault="00691EC1" w:rsidP="00691EC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5.4.1.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 Жалоба может быть направлена: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почте (в адрес главы Исполнителя по адресу: 673460, Забайкальский край, п. Чернышевск,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алинина, 27;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заместителя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курирующего соответствующее направление деятельности, по адресу: 673460, Забайкальский край, 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ернышевск,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ул.Калинина, 27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официального сайта Исполнителя </w:t>
      </w:r>
      <w:hyperlink r:id="rId1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</w:rPr>
          <w:t>чернышевск-администрация.РФ</w:t>
        </w:r>
        <w:proofErr w:type="spellEnd"/>
      </w:hyperlink>
      <w:r w:rsidRPr="00691EC1">
        <w:rPr>
          <w:sz w:val="28"/>
          <w:szCs w:val="28"/>
        </w:rPr>
        <w:t xml:space="preserve"> </w:t>
      </w:r>
      <w:r w:rsidRPr="00691E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16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pgu</w:t>
        </w:r>
        <w:proofErr w:type="spellEnd"/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zab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может быть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 Жалоба должна содержать: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91EC1" w:rsidRDefault="00691EC1" w:rsidP="00691E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691EC1" w:rsidRDefault="00691EC1" w:rsidP="00691EC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5.4.5. </w:t>
      </w:r>
      <w:proofErr w:type="gramStart"/>
      <w:r>
        <w:rPr>
          <w:sz w:val="28"/>
          <w:szCs w:val="28"/>
        </w:rPr>
        <w:t xml:space="preserve"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>
        <w:rPr>
          <w:sz w:val="28"/>
          <w:szCs w:val="28"/>
        </w:rPr>
        <w:lastRenderedPageBreak/>
        <w:t>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91EC1" w:rsidRDefault="00691EC1" w:rsidP="00691E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 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>
        <w:rPr>
          <w:sz w:val="28"/>
          <w:szCs w:val="28"/>
        </w:rPr>
        <w:t>подследственности</w:t>
      </w:r>
      <w:proofErr w:type="spellEnd"/>
      <w:r>
        <w:rPr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</w:t>
      </w:r>
    </w:p>
    <w:p w:rsidR="00691EC1" w:rsidRDefault="00691EC1" w:rsidP="00691E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91EC1" w:rsidRDefault="00691EC1" w:rsidP="00691EC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Результат рассмотрения жалобы</w:t>
      </w:r>
    </w:p>
    <w:p w:rsidR="00691EC1" w:rsidRDefault="00691EC1" w:rsidP="00691E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91EC1" w:rsidRDefault="00691EC1" w:rsidP="00691EC1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691EC1" w:rsidRDefault="00691EC1" w:rsidP="00691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администрации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», а также в иных формах;</w:t>
      </w:r>
      <w:proofErr w:type="gramEnd"/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691EC1" w:rsidRDefault="00691EC1" w:rsidP="00691EC1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>
        <w:rPr>
          <w:b/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5.5.2</w:t>
      </w:r>
      <w:r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 В ответе по результатам рассмотрения жалобы указываются: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91EC1" w:rsidRDefault="00691EC1" w:rsidP="00691EC1">
      <w:pPr>
        <w:ind w:firstLine="720"/>
        <w:rPr>
          <w:sz w:val="28"/>
          <w:szCs w:val="28"/>
        </w:rPr>
      </w:pPr>
      <w:r>
        <w:rPr>
          <w:sz w:val="28"/>
          <w:szCs w:val="28"/>
        </w:rPr>
        <w:t>5.7.Порядок обжалования решения по жалобе</w:t>
      </w:r>
    </w:p>
    <w:p w:rsidR="00691EC1" w:rsidRDefault="00691EC1" w:rsidP="00691EC1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5.7. 1. Решение, принятое по жалобе, направленной главе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rPr>
          <w:sz w:val="28"/>
          <w:szCs w:val="28"/>
        </w:rPr>
        <w:t>» или лицу, его замещающему, заявитель вправе обжаловать, обратившись с жалобой в прокуратуру или суд в установленном порядке</w:t>
      </w:r>
      <w:r>
        <w:rPr>
          <w:bCs/>
          <w:sz w:val="28"/>
          <w:szCs w:val="28"/>
        </w:rPr>
        <w:t>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чернышевск-администрация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, Портале государственных и муниципальных услуг в </w:t>
      </w:r>
      <w:r>
        <w:rPr>
          <w:sz w:val="28"/>
          <w:szCs w:val="28"/>
        </w:rPr>
        <w:lastRenderedPageBreak/>
        <w:t>информационно-телекоммуникационной сети «Интернет», а также может быть сообщена заявителю специалистами муниципального архива при личном контакте с использованием почтовой, телефонной связи, посредством электронной почты.</w:t>
      </w:r>
    </w:p>
    <w:p w:rsidR="00691EC1" w:rsidRDefault="00691EC1" w:rsidP="00691EC1">
      <w:pPr>
        <w:ind w:firstLine="709"/>
        <w:jc w:val="both"/>
        <w:rPr>
          <w:sz w:val="28"/>
          <w:szCs w:val="28"/>
        </w:rPr>
      </w:pPr>
    </w:p>
    <w:p w:rsidR="00691EC1" w:rsidRDefault="00691EC1" w:rsidP="00691EC1">
      <w:pPr>
        <w:ind w:left="2123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bookmarkEnd w:id="11"/>
    <w:p w:rsidR="00691EC1" w:rsidRDefault="00691EC1" w:rsidP="00691EC1">
      <w:pPr>
        <w:ind w:firstLine="567"/>
        <w:jc w:val="right"/>
        <w:rPr>
          <w:rStyle w:val="aa"/>
          <w:bCs w:val="0"/>
          <w:color w:val="auto"/>
        </w:rPr>
      </w:pPr>
    </w:p>
    <w:p w:rsidR="00691EC1" w:rsidRDefault="00691EC1" w:rsidP="00691EC1">
      <w:pPr>
        <w:ind w:left="5103"/>
        <w:jc w:val="center"/>
      </w:pPr>
      <w:r>
        <w:rPr>
          <w:rStyle w:val="aa"/>
          <w:bCs w:val="0"/>
          <w:sz w:val="28"/>
          <w:szCs w:val="28"/>
        </w:rPr>
        <w:br w:type="page"/>
      </w:r>
      <w:r>
        <w:rPr>
          <w:rStyle w:val="aa"/>
          <w:bCs w:val="0"/>
          <w:sz w:val="28"/>
          <w:szCs w:val="28"/>
        </w:rPr>
        <w:lastRenderedPageBreak/>
        <w:t>Приложение 1</w:t>
      </w:r>
    </w:p>
    <w:p w:rsidR="00691EC1" w:rsidRDefault="00691EC1" w:rsidP="00691EC1">
      <w:pPr>
        <w:ind w:left="5103"/>
        <w:jc w:val="center"/>
        <w:rPr>
          <w:rStyle w:val="aa"/>
          <w:bCs w:val="0"/>
          <w:color w:val="auto"/>
        </w:rPr>
      </w:pPr>
      <w:r>
        <w:rPr>
          <w:rStyle w:val="aa"/>
          <w:bCs w:val="0"/>
          <w:sz w:val="28"/>
          <w:szCs w:val="28"/>
        </w:rPr>
        <w:t xml:space="preserve">к </w:t>
      </w:r>
      <w:hyperlink r:id="rId17" w:anchor="sub_1000" w:history="1">
        <w:r>
          <w:rPr>
            <w:rStyle w:val="a9"/>
            <w:sz w:val="28"/>
            <w:szCs w:val="28"/>
          </w:rPr>
          <w:t>Административному регламенту</w:t>
        </w:r>
      </w:hyperlink>
    </w:p>
    <w:p w:rsidR="00691EC1" w:rsidRDefault="00691EC1" w:rsidP="00691EC1">
      <w:pPr>
        <w:jc w:val="right"/>
        <w:rPr>
          <w:b/>
          <w:bCs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00"/>
      </w:tblGrid>
      <w:tr w:rsidR="00691EC1" w:rsidTr="00691EC1"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администрацию городского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Tr="00691EC1"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(сведения о заявителе)</w:t>
            </w:r>
            <w:hyperlink r:id="rId18" w:anchor="sub_64" w:history="1">
              <w:r>
                <w:rPr>
                  <w:rStyle w:val="a9"/>
                  <w:rFonts w:ascii="Times New Roman" w:hAnsi="Times New Roman"/>
                  <w:sz w:val="28"/>
                  <w:szCs w:val="28"/>
                </w:rPr>
                <w:t>*</w:t>
              </w:r>
            </w:hyperlink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EC1" w:rsidRDefault="00691EC1" w:rsidP="00691EC1">
      <w:pPr>
        <w:ind w:firstLine="720"/>
        <w:jc w:val="both"/>
        <w:rPr>
          <w:sz w:val="24"/>
          <w:szCs w:val="24"/>
        </w:rPr>
      </w:pPr>
    </w:p>
    <w:p w:rsidR="00691EC1" w:rsidRDefault="00691EC1" w:rsidP="00691EC1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91EC1" w:rsidRDefault="00691EC1" w:rsidP="00691E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40"/>
        <w:gridCol w:w="265"/>
        <w:gridCol w:w="15"/>
      </w:tblGrid>
      <w:tr w:rsidR="00691EC1" w:rsidTr="00691EC1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1EC1" w:rsidRDefault="00691EC1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(просим) предоставить разрешение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91EC1" w:rsidTr="00691EC1">
        <w:trPr>
          <w:gridAfter w:val="1"/>
          <w:wAfter w:w="15" w:type="dxa"/>
        </w:trPr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условно разрешенный вид использования земельного участка или</w:t>
            </w:r>
            <w:proofErr w:type="gramEnd"/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</w:tc>
      </w:tr>
    </w:tbl>
    <w:p w:rsidR="00691EC1" w:rsidRDefault="00691EC1" w:rsidP="00691EC1">
      <w:pPr>
        <w:ind w:firstLine="698"/>
        <w:jc w:val="center"/>
        <w:rPr>
          <w:sz w:val="28"/>
          <w:szCs w:val="28"/>
        </w:rPr>
      </w:pPr>
      <w:r>
        <w:rPr>
          <w:i/>
          <w:sz w:val="28"/>
          <w:szCs w:val="28"/>
        </w:rPr>
        <w:t>объекта капитального строительства</w:t>
      </w:r>
      <w:r>
        <w:rPr>
          <w:sz w:val="28"/>
          <w:szCs w:val="28"/>
        </w:rPr>
        <w:t>)</w:t>
      </w: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39"/>
        <w:gridCol w:w="6996"/>
        <w:gridCol w:w="265"/>
        <w:gridCol w:w="15"/>
      </w:tblGrid>
      <w:tr w:rsidR="00691EC1" w:rsidTr="00691EC1"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7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Tr="00691EC1">
        <w:trPr>
          <w:gridAfter w:val="1"/>
          <w:wAfter w:w="15" w:type="dxa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Tr="00691EC1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характеристик существующих и намечаемых построек (общая площадь, этажность,</w:t>
            </w:r>
            <w:proofErr w:type="gramEnd"/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1EC1" w:rsidTr="00691EC1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открытые пространства, существующие и планируемые места парковки автомобилей и т. д.)</w:t>
            </w:r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91EC1" w:rsidTr="00691EC1">
        <w:tc>
          <w:tcPr>
            <w:tcW w:w="10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обоснованием того, что реализацией данных предложений не будет оказано негативное воздействие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91EC1" w:rsidRDefault="00691EC1" w:rsidP="00691EC1">
      <w:pPr>
        <w:ind w:firstLine="698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окружающую среду в объемах, превышающих допустимые пределы,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160"/>
        <w:gridCol w:w="420"/>
      </w:tblGrid>
      <w:tr w:rsidR="00691EC1" w:rsidTr="00691EC1"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91EC1" w:rsidTr="00691EC1"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определенные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техническими регламентами)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91EC1" w:rsidRDefault="00691EC1" w:rsidP="00691EC1">
      <w:pPr>
        <w:ind w:firstLine="720"/>
        <w:jc w:val="both"/>
        <w:rPr>
          <w:sz w:val="28"/>
          <w:szCs w:val="28"/>
        </w:rPr>
      </w:pP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согласен (согласна) на обработку моих персональных данных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содержащихся в заявлении.</w:t>
      </w:r>
    </w:p>
    <w:p w:rsidR="00691EC1" w:rsidRDefault="00691EC1" w:rsidP="00691EC1">
      <w:pPr>
        <w:ind w:firstLine="720"/>
        <w:jc w:val="both"/>
        <w:rPr>
          <w:sz w:val="28"/>
          <w:szCs w:val="28"/>
        </w:rPr>
      </w:pP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заявлению прилагаются следующие документы:</w:t>
      </w:r>
    </w:p>
    <w:tbl>
      <w:tblPr>
        <w:tblW w:w="10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1"/>
        <w:gridCol w:w="8964"/>
        <w:gridCol w:w="280"/>
      </w:tblGrid>
      <w:tr w:rsidR="00691EC1" w:rsidTr="00691EC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1EC1" w:rsidTr="00691EC1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91EC1" w:rsidRDefault="00691EC1" w:rsidP="00691EC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93"/>
        <w:gridCol w:w="283"/>
        <w:gridCol w:w="1981"/>
        <w:gridCol w:w="844"/>
        <w:gridCol w:w="3402"/>
      </w:tblGrid>
      <w:tr w:rsidR="00691EC1" w:rsidTr="00691EC1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EC1" w:rsidTr="00691EC1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__________________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691EC1" w:rsidRDefault="00691EC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1EC1" w:rsidRDefault="00691EC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691EC1" w:rsidRDefault="00691EC1" w:rsidP="00691EC1">
      <w:pPr>
        <w:ind w:firstLine="720"/>
        <w:jc w:val="both"/>
        <w:rPr>
          <w:sz w:val="28"/>
          <w:szCs w:val="28"/>
        </w:rPr>
      </w:pPr>
    </w:p>
    <w:p w:rsidR="00691EC1" w:rsidRDefault="00691EC1" w:rsidP="00691E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691EC1" w:rsidRDefault="00691EC1" w:rsidP="00691EC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* Сведения о заявителе:</w:t>
      </w:r>
    </w:p>
    <w:p w:rsidR="00691EC1" w:rsidRDefault="00691EC1" w:rsidP="00691EC1">
      <w:pPr>
        <w:ind w:firstLine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691EC1" w:rsidRDefault="00691EC1" w:rsidP="00691EC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</w:t>
      </w:r>
      <w:proofErr w:type="gramStart"/>
      <w:r>
        <w:rPr>
          <w:sz w:val="20"/>
          <w:szCs w:val="20"/>
        </w:rPr>
        <w:t>.»</w:t>
      </w:r>
      <w:proofErr w:type="gramEnd"/>
    </w:p>
    <w:p w:rsidR="00691EC1" w:rsidRDefault="00691EC1" w:rsidP="00691EC1">
      <w:pPr>
        <w:ind w:left="5103"/>
        <w:jc w:val="center"/>
        <w:rPr>
          <w:sz w:val="20"/>
          <w:szCs w:val="20"/>
        </w:rPr>
      </w:pPr>
    </w:p>
    <w:p w:rsidR="00691EC1" w:rsidRDefault="00691EC1" w:rsidP="00691EC1">
      <w:pPr>
        <w:jc w:val="both"/>
        <w:rPr>
          <w:sz w:val="28"/>
          <w:szCs w:val="28"/>
        </w:rPr>
      </w:pPr>
    </w:p>
    <w:p w:rsidR="00691EC1" w:rsidRDefault="00691EC1" w:rsidP="00691EC1">
      <w:pPr>
        <w:rPr>
          <w:sz w:val="28"/>
          <w:szCs w:val="28"/>
        </w:rPr>
        <w:sectPr w:rsidR="00691EC1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691EC1" w:rsidRDefault="00691EC1" w:rsidP="00691EC1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691EC1" w:rsidRDefault="00691EC1" w:rsidP="00691EC1">
      <w:pPr>
        <w:pStyle w:val="2"/>
        <w:spacing w:before="0" w:beforeAutospacing="0" w:after="0" w:afterAutospacing="0"/>
        <w:ind w:left="5103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к Административному регламенту</w:t>
      </w:r>
    </w:p>
    <w:p w:rsidR="00691EC1" w:rsidRDefault="00691EC1" w:rsidP="00691EC1">
      <w:pPr>
        <w:jc w:val="right"/>
        <w:rPr>
          <w:sz w:val="24"/>
          <w:szCs w:val="24"/>
        </w:rPr>
      </w:pPr>
    </w:p>
    <w:p w:rsidR="00691EC1" w:rsidRDefault="00691EC1" w:rsidP="00691EC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Блок-схема последовательности действий по предоставлению муниципальной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услуги </w:t>
      </w: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по выдаче </w:t>
      </w:r>
      <w:r>
        <w:rPr>
          <w:rFonts w:ascii="Times New Roman" w:hAnsi="Times New Roman" w:cs="Times New Roman"/>
          <w:b/>
          <w:sz w:val="24"/>
          <w:szCs w:val="24"/>
        </w:rPr>
        <w:t>разрешение на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691EC1" w:rsidRDefault="00691EC1" w:rsidP="00691EC1">
      <w:pPr>
        <w:pStyle w:val="ConsPlusNonformat"/>
        <w:jc w:val="center"/>
      </w:pPr>
    </w:p>
    <w:p w:rsidR="00691EC1" w:rsidRDefault="00691EC1" w:rsidP="00691EC1">
      <w:pPr>
        <w:pStyle w:val="ConsPlusNonformat"/>
        <w:jc w:val="center"/>
      </w:pPr>
      <w:r>
        <w:pict>
          <v:roundrect id="_x0000_s1026" style="position:absolute;left:0;text-align:left;margin-left:142.7pt;margin-top:2pt;width:159.9pt;height:46.1pt;z-index:251658240" arcsize=".1875">
            <v:textbox style="mso-next-textbox:#_x0000_s1026">
              <w:txbxContent>
                <w:p w:rsidR="00691EC1" w:rsidRDefault="00691EC1" w:rsidP="00691EC1">
                  <w:pPr>
                    <w:jc w:val="center"/>
                  </w:pPr>
                  <w:r>
                    <w:t xml:space="preserve">Предоставление заявление и документов </w:t>
                  </w:r>
                </w:p>
              </w:txbxContent>
            </v:textbox>
          </v:roundrect>
        </w:pict>
      </w:r>
    </w:p>
    <w:p w:rsidR="00691EC1" w:rsidRDefault="00691EC1" w:rsidP="00691EC1">
      <w:pPr>
        <w:pStyle w:val="ConsPlusNonformat"/>
        <w:jc w:val="center"/>
      </w:pPr>
    </w:p>
    <w:p w:rsidR="00691EC1" w:rsidRDefault="00691EC1" w:rsidP="00691EC1">
      <w:pPr>
        <w:pStyle w:val="ConsPlusNonformat"/>
        <w:jc w:val="center"/>
      </w:pPr>
    </w:p>
    <w:p w:rsidR="00691EC1" w:rsidRDefault="00691EC1" w:rsidP="00691EC1">
      <w:pPr>
        <w:pStyle w:val="ConsPlusNonformat"/>
        <w:jc w:val="center"/>
      </w:pPr>
    </w:p>
    <w:p w:rsidR="00691EC1" w:rsidRDefault="00691EC1" w:rsidP="00691EC1">
      <w:pPr>
        <w:pStyle w:val="ConsPlusNonformat"/>
        <w:jc w:val="center"/>
      </w:pP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3.7pt;margin-top:2.75pt;width:10.8pt;height:18.65pt;z-index:251658240"/>
        </w:pict>
      </w:r>
      <w:r>
        <w:pict>
          <v:shape id="_x0000_s1032" type="#_x0000_t67" style="position:absolute;left:0;text-align:left;margin-left:220.55pt;margin-top:94.85pt;width:10.8pt;height:13.4pt;z-index:251658240"/>
        </w:pict>
      </w:r>
      <w:r>
        <w:pict>
          <v:roundrect id="_x0000_s1039" style="position:absolute;left:0;text-align:left;margin-left:220.55pt;margin-top:436.45pt;width:125.55pt;height:70.6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 xml:space="preserve">Принятие решения о предоставлении или об отказе в предоставлении муниципальной услуги </w:t>
                  </w:r>
                  <w:proofErr w:type="spellStart"/>
                  <w:proofErr w:type="gramStart"/>
                  <w:r>
                    <w:t>услуги</w:t>
                  </w:r>
                  <w:proofErr w:type="spellEnd"/>
                  <w:proofErr w:type="gramEnd"/>
                </w:p>
                <w:p w:rsidR="00691EC1" w:rsidRDefault="00691EC1" w:rsidP="00691EC1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42" type="#_x0000_t67" style="position:absolute;left:0;text-align:left;margin-left:231.65pt;margin-top:504.05pt;width:8.5pt;height:55pt;rotation:3072623fd;z-index:251658240"/>
        </w:pict>
      </w:r>
      <w:r>
        <w:pict>
          <v:shape id="_x0000_s1045" type="#_x0000_t67" style="position:absolute;left:0;text-align:left;margin-left:61.55pt;margin-top:401.4pt;width:10.8pt;height:13.4pt;z-index:251658240"/>
        </w:pict>
      </w:r>
      <w:r>
        <w:pict>
          <v:shape id="_x0000_s1029" type="#_x0000_t67" style="position:absolute;left:0;text-align:left;margin-left:249.8pt;margin-top:230.1pt;width:10.45pt;height:32.45pt;rotation:270;z-index:251658240"/>
        </w:pict>
      </w:r>
      <w:r>
        <w:pict>
          <v:shape id="_x0000_s1030" type="#_x0000_t67" style="position:absolute;left:0;text-align:left;margin-left:196.4pt;margin-top:162.9pt;width:12pt;height:47.25pt;z-index:251658240"/>
        </w:pict>
      </w:r>
      <w:r>
        <w:pict>
          <v:roundrect id="_x0000_s1031" style="position:absolute;left:0;text-align:left;margin-left:4.6pt;margin-top:211.35pt;width:226.75pt;height:56.7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>При необходимости  направление запрос по межведомственному взаимодействию</w:t>
                  </w:r>
                </w:p>
                <w:p w:rsidR="00691EC1" w:rsidRDefault="00691EC1" w:rsidP="00691EC1">
                  <w:pPr>
                    <w:jc w:val="right"/>
                  </w:pPr>
                  <w:r>
                    <w:t>Не более 5 дней</w:t>
                  </w:r>
                </w:p>
              </w:txbxContent>
            </v:textbox>
          </v:roundrect>
        </w:pict>
      </w:r>
      <w:r>
        <w:pict>
          <v:roundrect id="_x0000_s1033" style="position:absolute;left:0;text-align:left;margin-left:92.75pt;margin-top:116.7pt;width:212.4pt;height:46.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>Проверка комиссией сведений, содержащихся в документах</w:t>
                  </w:r>
                </w:p>
                <w:p w:rsidR="00691EC1" w:rsidRDefault="00691EC1" w:rsidP="00691EC1">
                  <w:pPr>
                    <w:jc w:val="right"/>
                  </w:pPr>
                </w:p>
              </w:txbxContent>
            </v:textbox>
          </v:round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left:0;text-align:left;margin-left:294.35pt;margin-top:186.75pt;width:215.45pt;height:124.5pt;z-index:251658240">
            <o:extrusion v:ext="view" viewpoint="-34.72222mm" viewpointorigin="-.5" skewangle="-45" lightposition="-50000" lightposition2="50000"/>
            <v:textbox style="mso-next-textbox:#_x0000_s1034">
              <w:txbxContent>
                <w:p w:rsidR="00691EC1" w:rsidRDefault="00691EC1" w:rsidP="00691EC1">
                  <w:pPr>
                    <w:widowControl w:val="0"/>
                  </w:pPr>
                  <w:r>
                    <w:t>Принятия решения в зависимости от результата  проверки</w:t>
                  </w:r>
                </w:p>
              </w:txbxContent>
            </v:textbox>
          </v:shape>
        </w:pict>
      </w:r>
      <w:r>
        <w:pict>
          <v:roundrect id="_x0000_s1035" style="position:absolute;left:0;text-align:left;margin-left:-60.8pt;margin-top:290.9pt;width:212.4pt;height:102.0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>Направление секретарем комиссии мотивированного уведомления об отказе в предоставлении услуги</w:t>
                  </w:r>
                </w:p>
              </w:txbxContent>
            </v:textbox>
          </v:roundrect>
        </w:pict>
      </w:r>
      <w:r>
        <w:pict>
          <v:shape id="_x0000_s1036" type="#_x0000_t67" style="position:absolute;left:0;text-align:left;margin-left:210.6pt;margin-top:218.55pt;width:10.65pt;height:146.5pt;rotation:4070057fd;z-index:251658240"/>
        </w:pict>
      </w:r>
      <w:r>
        <w:pict>
          <v:shape id="_x0000_s1037" type="#_x0000_t67" style="position:absolute;left:0;text-align:left;margin-left:359.75pt;margin-top:361pt;width:10.3pt;height:15.4pt;rotation:270;z-index:251658240"/>
        </w:pict>
      </w:r>
      <w:r>
        <w:pict>
          <v:roundrect id="_x0000_s1040" style="position:absolute;left:0;text-align:left;margin-left:234.5pt;margin-top:336.8pt;width:144.55pt;height:57.3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 xml:space="preserve">Организация и проведение публичных слушаний </w:t>
                  </w:r>
                </w:p>
                <w:p w:rsidR="00691EC1" w:rsidRDefault="00691EC1" w:rsidP="00691EC1">
                  <w:pPr>
                    <w:jc w:val="right"/>
                  </w:pPr>
                  <w:r>
                    <w:t>1 день</w:t>
                  </w:r>
                </w:p>
              </w:txbxContent>
            </v:textbox>
          </v:roundrect>
        </w:pict>
      </w:r>
      <w:r>
        <w:pict>
          <v:shape id="_x0000_s1044" type="#_x0000_t67" style="position:absolute;left:0;text-align:left;margin-left:92.75pt;margin-top:274.95pt;width:10.8pt;height:13.4pt;z-index:251658240"/>
        </w:pict>
      </w:r>
      <w:r>
        <w:pict>
          <v:shape id="_x0000_s1046" type="#_x0000_t67" style="position:absolute;left:0;text-align:left;margin-left:333.35pt;margin-top:288.35pt;width:12.75pt;height:47.25pt;z-index:251658240"/>
        </w:pict>
      </w:r>
      <w:r>
        <w:pict>
          <v:roundrect id="_x0000_s1043" style="position:absolute;left:0;text-align:left;margin-left:172.7pt;margin-top:1193.6pt;width:125.55pt;height:40.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>Выданный заявителю результат услуги</w:t>
                  </w:r>
                </w:p>
              </w:txbxContent>
            </v:textbox>
          </v:roundrect>
        </w:pict>
      </w:r>
      <w:r>
        <w:pict>
          <v:shape id="_x0000_s1041" type="#_x0000_t67" style="position:absolute;left:0;text-align:left;margin-left:294.35pt;margin-top:404.45pt;width:10.8pt;height:13.4pt;z-index:251658240"/>
        </w:pict>
      </w:r>
      <w:r>
        <w:pict>
          <v:roundrect id="_x0000_s1038" style="position:absolute;left:0;text-align:left;margin-left:108.95pt;margin-top:559.05pt;width:125.55pt;height:42.5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>Выдача документа  заявителю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151.6pt;margin-top:28.95pt;width:159.9pt;height:61.1pt;z-index:251658240" arcsize=".1875">
            <v:textbox>
              <w:txbxContent>
                <w:p w:rsidR="00691EC1" w:rsidRDefault="00691EC1" w:rsidP="00691EC1">
                  <w:pPr>
                    <w:jc w:val="center"/>
                  </w:pPr>
                  <w:r>
                    <w:t xml:space="preserve">Прием и регистрация документов </w:t>
                  </w:r>
                </w:p>
              </w:txbxContent>
            </v:textbox>
          </v:roundrect>
        </w:pict>
      </w:r>
    </w:p>
    <w:p w:rsidR="00691EC1" w:rsidRDefault="00691EC1" w:rsidP="00691EC1">
      <w:pPr>
        <w:jc w:val="right"/>
      </w:pPr>
    </w:p>
    <w:p w:rsidR="00691EC1" w:rsidRDefault="00691EC1" w:rsidP="00691EC1">
      <w:pPr>
        <w:jc w:val="right"/>
      </w:pPr>
    </w:p>
    <w:p w:rsidR="00691EC1" w:rsidRDefault="00691EC1" w:rsidP="00691EC1">
      <w:pPr>
        <w:jc w:val="right"/>
      </w:pPr>
    </w:p>
    <w:p w:rsidR="00691EC1" w:rsidRDefault="00691EC1" w:rsidP="00691EC1">
      <w:pPr>
        <w:jc w:val="right"/>
      </w:pPr>
    </w:p>
    <w:p w:rsidR="00691EC1" w:rsidRDefault="00691EC1" w:rsidP="00691EC1"/>
    <w:p w:rsidR="00691EC1" w:rsidRDefault="00691EC1" w:rsidP="00691EC1">
      <w:pPr>
        <w:jc w:val="right"/>
      </w:pPr>
    </w:p>
    <w:p w:rsidR="00691EC1" w:rsidRDefault="00691EC1" w:rsidP="00691EC1"/>
    <w:p w:rsidR="00691EC1" w:rsidRDefault="00691EC1" w:rsidP="00691EC1">
      <w:pPr>
        <w:widowControl w:val="0"/>
        <w:jc w:val="center"/>
        <w:outlineLvl w:val="0"/>
        <w:rPr>
          <w:sz w:val="28"/>
          <w:szCs w:val="28"/>
        </w:rPr>
      </w:pPr>
    </w:p>
    <w:p w:rsidR="00691EC1" w:rsidRDefault="00691EC1" w:rsidP="00691EC1">
      <w:pPr>
        <w:widowControl w:val="0"/>
        <w:jc w:val="center"/>
        <w:outlineLvl w:val="0"/>
        <w:rPr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color w:val="auto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jc w:val="right"/>
        <w:rPr>
          <w:rStyle w:val="aa"/>
          <w:bCs w:val="0"/>
          <w:sz w:val="28"/>
          <w:szCs w:val="28"/>
        </w:rPr>
      </w:pPr>
    </w:p>
    <w:p w:rsidR="00691EC1" w:rsidRDefault="00691EC1" w:rsidP="00691EC1">
      <w:pPr>
        <w:ind w:left="7080"/>
      </w:pPr>
    </w:p>
    <w:p w:rsidR="00691EC1" w:rsidRDefault="00691EC1" w:rsidP="00691EC1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E6603A" w:rsidRDefault="00E6603A"/>
    <w:sectPr w:rsidR="00E66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C1"/>
    <w:rsid w:val="00691EC1"/>
    <w:rsid w:val="00E6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91E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691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EC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91EC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semiHidden/>
    <w:unhideWhenUsed/>
    <w:rsid w:val="00691EC1"/>
    <w:rPr>
      <w:color w:val="0000FF"/>
      <w:u w:val="single"/>
    </w:rPr>
  </w:style>
  <w:style w:type="paragraph" w:styleId="a4">
    <w:name w:val="Normal (Web)"/>
    <w:basedOn w:val="a"/>
    <w:semiHidden/>
    <w:unhideWhenUsed/>
    <w:rsid w:val="0069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91EC1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691EC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List Paragraph"/>
    <w:basedOn w:val="a"/>
    <w:uiPriority w:val="34"/>
    <w:qFormat/>
    <w:rsid w:val="00691E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1E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91E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691EC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rsid w:val="00691E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a9">
    <w:name w:val="Гипертекстовая ссылка"/>
    <w:basedOn w:val="a0"/>
    <w:uiPriority w:val="99"/>
    <w:rsid w:val="00691EC1"/>
    <w:rPr>
      <w:color w:val="008000"/>
    </w:rPr>
  </w:style>
  <w:style w:type="character" w:customStyle="1" w:styleId="aa">
    <w:name w:val="Цветовое выделение"/>
    <w:uiPriority w:val="99"/>
    <w:rsid w:val="00691EC1"/>
    <w:rPr>
      <w:b/>
      <w:bCs/>
      <w:color w:val="000080"/>
    </w:rPr>
  </w:style>
  <w:style w:type="paragraph" w:customStyle="1" w:styleId="msonormalbullet2gif">
    <w:name w:val="msonormalbullet2.gif"/>
    <w:basedOn w:val="a"/>
    <w:rsid w:val="00691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5;&#1077;&#1088;&#1085;&#1099;&#1096;&#1077;&#1074;&#1089;&#1082;-&#1072;&#1076;&#1084;&#1080;&#1085;&#1080;&#1089;&#1090;&#1088;&#1072;&#1094;&#1080;&#1103;.&#1056;&#1060;" TargetMode="External"/><Relationship Id="rId13" Type="http://schemas.openxmlformats.org/officeDocument/2006/relationships/hyperlink" Target="file:///C:\Users\&#1072;&#1076;&#1084;\Downloads\&#1087;&#1086;&#1089;&#1090;%20220.doc" TargetMode="External"/><Relationship Id="rId18" Type="http://schemas.openxmlformats.org/officeDocument/2006/relationships/hyperlink" Target="file:///C:\Users\&#1072;&#1076;&#1084;\Downloads\&#1087;&#1086;&#1089;&#1090;%20220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63;&#1077;&#1088;&#1085;&#1099;&#1096;&#1077;&#1074;&#1089;&#1082;-&#1072;&#1076;&#1084;&#1080;&#1085;&#1080;&#1089;&#1090;&#1088;&#1072;&#1094;&#1080;&#1103;" TargetMode="External"/><Relationship Id="rId12" Type="http://schemas.openxmlformats.org/officeDocument/2006/relationships/hyperlink" Target="http://www.&#1095;&#1077;&#1088;&#1085;&#1099;&#1096;&#1077;&#1074;&#1089;&#1082;-&#1072;&#1076;&#1084;&#1080;&#1085;&#1080;&#1089;&#1090;&#1088;&#1072;&#1094;&#1080;&#1103;.&#1056;&#1060;" TargetMode="External"/><Relationship Id="rId17" Type="http://schemas.openxmlformats.org/officeDocument/2006/relationships/hyperlink" Target="file:///C:\Users\&#1072;&#1076;&#1084;\Downloads\&#1087;&#1086;&#1089;&#1090;%2022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e-zab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http://www.&#1095;&#1077;&#1088;&#1085;&#1099;&#1096;&#1077;&#1074;&#1089;&#1082;-&#1072;&#1076;&#1084;&#1080;&#1085;&#1080;&#1089;&#1090;&#1088;&#1072;&#1094;&#1080;&#1103;.&#1056;&#1060;" TargetMode="Externa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http://www.&#1095;&#1077;&#1088;&#1085;&#1099;&#1096;&#1077;&#1074;&#1089;&#1082;-&#1072;&#1076;&#1084;&#1080;&#1085;&#1080;&#1089;&#1090;&#1088;&#1072;&#1094;&#1080;&#1103;.&#1056;&#1060;" TargetMode="External"/><Relationship Id="rId10" Type="http://schemas.openxmlformats.org/officeDocument/2006/relationships/hyperlink" Target="file:///C:\Users\&#1072;&#1076;&#1084;\Downloads\&#1087;&#1086;&#1089;&#1090;%20220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gu.e-zab.ru" TargetMode="External"/><Relationship Id="rId14" Type="http://schemas.openxmlformats.org/officeDocument/2006/relationships/hyperlink" Target="garantf1://7090001.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7288</Words>
  <Characters>41543</Characters>
  <Application>Microsoft Office Word</Application>
  <DocSecurity>0</DocSecurity>
  <Lines>346</Lines>
  <Paragraphs>97</Paragraphs>
  <ScaleCrop>false</ScaleCrop>
  <Company>UralSOFT</Company>
  <LinksUpToDate>false</LinksUpToDate>
  <CharactersWithSpaces>48734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2017-06-05T05:00:00Z</dcterms:created>
  <dcterms:modified xsi:type="dcterms:W3CDTF">2017-06-05T05:01:00Z</dcterms:modified>
</cp:coreProperties>
</file>