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E7" w:rsidRPr="006C2213" w:rsidRDefault="001F44E7" w:rsidP="001F44E7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  <w:t xml:space="preserve">  </w:t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</w:p>
    <w:p w:rsidR="001F44E7" w:rsidRDefault="001F44E7" w:rsidP="001F44E7">
      <w:pPr>
        <w:rPr>
          <w:sz w:val="21"/>
          <w:szCs w:val="21"/>
        </w:rPr>
      </w:pPr>
    </w:p>
    <w:p w:rsidR="001F44E7" w:rsidRDefault="001F44E7" w:rsidP="001F44E7">
      <w:pPr>
        <w:rPr>
          <w:sz w:val="21"/>
          <w:szCs w:val="21"/>
        </w:rPr>
      </w:pPr>
    </w:p>
    <w:p w:rsidR="001F44E7" w:rsidRDefault="001F44E7" w:rsidP="001F44E7">
      <w:pPr>
        <w:rPr>
          <w:sz w:val="21"/>
          <w:szCs w:val="21"/>
        </w:rPr>
      </w:pPr>
    </w:p>
    <w:p w:rsidR="001F44E7" w:rsidRDefault="001F44E7" w:rsidP="001F44E7">
      <w:pPr>
        <w:rPr>
          <w:sz w:val="21"/>
          <w:szCs w:val="21"/>
        </w:rPr>
      </w:pPr>
    </w:p>
    <w:p w:rsidR="001F44E7" w:rsidRDefault="001F44E7" w:rsidP="001F44E7">
      <w:pPr>
        <w:rPr>
          <w:sz w:val="21"/>
          <w:szCs w:val="21"/>
        </w:rPr>
      </w:pPr>
    </w:p>
    <w:p w:rsidR="001F44E7" w:rsidRDefault="001F44E7" w:rsidP="001F44E7">
      <w:pPr>
        <w:rPr>
          <w:sz w:val="21"/>
          <w:szCs w:val="21"/>
        </w:rPr>
      </w:pPr>
    </w:p>
    <w:p w:rsidR="001F44E7" w:rsidRDefault="001F44E7" w:rsidP="001F44E7">
      <w:pPr>
        <w:rPr>
          <w:b/>
          <w:sz w:val="52"/>
          <w:szCs w:val="52"/>
        </w:rPr>
      </w:pPr>
    </w:p>
    <w:p w:rsidR="001F44E7" w:rsidRDefault="001F44E7" w:rsidP="001F44E7">
      <w:pPr>
        <w:rPr>
          <w:b/>
          <w:sz w:val="52"/>
          <w:szCs w:val="52"/>
        </w:rPr>
      </w:pPr>
    </w:p>
    <w:p w:rsidR="001F44E7" w:rsidRDefault="001F44E7" w:rsidP="001F44E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ПРОЕКТ</w:t>
      </w:r>
    </w:p>
    <w:p w:rsidR="001F44E7" w:rsidRPr="0040459C" w:rsidRDefault="001F44E7" w:rsidP="001F44E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 У Н И Ц И П А Л Ь Н О Й     П Р О Г Р А М М Ы</w:t>
      </w:r>
    </w:p>
    <w:p w:rsidR="001F44E7" w:rsidRPr="002869F7" w:rsidRDefault="001F44E7" w:rsidP="001F44E7">
      <w:pPr>
        <w:rPr>
          <w:b/>
          <w:sz w:val="52"/>
          <w:szCs w:val="52"/>
        </w:rPr>
      </w:pPr>
    </w:p>
    <w:p w:rsidR="001F44E7" w:rsidRPr="002869F7" w:rsidRDefault="001F44E7" w:rsidP="001F44E7">
      <w:pPr>
        <w:rPr>
          <w:b/>
          <w:sz w:val="52"/>
          <w:szCs w:val="52"/>
        </w:rPr>
      </w:pPr>
      <w:r w:rsidRPr="002869F7">
        <w:rPr>
          <w:b/>
          <w:sz w:val="52"/>
          <w:szCs w:val="52"/>
        </w:rPr>
        <w:tab/>
      </w:r>
    </w:p>
    <w:p w:rsidR="001F44E7" w:rsidRPr="0040459C" w:rsidRDefault="001F44E7" w:rsidP="001F44E7">
      <w:pPr>
        <w:jc w:val="center"/>
        <w:rPr>
          <w:b/>
          <w:i/>
          <w:sz w:val="40"/>
          <w:szCs w:val="40"/>
        </w:rPr>
      </w:pPr>
      <w:r w:rsidRPr="0040459C">
        <w:rPr>
          <w:b/>
          <w:i/>
          <w:sz w:val="40"/>
          <w:szCs w:val="40"/>
        </w:rPr>
        <w:t>«</w:t>
      </w:r>
      <w:r>
        <w:rPr>
          <w:b/>
          <w:i/>
          <w:sz w:val="40"/>
          <w:szCs w:val="40"/>
        </w:rPr>
        <w:t xml:space="preserve">Формирование современной городской среды на территории </w:t>
      </w:r>
      <w:r w:rsidRPr="0040459C">
        <w:rPr>
          <w:b/>
          <w:i/>
          <w:sz w:val="40"/>
          <w:szCs w:val="40"/>
        </w:rPr>
        <w:t>городско</w:t>
      </w:r>
      <w:r>
        <w:rPr>
          <w:b/>
          <w:i/>
          <w:sz w:val="40"/>
          <w:szCs w:val="40"/>
        </w:rPr>
        <w:t>го</w:t>
      </w:r>
      <w:r w:rsidRPr="0040459C">
        <w:rPr>
          <w:b/>
          <w:i/>
          <w:sz w:val="40"/>
          <w:szCs w:val="40"/>
        </w:rPr>
        <w:t xml:space="preserve"> поселени</w:t>
      </w:r>
      <w:r>
        <w:rPr>
          <w:b/>
          <w:i/>
          <w:sz w:val="40"/>
          <w:szCs w:val="40"/>
        </w:rPr>
        <w:t xml:space="preserve">я </w:t>
      </w:r>
      <w:r w:rsidRPr="0040459C">
        <w:rPr>
          <w:b/>
          <w:i/>
          <w:sz w:val="40"/>
          <w:szCs w:val="40"/>
        </w:rPr>
        <w:t>«</w:t>
      </w:r>
      <w:r>
        <w:rPr>
          <w:b/>
          <w:i/>
          <w:sz w:val="40"/>
          <w:szCs w:val="40"/>
        </w:rPr>
        <w:t>Чернышевское</w:t>
      </w:r>
      <w:r w:rsidRPr="0040459C">
        <w:rPr>
          <w:b/>
          <w:i/>
          <w:sz w:val="40"/>
          <w:szCs w:val="40"/>
        </w:rPr>
        <w:t xml:space="preserve">» </w:t>
      </w:r>
    </w:p>
    <w:p w:rsidR="001F44E7" w:rsidRDefault="001F44E7" w:rsidP="001F44E7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на  2018 - </w:t>
      </w:r>
      <w:r w:rsidRPr="00101AA6">
        <w:rPr>
          <w:b/>
          <w:i/>
          <w:sz w:val="40"/>
          <w:szCs w:val="40"/>
        </w:rPr>
        <w:t>2024</w:t>
      </w:r>
      <w:r>
        <w:rPr>
          <w:b/>
          <w:i/>
          <w:sz w:val="40"/>
          <w:szCs w:val="40"/>
        </w:rPr>
        <w:t xml:space="preserve"> годы»</w:t>
      </w:r>
    </w:p>
    <w:p w:rsidR="001F44E7" w:rsidRDefault="001F44E7" w:rsidP="001F44E7">
      <w:pPr>
        <w:jc w:val="center"/>
        <w:rPr>
          <w:b/>
          <w:i/>
          <w:sz w:val="40"/>
          <w:szCs w:val="40"/>
        </w:rPr>
      </w:pPr>
    </w:p>
    <w:p w:rsidR="001F44E7" w:rsidRDefault="001F44E7" w:rsidP="001F44E7">
      <w:pPr>
        <w:jc w:val="center"/>
        <w:rPr>
          <w:b/>
          <w:i/>
          <w:sz w:val="40"/>
          <w:szCs w:val="40"/>
        </w:rPr>
      </w:pPr>
    </w:p>
    <w:p w:rsidR="001F44E7" w:rsidRDefault="001F44E7" w:rsidP="001F44E7">
      <w:pPr>
        <w:jc w:val="center"/>
        <w:rPr>
          <w:b/>
          <w:i/>
          <w:sz w:val="40"/>
          <w:szCs w:val="40"/>
        </w:rPr>
      </w:pPr>
    </w:p>
    <w:p w:rsidR="001F44E7" w:rsidRDefault="001F44E7" w:rsidP="001F44E7">
      <w:pPr>
        <w:jc w:val="center"/>
        <w:rPr>
          <w:b/>
          <w:i/>
          <w:sz w:val="40"/>
          <w:szCs w:val="40"/>
        </w:rPr>
      </w:pPr>
    </w:p>
    <w:p w:rsidR="008F3CC6" w:rsidRDefault="008F3CC6" w:rsidP="008F3CC6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</w:p>
    <w:p w:rsidR="008F3CC6" w:rsidRPr="004F71D1" w:rsidRDefault="008F3CC6" w:rsidP="001F44E7">
      <w:pPr>
        <w:pStyle w:val="Style7"/>
        <w:widowControl/>
        <w:spacing w:line="274" w:lineRule="exact"/>
        <w:rPr>
          <w:b/>
          <w:sz w:val="40"/>
          <w:szCs w:val="40"/>
        </w:rPr>
      </w:pPr>
      <w:r>
        <w:rPr>
          <w:rStyle w:val="FontStyle93"/>
          <w:sz w:val="28"/>
          <w:szCs w:val="28"/>
        </w:rPr>
        <w:lastRenderedPageBreak/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</w:p>
    <w:p w:rsidR="008F3CC6" w:rsidRPr="004F71D1" w:rsidRDefault="008F3CC6" w:rsidP="008F3CC6">
      <w:pPr>
        <w:rPr>
          <w:rFonts w:ascii="Times New Roman" w:hAnsi="Times New Roman" w:cs="Times New Roman"/>
          <w:b/>
          <w:sz w:val="52"/>
          <w:szCs w:val="52"/>
        </w:rPr>
      </w:pPr>
    </w:p>
    <w:p w:rsidR="008F3CC6" w:rsidRDefault="008F3CC6" w:rsidP="004F71D1">
      <w:pPr>
        <w:shd w:val="clear" w:color="auto" w:fill="FFFFFF"/>
        <w:spacing w:line="317" w:lineRule="exact"/>
        <w:rPr>
          <w:b/>
          <w:color w:val="000000"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/>
          <w:sz w:val="28"/>
          <w:szCs w:val="28"/>
        </w:rPr>
        <w:t>П А С П О Р Т</w:t>
      </w:r>
    </w:p>
    <w:p w:rsidR="008F3CC6" w:rsidRPr="004F71D1" w:rsidRDefault="008F3CC6" w:rsidP="008F3CC6">
      <w:pPr>
        <w:shd w:val="clear" w:color="auto" w:fill="FFFFFF"/>
        <w:spacing w:line="317" w:lineRule="exact"/>
        <w:ind w:left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Муниципальной программы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«Формирование современной городской среды на территории городского поселени</w:t>
      </w:r>
      <w:r w:rsidR="001F44E7">
        <w:rPr>
          <w:rFonts w:ascii="Times New Roman" w:hAnsi="Times New Roman" w:cs="Times New Roman"/>
          <w:b/>
          <w:sz w:val="28"/>
          <w:szCs w:val="28"/>
        </w:rPr>
        <w:t>я «Чернышевское» на  2018 – 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(далее по тексту Программа)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785"/>
      </w:tblGrid>
      <w:tr w:rsidR="008F3CC6" w:rsidRPr="004F71D1" w:rsidTr="004F71D1">
        <w:trPr>
          <w:trHeight w:val="1890"/>
        </w:trPr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Ответственный исполнитель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поселения «Чернышевское», в лице начальника отдела инфраструктуры и городского хозяйства администрации городского поселения «Чернышевское» - Иконниковой И.С.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Участники 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поселения «Чернышевское».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Граждане, их объединения, заинтересованные лица,  организации, не зависящие от формы собственности, осуществляющие свою деятельность на территории городского поселения «Чернышевское».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Подрядные организации, определенные на конкурсной основе.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Повышение качества и комфорта городской среды на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территории городского поселения «Чернышевское»</w:t>
            </w: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благоустройства дворовых территорий городского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поселения «Чернышевское»; 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благоустройства муниципальных территорий общего пользования поселения; 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территории поселения. </w:t>
            </w: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  <w:lastRenderedPageBreak/>
              <w:t>Целевые индикаторы и показатели</w:t>
            </w: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 повышение доли отремонтированных дворовых территорий многоквартирных домов, мест общего пользования и массового пребывания населения на  территории городского поселения «Чернышевское»</w:t>
            </w:r>
          </w:p>
          <w:p w:rsidR="008F3CC6" w:rsidRPr="004F71D1" w:rsidRDefault="008F3CC6" w:rsidP="004F71D1">
            <w:pPr>
              <w:pStyle w:val="printj"/>
              <w:spacing w:before="0" w:beforeAutospacing="0" w:after="0" w:afterAutospacing="0"/>
              <w:jc w:val="both"/>
              <w:rPr>
                <w:bCs/>
                <w:color w:val="FF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Этапы и сроки реализации Программы 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1F44E7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2018-2024</w:t>
            </w:r>
            <w:r w:rsidR="008F3CC6"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годы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8024"/>
        </w:trPr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  <w:t>Объемы бюджетных ассигнований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 «Прогнозируемый общий объем финансирования будет формироваться из ежегодной субсидии, в</w:t>
            </w:r>
            <w:r w:rsidR="00546587">
              <w:rPr>
                <w:sz w:val="28"/>
                <w:szCs w:val="28"/>
              </w:rPr>
              <w:t>ыделяемой  федеральным бюджетом</w:t>
            </w:r>
            <w:r w:rsidRPr="004F71D1">
              <w:rPr>
                <w:sz w:val="28"/>
                <w:szCs w:val="28"/>
              </w:rPr>
              <w:t>,  софинансированием Забайкальского края и софинансированием  городского поселения «Чернышевское»: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2018 год-  4653673 ,00 руб., из них 3913853,00 руб. - субсидия федерального бюджета;                           249820,00 руб. - софинансирование Забайкальского края;                            490000,00  руб. - софинансирование городского поселения «Чернышевское».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2019 год </w:t>
            </w:r>
            <w:r w:rsidR="001F44E7">
              <w:rPr>
                <w:sz w:val="28"/>
                <w:szCs w:val="28"/>
              </w:rPr>
              <w:t>–</w:t>
            </w:r>
            <w:r w:rsidRPr="004F71D1">
              <w:rPr>
                <w:sz w:val="28"/>
                <w:szCs w:val="28"/>
              </w:rPr>
              <w:t xml:space="preserve"> </w:t>
            </w:r>
            <w:r w:rsidR="001F44E7">
              <w:rPr>
                <w:sz w:val="28"/>
                <w:szCs w:val="28"/>
              </w:rPr>
              <w:t>8000,00</w:t>
            </w:r>
            <w:r w:rsidR="001B3B8A">
              <w:rPr>
                <w:sz w:val="28"/>
                <w:szCs w:val="28"/>
              </w:rPr>
              <w:t xml:space="preserve"> тыс.</w:t>
            </w:r>
            <w:r w:rsidR="001F44E7">
              <w:rPr>
                <w:sz w:val="28"/>
                <w:szCs w:val="28"/>
              </w:rPr>
              <w:t xml:space="preserve"> руб</w:t>
            </w:r>
            <w:r w:rsidRPr="004F71D1">
              <w:rPr>
                <w:sz w:val="28"/>
                <w:szCs w:val="28"/>
              </w:rPr>
              <w:t>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2020 год - формируется при поступлении субсидии;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2021 год - формируется при поступлении субсидии;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2022 год – формируется при поступлении субсидии.</w:t>
            </w:r>
          </w:p>
          <w:p w:rsidR="001F44E7" w:rsidRPr="004F71D1" w:rsidRDefault="001F44E7" w:rsidP="001F44E7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Pr="004F71D1">
              <w:rPr>
                <w:sz w:val="28"/>
                <w:szCs w:val="28"/>
              </w:rPr>
              <w:t xml:space="preserve"> год – формируется при поступлении субсидии.</w:t>
            </w:r>
          </w:p>
          <w:p w:rsidR="001F44E7" w:rsidRPr="004F71D1" w:rsidRDefault="001F44E7" w:rsidP="001F44E7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Pr="004F71D1">
              <w:rPr>
                <w:sz w:val="28"/>
                <w:szCs w:val="28"/>
              </w:rPr>
              <w:t xml:space="preserve"> год – формируется при </w:t>
            </w:r>
            <w:r w:rsidRPr="004F71D1">
              <w:rPr>
                <w:sz w:val="28"/>
                <w:szCs w:val="28"/>
              </w:rPr>
              <w:lastRenderedPageBreak/>
              <w:t>поступлении субсидии.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CC6" w:rsidRPr="004F71D1" w:rsidRDefault="008F3CC6" w:rsidP="004F71D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70"/>
        </w:trPr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-обеспечение комфортных условий для проживания и отдыха населения на  территории городского поселения «Чернышевское»;</w:t>
            </w:r>
          </w:p>
          <w:p w:rsidR="008F3CC6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 обеспечение комплексного благоустройства  территорий общего пользования, мест массового отдыха людей ;</w:t>
            </w:r>
          </w:p>
          <w:p w:rsidR="001F44E7" w:rsidRPr="001F44E7" w:rsidRDefault="001F44E7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4E7">
              <w:rPr>
                <w:rFonts w:ascii="Times New Roman" w:hAnsi="Times New Roman" w:cs="Times New Roman"/>
                <w:sz w:val="28"/>
                <w:szCs w:val="28"/>
              </w:rPr>
              <w:t>обеспечение комфортными условиями проживания в МКД;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 улучшение эстетического состояния территорий городского поселения «Чернышевское»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  <w:sectPr w:rsidR="008F3CC6" w:rsidRPr="004F71D1" w:rsidSect="004F71D1">
          <w:footerReference w:type="even" r:id="rId7"/>
          <w:footerReference w:type="default" r:id="rId8"/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lastRenderedPageBreak/>
        <w:t>1. Характеристика текущего состояния сферы благоустройства в городском поселении «Чернышевское»</w:t>
      </w:r>
    </w:p>
    <w:p w:rsidR="008F3CC6" w:rsidRPr="004F71D1" w:rsidRDefault="008F3CC6" w:rsidP="008F3CC6">
      <w:pPr>
        <w:pStyle w:val="2"/>
        <w:numPr>
          <w:ilvl w:val="0"/>
          <w:numId w:val="49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Характеристика текущего состояния сферы благоустройства в городском поселении «Чернышевское»</w:t>
      </w:r>
    </w:p>
    <w:p w:rsidR="008F3CC6" w:rsidRPr="004F71D1" w:rsidRDefault="008F3CC6" w:rsidP="008F3CC6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Черныше́вск</w:t>
      </w:r>
      <w:r w:rsidRPr="004F71D1">
        <w:rPr>
          <w:rFonts w:ascii="Times New Roman" w:hAnsi="Times New Roman" w:cs="Times New Roman"/>
          <w:sz w:val="28"/>
          <w:szCs w:val="28"/>
        </w:rPr>
        <w:t> — поселок городского типа , административным це</w:t>
      </w:r>
      <w:r w:rsidR="00546587">
        <w:rPr>
          <w:rFonts w:ascii="Times New Roman" w:hAnsi="Times New Roman" w:cs="Times New Roman"/>
          <w:sz w:val="28"/>
          <w:szCs w:val="28"/>
        </w:rPr>
        <w:t>нтром муниципального района «Чернышевский район»</w:t>
      </w:r>
      <w:r w:rsidR="00546587" w:rsidRPr="000E7E56">
        <w:rPr>
          <w:rFonts w:ascii="Times New Roman" w:hAnsi="Times New Roman" w:cs="Times New Roman"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«</w:t>
      </w:r>
      <w:hyperlink r:id="rId9" w:history="1">
        <w:r w:rsidRPr="004F71D1">
          <w:rPr>
            <w:rStyle w:val="af4"/>
            <w:rFonts w:ascii="Times New Roman" w:hAnsi="Times New Roman" w:cs="Times New Roman"/>
            <w:color w:val="000000"/>
            <w:sz w:val="28"/>
            <w:szCs w:val="28"/>
          </w:rPr>
          <w:t>Городское поселение Чернышевское</w:t>
        </w:r>
      </w:hyperlink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Одним из приоритетных направлений развития городского поселения «Чернышевское» является повышение уровня благоустройства, создание безопасных и комфортных условий для проживания жителей городского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поселения «Чернышевское».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В городском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поселении «Чернышевское»</w:t>
      </w:r>
      <w:r w:rsidRPr="004F71D1">
        <w:rPr>
          <w:rFonts w:ascii="Times New Roman" w:hAnsi="Times New Roman" w:cs="Times New Roman"/>
          <w:sz w:val="28"/>
          <w:szCs w:val="28"/>
        </w:rPr>
        <w:t xml:space="preserve"> определены 65 благоустроенных  дворовых территорий . Площадь благоустроенных дворовых территорий составляет 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128773,9 </w:t>
      </w:r>
      <w:r w:rsidRPr="004F71D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 xml:space="preserve"> кв. м.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 В настоящее время  население  городского поселения</w:t>
      </w:r>
      <w:r w:rsidR="001F44E7">
        <w:rPr>
          <w:rFonts w:ascii="Times New Roman" w:hAnsi="Times New Roman" w:cs="Times New Roman"/>
          <w:sz w:val="28"/>
          <w:szCs w:val="28"/>
        </w:rPr>
        <w:t xml:space="preserve"> «Чернышевское» составляет 1</w:t>
      </w:r>
      <w:r w:rsidR="001214DA">
        <w:rPr>
          <w:rFonts w:ascii="Times New Roman" w:hAnsi="Times New Roman" w:cs="Times New Roman"/>
          <w:sz w:val="28"/>
          <w:szCs w:val="28"/>
        </w:rPr>
        <w:t xml:space="preserve">2885 </w:t>
      </w:r>
      <w:r w:rsidRPr="004F71D1">
        <w:rPr>
          <w:rFonts w:ascii="Times New Roman" w:hAnsi="Times New Roman" w:cs="Times New Roman"/>
          <w:sz w:val="28"/>
          <w:szCs w:val="28"/>
        </w:rPr>
        <w:t xml:space="preserve"> человек. Условная доля населения, проживающего в жилом фонде с благоустроенными дворовыми территориями, от общей численности населения поселения составляет 0,5 (6634 чел).</w:t>
      </w:r>
    </w:p>
    <w:p w:rsidR="008F3CC6" w:rsidRPr="004F71D1" w:rsidRDefault="008F3CC6" w:rsidP="008F3CC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  Большинство жилых домов введено в эксплуатацию в 1960 - 1970 годах прошлого столетия и внутриквартальные дороги и проезды, расположенные в жилой застройке, не соответствует технологическим, эксплуатационным требованиям. Благоустройство территории городского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поселения «Чернышевское» </w:t>
      </w:r>
      <w:r w:rsidRPr="004F71D1">
        <w:rPr>
          <w:rFonts w:ascii="Times New Roman" w:hAnsi="Times New Roman" w:cs="Times New Roman"/>
          <w:sz w:val="28"/>
          <w:szCs w:val="28"/>
        </w:rPr>
        <w:t>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границах поселка.</w:t>
      </w:r>
    </w:p>
    <w:p w:rsidR="008F3CC6" w:rsidRPr="004F71D1" w:rsidRDefault="008F3CC6" w:rsidP="008F3CC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 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В существующем жилищном фонде на территории городского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поселения «Чернышевское»</w:t>
      </w:r>
      <w:r w:rsidRPr="004F71D1">
        <w:rPr>
          <w:rFonts w:ascii="Times New Roman" w:hAnsi="Times New Roman" w:cs="Times New Roman"/>
          <w:sz w:val="28"/>
          <w:szCs w:val="28"/>
        </w:rPr>
        <w:t xml:space="preserve"> объекты благоустройства 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:rsidR="008F3CC6" w:rsidRPr="004F71D1" w:rsidRDefault="008F3CC6" w:rsidP="008F3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Кроме того, результаты обследований дворовых территории показали,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что пришло в негодность асфальтовое покрытие внутри дворовых проездов и тротуаров. Асфальтобетонное покрытие на 70% придомовых территорий имеет высокий физический износ.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8F3CC6" w:rsidRPr="004F71D1" w:rsidRDefault="008F3CC6" w:rsidP="008F3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Система дождевой канализации находится в неисправном состоянии и не обеспечивает отвод вод в периоды выпадения обильных осадков, что доставляет массу неудобств жителям и негативно влияет на конструктивные элементы зданий. </w:t>
      </w:r>
    </w:p>
    <w:p w:rsidR="008F3CC6" w:rsidRPr="004F71D1" w:rsidRDefault="008F3CC6" w:rsidP="008F3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Наличие на придомовых территориях сгоревших и разрушенных хозяйственных строений создает угрозу жизни и здоровью граждан. Отсутствуют специально обустроенные стоянки для автомобилей, что приводит к их хаотичной парковке , в некоторых случаях даже на зеленой зоне. Во дворах разрушены  пешеходные дорожки и бордюрные камни.</w:t>
      </w:r>
    </w:p>
    <w:p w:rsidR="008F3CC6" w:rsidRPr="004F71D1" w:rsidRDefault="008F3CC6" w:rsidP="008F3CC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В городском поселении «Чернышевское»  имеется 3 муниципальные территории общего пользования, площадью  75364 кв. м, которые на сегодняшний  момент потеряли эстетический вид и нуждаются в ремонте. </w:t>
      </w:r>
      <w:r w:rsidRPr="004F71D1">
        <w:rPr>
          <w:rStyle w:val="FontStyle19"/>
          <w:color w:val="000000"/>
          <w:sz w:val="28"/>
          <w:szCs w:val="28"/>
        </w:rPr>
        <w:t>В центре поселка имеется Сквер площадью 7988 кв.м,  стадион «Нива» - для культуры и отдыха, площадью 20400  кв.м, в котором в праздничные дни размещаются детские аттракционы, проводятся соревнования и другие  мероприятия поселка.</w:t>
      </w:r>
      <w:r w:rsidRPr="004F71D1">
        <w:rPr>
          <w:rStyle w:val="FontStyle19"/>
          <w:color w:val="000000"/>
          <w:sz w:val="28"/>
          <w:szCs w:val="28"/>
        </w:rPr>
        <w:tab/>
        <w:t xml:space="preserve">   По улице Центральная расположена парковая зона  </w:t>
      </w:r>
      <w:r w:rsidRPr="004F71D1">
        <w:rPr>
          <w:rFonts w:ascii="Times New Roman" w:hAnsi="Times New Roman" w:cs="Times New Roman"/>
          <w:sz w:val="28"/>
          <w:szCs w:val="28"/>
        </w:rPr>
        <w:t>«имени Л.И.Федорова»</w:t>
      </w:r>
      <w:r w:rsidRPr="004F71D1">
        <w:rPr>
          <w:rStyle w:val="FontStyle19"/>
          <w:color w:val="000000"/>
          <w:sz w:val="28"/>
          <w:szCs w:val="28"/>
        </w:rPr>
        <w:t xml:space="preserve"> площадью 46976 кв.м , в парковой зоне  имеется   площадь участникам ВОВ. В  2017 год по 1 этапу строительства проведено благоустройство парковой зоны </w:t>
      </w:r>
      <w:r w:rsidRPr="004F71D1">
        <w:rPr>
          <w:rFonts w:ascii="Times New Roman" w:hAnsi="Times New Roman" w:cs="Times New Roman"/>
          <w:sz w:val="28"/>
          <w:szCs w:val="28"/>
        </w:rPr>
        <w:t>«имени Л.И.Федорова»</w:t>
      </w:r>
      <w:r w:rsidRPr="004F71D1">
        <w:rPr>
          <w:rStyle w:val="FontStyle19"/>
          <w:color w:val="000000"/>
          <w:sz w:val="28"/>
          <w:szCs w:val="28"/>
        </w:rPr>
        <w:t xml:space="preserve">, где проведено ограждение парковой зоны </w:t>
      </w:r>
      <w:r w:rsidRPr="004F71D1">
        <w:rPr>
          <w:rFonts w:ascii="Times New Roman" w:hAnsi="Times New Roman" w:cs="Times New Roman"/>
          <w:sz w:val="28"/>
          <w:szCs w:val="28"/>
        </w:rPr>
        <w:t>, устро</w:t>
      </w:r>
      <w:r w:rsidR="001B3B8A">
        <w:rPr>
          <w:rFonts w:ascii="Times New Roman" w:hAnsi="Times New Roman" w:cs="Times New Roman"/>
          <w:sz w:val="28"/>
          <w:szCs w:val="28"/>
        </w:rPr>
        <w:t>йство стены памяти героям труда ,</w:t>
      </w:r>
      <w:r w:rsidR="001214DA">
        <w:rPr>
          <w:rFonts w:ascii="Times New Roman" w:hAnsi="Times New Roman" w:cs="Times New Roman"/>
          <w:sz w:val="28"/>
          <w:szCs w:val="28"/>
        </w:rPr>
        <w:t xml:space="preserve"> в 2018 году</w:t>
      </w:r>
      <w:r w:rsidR="001B3B8A">
        <w:rPr>
          <w:rFonts w:ascii="Times New Roman" w:hAnsi="Times New Roman" w:cs="Times New Roman"/>
          <w:sz w:val="28"/>
          <w:szCs w:val="28"/>
        </w:rPr>
        <w:t xml:space="preserve"> по 2 этапу строительства </w:t>
      </w:r>
      <w:r w:rsidR="001214DA">
        <w:rPr>
          <w:rFonts w:ascii="Times New Roman" w:hAnsi="Times New Roman" w:cs="Times New Roman"/>
          <w:sz w:val="28"/>
          <w:szCs w:val="28"/>
        </w:rPr>
        <w:t xml:space="preserve"> выполнено освещение площади</w:t>
      </w:r>
      <w:r w:rsidR="001B3B8A">
        <w:rPr>
          <w:rFonts w:ascii="Times New Roman" w:hAnsi="Times New Roman" w:cs="Times New Roman"/>
          <w:sz w:val="28"/>
          <w:szCs w:val="28"/>
        </w:rPr>
        <w:t>, асфальтирование площади.</w:t>
      </w:r>
    </w:p>
    <w:p w:rsidR="008F3CC6" w:rsidRPr="004F71D1" w:rsidRDefault="008F3CC6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4F71D1">
        <w:rPr>
          <w:rStyle w:val="FontStyle19"/>
          <w:color w:val="000000"/>
          <w:sz w:val="28"/>
          <w:szCs w:val="28"/>
        </w:rPr>
        <w:t xml:space="preserve"> </w:t>
      </w:r>
      <w:r w:rsidRPr="004F71D1">
        <w:rPr>
          <w:color w:val="000000"/>
          <w:sz w:val="28"/>
          <w:szCs w:val="28"/>
        </w:rPr>
        <w:t>Доля муниципальных территорий общего пользования ,нуждающихся в благоустройстве, составляет   100 %  от общего количества таких территорий.</w:t>
      </w:r>
    </w:p>
    <w:p w:rsidR="008F3CC6" w:rsidRPr="004F71D1" w:rsidRDefault="008F3CC6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4F71D1">
        <w:rPr>
          <w:color w:val="000000"/>
          <w:sz w:val="28"/>
          <w:szCs w:val="28"/>
        </w:rPr>
        <w:t xml:space="preserve">   Городское поселение «Чернышевское» ежегодно проводит мероприятия по благоустройству поселка: закупает и устанавливает детские и спортивные площадки; весной и осенью проводятся месячники по санитарной очистке и благоустройству поселка; летом проводится озеленение сквера; поселение ежегодно принимает участие в строительстве ледовых горок на стадионе «Нива» , в жилом благоустроенном фонде.</w:t>
      </w:r>
    </w:p>
    <w:p w:rsidR="008F3CC6" w:rsidRPr="004F71D1" w:rsidRDefault="008F3CC6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4F71D1">
        <w:rPr>
          <w:color w:val="000000"/>
          <w:sz w:val="28"/>
          <w:szCs w:val="28"/>
        </w:rPr>
        <w:t xml:space="preserve">   В целях поддержки инициатив жителей поселка, направленных на благоустройство поселка и привлечения населения, поселением ежегодно проводится конкурс на лучшее благоустройство и озеленение двора.</w:t>
      </w:r>
    </w:p>
    <w:p w:rsidR="008F3CC6" w:rsidRPr="004F71D1" w:rsidRDefault="008F3CC6" w:rsidP="008F3CC6">
      <w:pPr>
        <w:pStyle w:val="Style9"/>
        <w:widowControl/>
        <w:spacing w:line="240" w:lineRule="auto"/>
        <w:ind w:right="7" w:firstLine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lastRenderedPageBreak/>
        <w:t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 организаций различных форм собственности, граждан поселения.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Комплексное благоустройство дворовых территорий 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>Для поддержания дворовых территорий в надлежащем состоянии и приведения их в соответствие с современными требованиями комфортности необходима целенаправленная работа по следующим направлениям: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ремонт асфальтобетонного покрытия дворовых территорий и проездов к ним с выполнением при необходимости работ по ремонту внутридворовых систем ливневой канализации;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максимальное сохранение существующих малых архитектурных форм, размещение игровых комплексов для детей и подростков разных возрастных групп, площадок для отдыха взрослых;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ремонт конструктивных элементов, расположенных в дворовых территориях жилых домов;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озеленение дворовых территорий;</w:t>
      </w:r>
      <w:r w:rsidRPr="004F71D1">
        <w:rPr>
          <w:rFonts w:ascii="Times New Roman" w:hAnsi="Times New Roman" w:cs="Times New Roman"/>
          <w:spacing w:val="2"/>
          <w:sz w:val="28"/>
          <w:szCs w:val="28"/>
        </w:rPr>
        <w:tab/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ремонт и восстановление дворового освещения;</w:t>
      </w:r>
    </w:p>
    <w:p w:rsidR="008F3CC6" w:rsidRPr="004F71D1" w:rsidRDefault="008F3CC6" w:rsidP="008F3CC6">
      <w:pPr>
        <w:shd w:val="clear" w:color="auto" w:fill="FFFFFF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color w:val="2D2D2D"/>
          <w:spacing w:val="2"/>
          <w:sz w:val="28"/>
          <w:szCs w:val="28"/>
        </w:rPr>
        <w:tab/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повышение уровня благоустройства муниципальных территорий общего пользования (городских парков, скверов и т.д.).</w:t>
      </w:r>
    </w:p>
    <w:p w:rsidR="008F3CC6" w:rsidRPr="004F71D1" w:rsidRDefault="008F3CC6" w:rsidP="008F3CC6">
      <w:pPr>
        <w:ind w:firstLine="851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F71D1">
        <w:rPr>
          <w:rFonts w:ascii="Times New Roman" w:hAnsi="Times New Roman" w:cs="Times New Roman"/>
          <w:spacing w:val="-4"/>
          <w:sz w:val="28"/>
          <w:szCs w:val="28"/>
        </w:rPr>
        <w:t xml:space="preserve">В выборе мероприятий по благоустройству дворовых и общественных территорий путем проведения общественных обсуждений принимают участие жители </w:t>
      </w:r>
      <w:r w:rsidRPr="004F71D1">
        <w:rPr>
          <w:rFonts w:ascii="Times New Roman" w:hAnsi="Times New Roman" w:cs="Times New Roman"/>
          <w:sz w:val="28"/>
          <w:szCs w:val="28"/>
        </w:rPr>
        <w:t>городского поселения «Чернышевское»</w:t>
      </w:r>
      <w:r w:rsidRPr="004F71D1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8F3CC6" w:rsidRPr="004F71D1" w:rsidRDefault="008F3CC6" w:rsidP="008F3CC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Недостаточно занимаются благоустройством и содержанием закрепленных территорий организации, расположенные на территории поселения.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 xml:space="preserve">Для решения проблем по благоустройству территории поселения необходимо использовать программно-целевой метод. 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ab/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поселения «Чернышевское»,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 «Формирование современной городской среды на территории городского поселе</w:t>
      </w:r>
      <w:r w:rsidR="001B3B8A">
        <w:rPr>
          <w:rFonts w:ascii="Times New Roman" w:hAnsi="Times New Roman" w:cs="Times New Roman"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годы.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pStyle w:val="af0"/>
        <w:numPr>
          <w:ilvl w:val="0"/>
          <w:numId w:val="49"/>
        </w:num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F71D1">
        <w:rPr>
          <w:rFonts w:ascii="Times New Roman" w:hAnsi="Times New Roman"/>
          <w:b/>
          <w:bCs/>
          <w:color w:val="000000"/>
          <w:sz w:val="28"/>
          <w:szCs w:val="28"/>
        </w:rPr>
        <w:t>Приоритеты</w:t>
      </w:r>
      <w:r w:rsidRPr="004F71D1">
        <w:rPr>
          <w:rFonts w:ascii="Times New Roman" w:hAnsi="Times New Roman"/>
          <w:sz w:val="28"/>
          <w:szCs w:val="28"/>
        </w:rPr>
        <w:t xml:space="preserve"> </w:t>
      </w:r>
      <w:r w:rsidRPr="004F71D1">
        <w:rPr>
          <w:rFonts w:ascii="Times New Roman" w:hAnsi="Times New Roman"/>
          <w:b/>
          <w:sz w:val="28"/>
          <w:szCs w:val="28"/>
        </w:rPr>
        <w:t>политики благоустройства</w:t>
      </w:r>
      <w:r w:rsidRPr="004F71D1">
        <w:rPr>
          <w:rFonts w:ascii="Times New Roman" w:hAnsi="Times New Roman"/>
          <w:b/>
          <w:bCs/>
          <w:color w:val="000000"/>
          <w:sz w:val="28"/>
          <w:szCs w:val="28"/>
        </w:rPr>
        <w:t>, цели, задачи Программы.</w:t>
      </w:r>
    </w:p>
    <w:p w:rsidR="008F3CC6" w:rsidRPr="004F71D1" w:rsidRDefault="008F3CC6" w:rsidP="008F3CC6">
      <w:pPr>
        <w:shd w:val="clear" w:color="auto" w:fill="FFFFFF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2D2D2D"/>
          <w:spacing w:val="1"/>
          <w:sz w:val="28"/>
          <w:szCs w:val="28"/>
          <w:shd w:val="clear" w:color="auto" w:fill="FFFFFF"/>
        </w:rPr>
        <w:tab/>
      </w: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 xml:space="preserve">2.1. Основными приоритетами политики благоустройства являются: 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Формирование современной городской среды;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Благоустройство прилегающих к жилым домам территорий, в том числе дворов;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Благоустройство объектов городской среды;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Обеспечение надлежащего содержания, ремонта объектов и элементов благоустройства городских территорий;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Создание новых зеленых насаждений, объектов и элементов благоустройства.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2.2. Целью Программы является: </w:t>
      </w:r>
    </w:p>
    <w:p w:rsidR="008F3CC6" w:rsidRPr="004F71D1" w:rsidRDefault="008F3CC6" w:rsidP="008F3C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F71D1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Повышение качества и комфорта городской среды на </w:t>
      </w:r>
      <w:r w:rsidRPr="004F71D1">
        <w:rPr>
          <w:rFonts w:ascii="Times New Roman" w:hAnsi="Times New Roman" w:cs="Times New Roman"/>
          <w:sz w:val="28"/>
          <w:szCs w:val="28"/>
        </w:rPr>
        <w:t>территории городского поселения «Чернышевское».</w:t>
      </w:r>
    </w:p>
    <w:p w:rsidR="008F3CC6" w:rsidRPr="004F71D1" w:rsidRDefault="008F3CC6" w:rsidP="008F3CC6">
      <w:pPr>
        <w:pStyle w:val="ConsPlusNonformat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2D2D2D"/>
          <w:spacing w:val="1"/>
          <w:sz w:val="28"/>
          <w:szCs w:val="28"/>
          <w:shd w:val="clear" w:color="auto" w:fill="FFFFFF"/>
        </w:rPr>
        <w:tab/>
      </w: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>2.3. Реализация поставленной цели должна быть обеспечена выполнением следующих задач: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Повышение уровня благоустройства дворовых территорий городского поселения «Чернышевское»;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Повышение уровня благоустройства муниципальных территорий общего пользования  городского поселения «Чернышевское»;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Повышение уровня вовлеченности заинтересованных граждан, организаций в реализацию мероприятий по благоустройству территории городского поселения «Чернышевское».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Сведения о показателях (индикаторах) Программы представлены в приложении № 1 к Программе.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3. Прогноз ожидаемых результатов.</w:t>
      </w:r>
    </w:p>
    <w:p w:rsidR="008F3CC6" w:rsidRPr="004F71D1" w:rsidRDefault="008F3CC6" w:rsidP="008F3CC6">
      <w:pPr>
        <w:pStyle w:val="Style10"/>
        <w:widowControl/>
        <w:spacing w:line="322" w:lineRule="exact"/>
        <w:ind w:left="10" w:right="14" w:firstLine="542"/>
        <w:rPr>
          <w:rStyle w:val="FontStyle30"/>
          <w:sz w:val="28"/>
          <w:szCs w:val="28"/>
        </w:rPr>
      </w:pPr>
      <w:r w:rsidRPr="004F71D1">
        <w:rPr>
          <w:rStyle w:val="FontStyle30"/>
          <w:sz w:val="28"/>
          <w:szCs w:val="28"/>
        </w:rPr>
        <w:t xml:space="preserve">Социальные и экономические последствия, которые возникнут в результате реализации Программы, будут иметь </w:t>
      </w:r>
      <w:r w:rsidRPr="004F71D1">
        <w:rPr>
          <w:rStyle w:val="FontStyle32"/>
          <w:sz w:val="28"/>
          <w:szCs w:val="28"/>
        </w:rPr>
        <w:t xml:space="preserve">положительное </w:t>
      </w:r>
      <w:r w:rsidRPr="004F71D1">
        <w:rPr>
          <w:rStyle w:val="FontStyle30"/>
          <w:sz w:val="28"/>
          <w:szCs w:val="28"/>
        </w:rPr>
        <w:t>влияние на социально-экономическое развитие городского поселения «Чернышевское».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реализации Программы ожидается создание условий, обеспечивающих комфортные условия для работы, отдыха и проживания населения на </w:t>
      </w:r>
      <w:r w:rsidRPr="004F71D1">
        <w:rPr>
          <w:rFonts w:ascii="Times New Roman" w:hAnsi="Times New Roman" w:cs="Times New Roman"/>
          <w:sz w:val="28"/>
          <w:szCs w:val="28"/>
        </w:rPr>
        <w:t>территории городского  поселения «Чернышевское»: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-повышение общего уровня благоустройства поселения;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-повышение уровня  благоустройства мест массового отдыха людей;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повышение безопасности движения пешеходов и транспортных средств на придомовых территориях и проездах к дворовым территориям многоквартирных домов;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>-организация взаимодействия между предприятиями, организациями и учреждениями при решении вопросов благоустройства территории городского поселения «Чернышевское»</w:t>
      </w:r>
      <w:r w:rsidRPr="004F71D1">
        <w:rPr>
          <w:rFonts w:ascii="Times New Roman" w:hAnsi="Times New Roman" w:cs="Times New Roman"/>
          <w:sz w:val="28"/>
          <w:szCs w:val="28"/>
        </w:rPr>
        <w:t>;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>-привлечение жителей к участию в решении проблем благоустройства</w:t>
      </w:r>
      <w:r w:rsidRPr="004F71D1">
        <w:rPr>
          <w:rFonts w:ascii="Times New Roman" w:hAnsi="Times New Roman" w:cs="Times New Roman"/>
          <w:sz w:val="28"/>
          <w:szCs w:val="28"/>
        </w:rPr>
        <w:t>;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-оздоровление санитарной экологической обстановки в  городском поселении «Чернышевское».</w:t>
      </w:r>
    </w:p>
    <w:p w:rsidR="008F3CC6" w:rsidRPr="004F71D1" w:rsidRDefault="008F3CC6" w:rsidP="008F3CC6">
      <w:pPr>
        <w:pStyle w:val="Style5"/>
        <w:widowControl/>
        <w:tabs>
          <w:tab w:val="left" w:pos="259"/>
        </w:tabs>
        <w:ind w:right="194" w:hanging="7"/>
        <w:jc w:val="both"/>
        <w:rPr>
          <w:sz w:val="28"/>
          <w:szCs w:val="28"/>
        </w:rPr>
      </w:pPr>
      <w:r w:rsidRPr="004F71D1">
        <w:rPr>
          <w:color w:val="000000"/>
          <w:sz w:val="28"/>
          <w:szCs w:val="28"/>
        </w:rPr>
        <w:tab/>
      </w:r>
      <w:r w:rsidRPr="004F71D1">
        <w:rPr>
          <w:color w:val="000000"/>
          <w:sz w:val="28"/>
          <w:szCs w:val="28"/>
        </w:rPr>
        <w:tab/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На конечные результаты реализации мероприятий Программы оказывают влияние ключевые  риски, к числу которых относятся: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1. Бюджетные риски, связанные с дефицитом регионального и местных бюджетов и возможностью невыполнения своих обязательств по софинансированию мероприятий Программы;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2. Социальные риски, связанные с низкой социальной активностью населения, отсутствием  массовой культуры соучастия в благоустройстве дворовых территорий;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3. Управленческие (внутренние) риски, связанные с неэффективным управлением реализацией Программы, низким качеством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межведомственного взаимодействия, недостаточным контролем над реализацией Программы;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Мероприятия и способы предупреждения рисков по бесперебойности реализации мероприятий Программы:</w:t>
      </w:r>
    </w:p>
    <w:p w:rsidR="008F3CC6" w:rsidRPr="004F71D1" w:rsidRDefault="008F3CC6" w:rsidP="008F3CC6">
      <w:pPr>
        <w:ind w:firstLine="708"/>
        <w:jc w:val="both"/>
        <w:rPr>
          <w:rStyle w:val="FontStyle12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1. </w:t>
      </w:r>
      <w:r w:rsidRPr="004F71D1">
        <w:rPr>
          <w:rStyle w:val="FontStyle12"/>
          <w:sz w:val="28"/>
          <w:szCs w:val="28"/>
        </w:rPr>
        <w:t>Формирование четкого графика реализации Программы с максимально конкретными мероприятиями, сроками их исполнения и ответственными лицами.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Style w:val="FontStyle12"/>
          <w:sz w:val="28"/>
          <w:szCs w:val="28"/>
        </w:rPr>
        <w:t>2. Создание системы контроля и мониторинга за исполнением Программы, позволяющей оперативно выявлять отклонения от утвержденного графика исполнения мероприятий и устранять их.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3. Активная работа по вовлечению граждан, бизнеса и организаций по инициированию проектов по благоустройству с проведением информационно-разъяснительной работы в средствах массовой информации.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4. Проведение оценки качества городской среды.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 Принятие новых правил благоустройства.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 Привлечение экспертов и специалистов для подготовки проектов по благоустройству.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7. Обязательное обсуждение проектов по благоустройству.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8. Создание алгоритмов участия граждан и общественных организаций в формировании и реализации проектов по благоустройству с созданием системы «обратной» связи с гражданами.</w:t>
      </w:r>
    </w:p>
    <w:p w:rsidR="008F3CC6" w:rsidRPr="004F71D1" w:rsidRDefault="008F3CC6" w:rsidP="008F3CC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4. Ресурсное обеспечение Программы.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bCs/>
          <w:color w:val="000000"/>
          <w:sz w:val="28"/>
          <w:szCs w:val="28"/>
        </w:rPr>
        <w:tab/>
      </w:r>
      <w:r w:rsidRPr="004F71D1">
        <w:rPr>
          <w:sz w:val="28"/>
          <w:szCs w:val="28"/>
        </w:rPr>
        <w:t xml:space="preserve">финансирование </w:t>
      </w:r>
      <w:r w:rsidR="006B7DA2">
        <w:rPr>
          <w:bCs/>
          <w:color w:val="000000"/>
          <w:sz w:val="28"/>
          <w:szCs w:val="28"/>
        </w:rPr>
        <w:t>Программы в 2018-2024</w:t>
      </w:r>
      <w:r w:rsidRPr="004F71D1">
        <w:rPr>
          <w:bCs/>
          <w:color w:val="000000"/>
          <w:sz w:val="28"/>
          <w:szCs w:val="28"/>
        </w:rPr>
        <w:t xml:space="preserve"> годы </w:t>
      </w:r>
      <w:r w:rsidRPr="004F71D1">
        <w:rPr>
          <w:sz w:val="28"/>
          <w:szCs w:val="28"/>
        </w:rPr>
        <w:t>будет формироваться из ежегодной субсидии, выделяемой  федеральным бюджетом ,  софинансированием Забайкальского края и софинансированием  городского поселения «Чернышевское».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2018 год-  4653673 ,00 руб., из них 3913853,00 руб.</w:t>
      </w:r>
      <w:r w:rsidR="00546587">
        <w:rPr>
          <w:sz w:val="28"/>
          <w:szCs w:val="28"/>
        </w:rPr>
        <w:t xml:space="preserve"> - субсидия федерального бюдже</w:t>
      </w:r>
      <w:r w:rsidR="00AE770E">
        <w:rPr>
          <w:sz w:val="28"/>
          <w:szCs w:val="28"/>
        </w:rPr>
        <w:t>та</w:t>
      </w:r>
      <w:r w:rsidRPr="004F71D1">
        <w:rPr>
          <w:sz w:val="28"/>
          <w:szCs w:val="28"/>
        </w:rPr>
        <w:t>; 249820,00 руб. - софинансирование Забайкальского края; 490000,00  руб.  софинансирование горо</w:t>
      </w:r>
      <w:r w:rsidR="00546587">
        <w:rPr>
          <w:sz w:val="28"/>
          <w:szCs w:val="28"/>
        </w:rPr>
        <w:t>дского поселения «Чернышевское»;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 xml:space="preserve">2019 год </w:t>
      </w:r>
      <w:r w:rsidR="006B7DA2">
        <w:rPr>
          <w:sz w:val="28"/>
          <w:szCs w:val="28"/>
        </w:rPr>
        <w:t>–</w:t>
      </w:r>
      <w:r w:rsidRPr="004F71D1">
        <w:rPr>
          <w:sz w:val="28"/>
          <w:szCs w:val="28"/>
        </w:rPr>
        <w:t xml:space="preserve"> </w:t>
      </w:r>
      <w:r w:rsidR="006B7DA2">
        <w:rPr>
          <w:sz w:val="28"/>
          <w:szCs w:val="28"/>
        </w:rPr>
        <w:t>8000,00  тыс .рублей 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2020 год - формируется при поступлении субсидии;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2021 год - формируется при поступлении субсидии;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2022 год – формируется при поступлении субсидии.</w:t>
      </w:r>
    </w:p>
    <w:p w:rsidR="006B7DA2" w:rsidRPr="004F71D1" w:rsidRDefault="006B7DA2" w:rsidP="006B7DA2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2023</w:t>
      </w:r>
      <w:r w:rsidRPr="004F71D1">
        <w:rPr>
          <w:sz w:val="28"/>
          <w:szCs w:val="28"/>
        </w:rPr>
        <w:t xml:space="preserve"> год - формируется при поступлении субсидии;</w:t>
      </w:r>
    </w:p>
    <w:p w:rsidR="006B7DA2" w:rsidRPr="004F71D1" w:rsidRDefault="006B7DA2" w:rsidP="006B7DA2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2024</w:t>
      </w:r>
      <w:r w:rsidRPr="004F71D1">
        <w:rPr>
          <w:sz w:val="28"/>
          <w:szCs w:val="28"/>
        </w:rPr>
        <w:t xml:space="preserve"> год – формируется при поступлении субсидии.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Информация о ресурсном обеспечении муниципальной программы содержится в приложении № 3 к настоящей Программе.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5. Мероприятия Программы.</w:t>
      </w:r>
    </w:p>
    <w:p w:rsidR="008F3CC6" w:rsidRPr="004F71D1" w:rsidRDefault="008F3CC6" w:rsidP="00AE770E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5.1. Минимальный перечень работ по благоустройству дворовых территорий многоквартирных домов: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ремонт дворовых проездов;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обеспечение освещения дворовых территорий (при условии включения освещения придомовой территории в состав общего имущества в многоквартирном доме, с последующим его содержанием за счет средств собственников помещений);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установка урн;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установка скамеек.</w:t>
      </w:r>
    </w:p>
    <w:p w:rsidR="008F3CC6" w:rsidRPr="004F71D1" w:rsidRDefault="008F3CC6" w:rsidP="00AE77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дополнительный перечень работ:</w:t>
      </w:r>
    </w:p>
    <w:p w:rsidR="008F3CC6" w:rsidRPr="004F71D1" w:rsidRDefault="008F3CC6" w:rsidP="00AE770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оборудование детских площадок;</w:t>
      </w:r>
    </w:p>
    <w:p w:rsidR="008F3CC6" w:rsidRPr="004F71D1" w:rsidRDefault="008F3CC6" w:rsidP="00AE770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оборудование спортивных площадок;</w:t>
      </w:r>
    </w:p>
    <w:p w:rsidR="008F3CC6" w:rsidRPr="004F71D1" w:rsidRDefault="008F3CC6" w:rsidP="00AE770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устройство автомобильных парковок;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озеленение территории;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- установка малых архитектурных форм. 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устройство пандуса;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устройство контейнерной площадки;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снос строений и сооружений вспомогательного использования, являющихся общим имуществом собственников помещений в многоквартирном доме;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ремонт имеющейся или устройство новой дождевой канализации, дренажной системы.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Дворовые территории включаются в Программу по результатам проведенной </w:t>
      </w:r>
      <w:r w:rsidRPr="004F71D1">
        <w:rPr>
          <w:rFonts w:ascii="Times New Roman" w:eastAsia="Calibri" w:hAnsi="Times New Roman" w:cs="Times New Roman"/>
          <w:sz w:val="28"/>
          <w:szCs w:val="28"/>
          <w:lang w:eastAsia="en-US"/>
        </w:rPr>
        <w:t>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(далее Инвентаризация)</w:t>
      </w:r>
      <w:r w:rsidRPr="004F71D1">
        <w:rPr>
          <w:rFonts w:ascii="Times New Roman" w:hAnsi="Times New Roman" w:cs="Times New Roman"/>
          <w:sz w:val="28"/>
          <w:szCs w:val="28"/>
        </w:rPr>
        <w:t xml:space="preserve">, проведенной в соответствии с Порядком, разработанным Правительством Забайкальского края, а также на основании предложений заинтересованных лиц в соответствии с утвержденным нормативно-правовым актом муниципального образования, устанавливающим порядок и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сроки представления, рассмотрения и оценки предложений заинтересованных лиц о включении дворовой территории в муниципа</w:t>
      </w:r>
      <w:r w:rsidR="006B7DA2">
        <w:rPr>
          <w:rFonts w:ascii="Times New Roman" w:hAnsi="Times New Roman" w:cs="Times New Roman"/>
          <w:sz w:val="28"/>
          <w:szCs w:val="28"/>
        </w:rPr>
        <w:t>льную программу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Предложения граждан по включению дворовых территорий в Программу,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работы.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Адресный перечень дворовых территорий в городском поселении «Чернышевское»:</w:t>
      </w:r>
    </w:p>
    <w:p w:rsidR="008F3CC6" w:rsidRPr="004F71D1" w:rsidRDefault="008F3CC6" w:rsidP="008F3CC6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 д.26 - ул Комсомольская, д.28;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ул.Комсомольская,д.30- ул.Комсомольская, д.31;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многоквартирный дом – ул.Комсомольская, д.26 б 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 жилые многоквартирные дома –  ул .Журавлева, д.53, д.55 , д.57, д.59, д.61;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ул.Комсомольская,д.32;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ул.Комсомольская,д.32а-ул.Журавлева 63;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ул.Комсомольская,д.34;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ул.Комсомольская,д.36;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ул.Комсомольская,д.37;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ул.Комсомольская,д.38 – ул.Журавлева,д.71;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 дома  —  ул.Комсомольская,д.39-ул.Комсомольская, д.40;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ул.Комсомольская,д.41 – ул.Журавлева,д.73;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ул.Журавлева,69 а;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ул.Журавлева,д.67 – ул.Журавлева,д.69;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ул.Журавлева,62;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ул.Журавлева,60;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ул.Транспортная,д.7;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ул.Транспортная,д.5;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ул.Транспортная,д.3;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ул.Журавлева, д.58;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ул.Журавлева, д.41а;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—  ул.Журавлева, д.36,д.36а;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lastRenderedPageBreak/>
        <w:t xml:space="preserve">жилой  многоквартирный дом  —  ул.Журавлева, д.38;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ул.Первомайская, д.50;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—  ул.Первомайская, д.29,д.31;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ул.Первомайская, д.33;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ул.Карла Маркса, д.18;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ул.Центральная, д.1;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ул.Центральная, д.3;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ул.Центральная, д.5;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ул.Центральная, д.5а;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 дом   —  ул.Чернышевская, д.2;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    ул.Чернышевская, д.4;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 —  ул.Чернышевская, д.6;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    ул.Чернышевская, д.8;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    ул.Чернышевская, д.10;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 дом   —  ул.Чернышевская, д.12;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ул.Чернышевская, д.11;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 —  ул.Чернышевская, д.13;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ул.Чернышевская, д.14;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многоквартирный дом   —     ул.Чернышевская, д 15;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многоквартирный дом   —      ул.Чернышевская, д.16;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 дом  —     ул.Чернышевская, д.17;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многоквартирный дом   —       ул.Чернышевская,д.18 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д.5;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д.7;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д.9;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д.10;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д.14;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дома  —    ул.Партизанская, д.35, д.37;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дома  —    ул.Северная, д.2а,д.2б;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дома  —    ул.Северная, д.2г, д.2д.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жилый  многоквартирный дом  —    ул.Карла Маркса, д.8. </w:t>
      </w:r>
    </w:p>
    <w:p w:rsidR="008F3CC6" w:rsidRPr="004F71D1" w:rsidRDefault="008F3CC6" w:rsidP="008F3CC6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8F3CC6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Адресный перечень дворовых территорий , нуждающихся в благоустройстве в 2018-2022 годы:</w:t>
      </w:r>
    </w:p>
    <w:p w:rsidR="001B3B8A" w:rsidRPr="004F71D1" w:rsidRDefault="001B3B8A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106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На 2018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пгт.Чернышевск,ул.Журавлева,д.58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 Журавлева,д.60</w:t>
            </w:r>
          </w:p>
        </w:tc>
      </w:tr>
      <w:tr w:rsidR="006B7DA2" w:rsidRPr="004F71D1" w:rsidTr="004F71D1">
        <w:tc>
          <w:tcPr>
            <w:tcW w:w="741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,ул.Транспортная,д.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B7DA2" w:rsidRPr="004F71D1" w:rsidTr="004F71D1">
        <w:tc>
          <w:tcPr>
            <w:tcW w:w="741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,ул.Транспортная,д.5</w:t>
            </w:r>
          </w:p>
        </w:tc>
      </w:tr>
    </w:tbl>
    <w:p w:rsidR="008F3CC6" w:rsidRPr="004F71D1" w:rsidRDefault="008F3CC6" w:rsidP="008F3CC6">
      <w:pPr>
        <w:pStyle w:val="ConsPlusNormal"/>
        <w:ind w:left="1068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6B7DA2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2020</w:t>
      </w:r>
      <w:r w:rsidR="008F3CC6" w:rsidRPr="004F71D1">
        <w:rPr>
          <w:rFonts w:ascii="Times New Roman" w:hAnsi="Times New Roman" w:cs="Times New Roman"/>
          <w:sz w:val="28"/>
          <w:szCs w:val="28"/>
        </w:rPr>
        <w:t xml:space="preserve">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4" w:type="dxa"/>
          </w:tcPr>
          <w:p w:rsidR="001B3B8A" w:rsidRPr="004F71D1" w:rsidRDefault="001B3B8A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 Журавлева,д.67 - ул. Журавлева,д.69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 Комсомольская,д.д.26,28,30,31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ул.Комсомольская,д.39 –Комсомольская,д.40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ул.Первомайская.д.50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пгт.Чернышевск,ул.Журавлева,д.73 –Комсомольская,д.41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ул.Журавлева,д.38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Журавлева, д.д.55,53,57,59,61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ул.Комсомольская,д.32а - ул.Журавлева д. 63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,ул.Журавлева,65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,ул.Комсомольская,д.33</w:t>
            </w:r>
          </w:p>
        </w:tc>
      </w:tr>
    </w:tbl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6B7DA2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2021</w:t>
      </w:r>
      <w:r w:rsidR="008F3CC6" w:rsidRPr="004F71D1">
        <w:rPr>
          <w:rFonts w:ascii="Times New Roman" w:hAnsi="Times New Roman" w:cs="Times New Roman"/>
          <w:sz w:val="28"/>
          <w:szCs w:val="28"/>
        </w:rPr>
        <w:t xml:space="preserve">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,ул.Комсомольская,д.34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,ул.Комсомольская,д.36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,ул.Комсомольская,д.37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,ул.Журавлева,69а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,ул.Журавлева,62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пгт.Чернышевск ,ул.Журавлева, д.36, д.36а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ул.Транспортная,д.7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ул.Журавлева, д.41а</w:t>
            </w:r>
          </w:p>
        </w:tc>
      </w:tr>
    </w:tbl>
    <w:p w:rsidR="008F3CC6" w:rsidRPr="004F71D1" w:rsidRDefault="008F3CC6" w:rsidP="008F3C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3CC6" w:rsidRDefault="006B7DA2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2022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,ул.Карла Маркса, д.18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 д.26 б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д.1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д.3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д.5а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д.2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д.4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д.6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д.8</w:t>
            </w:r>
          </w:p>
        </w:tc>
      </w:tr>
    </w:tbl>
    <w:p w:rsidR="008F3CC6" w:rsidRPr="004F71D1" w:rsidRDefault="008F3CC6" w:rsidP="001B3B8A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6B7DA2" w:rsidP="001B3B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2023</w:t>
      </w:r>
      <w:r w:rsidR="008F3CC6" w:rsidRPr="004F71D1">
        <w:rPr>
          <w:rFonts w:ascii="Times New Roman" w:hAnsi="Times New Roman" w:cs="Times New Roman"/>
          <w:sz w:val="28"/>
          <w:szCs w:val="28"/>
        </w:rPr>
        <w:t xml:space="preserve">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д.5а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д.10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д.15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пгт.Чернышевск,ул.Стадионная, д.1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пгт.Чернышевск,ул.Стадионная, д.2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пгт.Чернышевск,ул.Стадионная, д.3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д.5</w:t>
            </w:r>
          </w:p>
        </w:tc>
      </w:tr>
    </w:tbl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6B7DA2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2024</w:t>
      </w:r>
      <w:r w:rsidR="008F3CC6" w:rsidRPr="004F71D1">
        <w:rPr>
          <w:rFonts w:ascii="Times New Roman" w:hAnsi="Times New Roman" w:cs="Times New Roman"/>
          <w:sz w:val="28"/>
          <w:szCs w:val="28"/>
        </w:rPr>
        <w:t xml:space="preserve"> год:</w:t>
      </w:r>
    </w:p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д.9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д.10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ул.Партизанская, д.35, д.37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пгт.Чернышевск,ул.Карла Маркса, д.8</w:t>
            </w:r>
          </w:p>
        </w:tc>
      </w:tr>
    </w:tbl>
    <w:p w:rsidR="008F3CC6" w:rsidRPr="004F71D1" w:rsidRDefault="008F3CC6" w:rsidP="008F3CC6">
      <w:pPr>
        <w:pStyle w:val="af0"/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ab/>
      </w:r>
    </w:p>
    <w:p w:rsidR="002175B8" w:rsidRPr="00B03ED9" w:rsidRDefault="008F3CC6" w:rsidP="002175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5.2. Общественные территории включаются в Программу формирования современной городской среды на </w:t>
      </w:r>
      <w:r w:rsidR="006B7DA2">
        <w:rPr>
          <w:rFonts w:ascii="Times New Roman" w:hAnsi="Times New Roman" w:cs="Times New Roman"/>
          <w:sz w:val="28"/>
          <w:szCs w:val="28"/>
        </w:rPr>
        <w:t>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 по результатам проведенной Инвентаризации, а также на основании предложений граждан и организаций,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</w:t>
      </w:r>
      <w:r w:rsidR="006B7DA2">
        <w:rPr>
          <w:rFonts w:ascii="Times New Roman" w:hAnsi="Times New Roman" w:cs="Times New Roman"/>
          <w:sz w:val="28"/>
          <w:szCs w:val="28"/>
        </w:rPr>
        <w:t>лючении в Программу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 общественной территории</w:t>
      </w:r>
      <w:r w:rsidR="002175B8">
        <w:rPr>
          <w:rFonts w:ascii="Times New Roman" w:hAnsi="Times New Roman" w:cs="Times New Roman"/>
          <w:sz w:val="28"/>
          <w:szCs w:val="28"/>
        </w:rPr>
        <w:t xml:space="preserve"> </w:t>
      </w:r>
      <w:r w:rsidR="002175B8" w:rsidRPr="00B03ED9">
        <w:rPr>
          <w:rFonts w:ascii="Times New Roman" w:hAnsi="Times New Roman" w:cs="Times New Roman"/>
          <w:sz w:val="28"/>
          <w:szCs w:val="28"/>
        </w:rPr>
        <w:t>и результатам проведенных общественных обсуждений общественных территорий жителей поселка .</w:t>
      </w:r>
    </w:p>
    <w:p w:rsidR="002175B8" w:rsidRPr="004F71D1" w:rsidRDefault="002175B8" w:rsidP="002175B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ED9">
        <w:rPr>
          <w:rFonts w:ascii="Times New Roman" w:hAnsi="Times New Roman" w:cs="Times New Roman"/>
          <w:sz w:val="28"/>
          <w:szCs w:val="28"/>
        </w:rPr>
        <w:t>Согласно протоколу общественной комиссии от 15 февраля 2019 года № 1 по обеспечению реализации муниципальной программы «Формирование современной городской среды на территории городского поселения «Город Краснокаменск» на 2018-2024 годы», по результатам общественного обсуждения граждан  принято решение о включении в Программу на 2019 год продолжить  выполнение благоустройства общественной  территории –</w:t>
      </w:r>
      <w:r w:rsidRPr="00A66866">
        <w:rPr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Парковая зона «имени Л</w:t>
      </w:r>
      <w:r>
        <w:rPr>
          <w:rFonts w:ascii="Times New Roman" w:hAnsi="Times New Roman" w:cs="Times New Roman"/>
          <w:sz w:val="28"/>
          <w:szCs w:val="28"/>
        </w:rPr>
        <w:t xml:space="preserve">.И.Федорова»  по </w:t>
      </w:r>
      <w:r w:rsidRPr="004F71D1">
        <w:rPr>
          <w:rFonts w:ascii="Times New Roman" w:hAnsi="Times New Roman" w:cs="Times New Roman"/>
          <w:sz w:val="28"/>
          <w:szCs w:val="28"/>
        </w:rPr>
        <w:t xml:space="preserve">2 этап благоустройства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75B8" w:rsidRPr="00B03ED9" w:rsidRDefault="002175B8" w:rsidP="002175B8">
      <w:pPr>
        <w:ind w:right="9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ED9">
        <w:rPr>
          <w:sz w:val="28"/>
          <w:szCs w:val="28"/>
        </w:rPr>
        <w:t>Благоустройство общественной  территории</w:t>
      </w:r>
      <w:r w:rsidRPr="00A66866">
        <w:rPr>
          <w:b/>
          <w:sz w:val="28"/>
          <w:szCs w:val="28"/>
        </w:rPr>
        <w:t xml:space="preserve"> – </w:t>
      </w:r>
      <w:r w:rsidRPr="004F71D1">
        <w:rPr>
          <w:rFonts w:ascii="Times New Roman" w:hAnsi="Times New Roman" w:cs="Times New Roman"/>
          <w:sz w:val="28"/>
          <w:szCs w:val="28"/>
        </w:rPr>
        <w:t>Парковая зона «имени Л</w:t>
      </w:r>
      <w:r>
        <w:rPr>
          <w:rFonts w:ascii="Times New Roman" w:hAnsi="Times New Roman" w:cs="Times New Roman"/>
          <w:sz w:val="28"/>
          <w:szCs w:val="28"/>
        </w:rPr>
        <w:t>.И.Федорова»  по 1</w:t>
      </w:r>
      <w:r w:rsidRPr="004F71D1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F71D1">
        <w:rPr>
          <w:rFonts w:ascii="Times New Roman" w:hAnsi="Times New Roman" w:cs="Times New Roman"/>
          <w:sz w:val="28"/>
          <w:szCs w:val="28"/>
        </w:rPr>
        <w:t xml:space="preserve"> благоустройства </w:t>
      </w:r>
      <w:r w:rsidRPr="00B03ED9">
        <w:rPr>
          <w:sz w:val="28"/>
          <w:szCs w:val="28"/>
        </w:rPr>
        <w:t>проводилось в 2017,</w:t>
      </w:r>
      <w:r w:rsidRPr="002175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2</w:t>
      </w:r>
      <w:r w:rsidRPr="004F71D1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F71D1">
        <w:rPr>
          <w:rFonts w:ascii="Times New Roman" w:hAnsi="Times New Roman" w:cs="Times New Roman"/>
          <w:sz w:val="28"/>
          <w:szCs w:val="28"/>
        </w:rPr>
        <w:t xml:space="preserve"> благоустройства </w:t>
      </w:r>
      <w:r w:rsidRPr="00B03ED9">
        <w:rPr>
          <w:sz w:val="28"/>
          <w:szCs w:val="28"/>
        </w:rPr>
        <w:t xml:space="preserve">в 2018  году. </w:t>
      </w:r>
      <w:r w:rsidRPr="00B03ED9">
        <w:rPr>
          <w:rFonts w:ascii="Times New Roman" w:hAnsi="Times New Roman" w:cs="Times New Roman"/>
          <w:sz w:val="28"/>
          <w:szCs w:val="28"/>
        </w:rPr>
        <w:t>Однако, для завершения благоустройства, создания целостного архитектурного облика объекта и его сохранности, необходимо выполнить в 2019 году подготовительные работы</w:t>
      </w:r>
      <w:r w:rsidR="00B03ED9" w:rsidRPr="00B03ED9">
        <w:rPr>
          <w:rFonts w:ascii="Times New Roman" w:hAnsi="Times New Roman" w:cs="Times New Roman"/>
          <w:sz w:val="28"/>
          <w:szCs w:val="28"/>
        </w:rPr>
        <w:t xml:space="preserve"> </w:t>
      </w:r>
      <w:r w:rsidRPr="00B03ED9">
        <w:rPr>
          <w:rFonts w:ascii="Times New Roman" w:hAnsi="Times New Roman" w:cs="Times New Roman"/>
          <w:sz w:val="28"/>
          <w:szCs w:val="28"/>
        </w:rPr>
        <w:t xml:space="preserve">по расчистке парковой зоны для </w:t>
      </w:r>
      <w:r w:rsidR="00B03ED9" w:rsidRPr="00B03ED9">
        <w:rPr>
          <w:rFonts w:ascii="Times New Roman" w:hAnsi="Times New Roman" w:cs="Times New Roman"/>
          <w:sz w:val="28"/>
          <w:szCs w:val="28"/>
        </w:rPr>
        <w:t xml:space="preserve">  устройства</w:t>
      </w:r>
      <w:r w:rsidRPr="00B03ED9">
        <w:rPr>
          <w:rFonts w:ascii="Times New Roman" w:hAnsi="Times New Roman" w:cs="Times New Roman"/>
          <w:sz w:val="28"/>
          <w:szCs w:val="28"/>
        </w:rPr>
        <w:t xml:space="preserve"> пешеходных дорожек из железобетонных плит</w:t>
      </w:r>
      <w:r w:rsidR="00B03ED9" w:rsidRPr="00B03ED9">
        <w:rPr>
          <w:rFonts w:ascii="Times New Roman" w:hAnsi="Times New Roman" w:cs="Times New Roman"/>
          <w:sz w:val="28"/>
          <w:szCs w:val="28"/>
        </w:rPr>
        <w:t xml:space="preserve"> и покрытия парковой зоны из вибропрессованной брусчатки.</w:t>
      </w:r>
      <w:r w:rsidRPr="00B03E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Адресный перечень муниципальных территорий общего пользования, подлежащих благоустройству: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1. Сквер - возле  здания администрации муниципального района  «Чернышевский район»; 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2. Площадь -  ул.Журавлева, возле домов №65,69 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3. Площадь  - ул.Центральная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71D1">
        <w:rPr>
          <w:rStyle w:val="FontStyle19"/>
          <w:color w:val="000000"/>
          <w:sz w:val="28"/>
          <w:szCs w:val="28"/>
        </w:rPr>
        <w:t>участникам ВОВ</w:t>
      </w:r>
      <w:r w:rsidRPr="004F71D1">
        <w:rPr>
          <w:rFonts w:ascii="Times New Roman" w:hAnsi="Times New Roman" w:cs="Times New Roman"/>
          <w:sz w:val="28"/>
          <w:szCs w:val="28"/>
        </w:rPr>
        <w:t>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4.  Стадион «Нива»;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  Парковая зона « имени Л.И.Федорова»;</w:t>
      </w:r>
    </w:p>
    <w:p w:rsidR="008F3CC6" w:rsidRPr="004F71D1" w:rsidRDefault="004B139D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8F3CC6" w:rsidRPr="004F71D1">
        <w:rPr>
          <w:rFonts w:ascii="Times New Roman" w:hAnsi="Times New Roman" w:cs="Times New Roman"/>
          <w:color w:val="000000" w:themeColor="text1"/>
          <w:sz w:val="28"/>
          <w:szCs w:val="28"/>
        </w:rPr>
        <w:t>. Памятник  жертв политических репрессий ул.Центральная, возле дома детского творчества.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Адресный перечень общественных территорий , нуждающих</w:t>
      </w:r>
      <w:r w:rsidR="00B03ED9">
        <w:rPr>
          <w:rFonts w:ascii="Times New Roman" w:hAnsi="Times New Roman" w:cs="Times New Roman"/>
          <w:b/>
          <w:sz w:val="28"/>
          <w:szCs w:val="28"/>
        </w:rPr>
        <w:t>ся в благоустройстве в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годы:</w:t>
      </w: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На 2018 год:</w:t>
      </w: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Парковая зона «имени Л.И.Федорова» - 2 этап благоустройства 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На 2019 год:</w:t>
      </w: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Паркова</w:t>
            </w:r>
            <w:r w:rsidR="006B7DA2">
              <w:rPr>
                <w:rFonts w:ascii="Times New Roman" w:hAnsi="Times New Roman" w:cs="Times New Roman"/>
                <w:sz w:val="28"/>
                <w:szCs w:val="28"/>
              </w:rPr>
              <w:t xml:space="preserve">я зона « имени Л.И.Федорова» - </w:t>
            </w:r>
            <w:r w:rsidR="00B03ED9">
              <w:rPr>
                <w:rFonts w:ascii="Times New Roman" w:hAnsi="Times New Roman" w:cs="Times New Roman"/>
                <w:sz w:val="28"/>
                <w:szCs w:val="28"/>
              </w:rPr>
              <w:t xml:space="preserve"> продолжение </w:t>
            </w:r>
            <w:r w:rsidR="006B7D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этап благоустройства</w:t>
            </w:r>
          </w:p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2020 год: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C66166" w:rsidRPr="004F71D1" w:rsidTr="004F71D1">
        <w:tc>
          <w:tcPr>
            <w:tcW w:w="676" w:type="dxa"/>
          </w:tcPr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89" w:type="dxa"/>
          </w:tcPr>
          <w:p w:rsidR="00C66166" w:rsidRPr="004F71D1" w:rsidRDefault="00C66166" w:rsidP="00C6616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Паркова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зона « имени Л.И.Федорова» - 3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этап благоустройства</w:t>
            </w:r>
          </w:p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2021 год: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C6616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Сквер - возле  здания администрации муниципального района  «Чернышевский район»</w:t>
            </w:r>
          </w:p>
        </w:tc>
      </w:tr>
    </w:tbl>
    <w:p w:rsidR="008F3CC6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66166" w:rsidRPr="004F71D1" w:rsidRDefault="00C66166" w:rsidP="00C6616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6166" w:rsidRPr="004F71D1" w:rsidRDefault="00C66166" w:rsidP="00C6616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2022</w:t>
      </w: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год:</w:t>
      </w:r>
    </w:p>
    <w:p w:rsidR="00C66166" w:rsidRPr="004F71D1" w:rsidRDefault="00C66166" w:rsidP="00C6616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C66166" w:rsidRPr="004F71D1" w:rsidTr="001B3B8A">
        <w:tc>
          <w:tcPr>
            <w:tcW w:w="676" w:type="dxa"/>
          </w:tcPr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C66166" w:rsidRPr="004F71D1" w:rsidRDefault="00C66166" w:rsidP="001B3B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C66166" w:rsidRPr="004F71D1" w:rsidTr="001B3B8A">
        <w:tc>
          <w:tcPr>
            <w:tcW w:w="676" w:type="dxa"/>
          </w:tcPr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C66166" w:rsidRPr="004F71D1" w:rsidRDefault="00C66166" w:rsidP="001B3B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Площадь -  ул.Журавлева, возле домов №65,69</w:t>
            </w:r>
          </w:p>
        </w:tc>
      </w:tr>
    </w:tbl>
    <w:p w:rsidR="00C66166" w:rsidRDefault="00C6616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139D" w:rsidRPr="004F71D1" w:rsidRDefault="004B139D" w:rsidP="004B139D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На 2023</w:t>
      </w: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год:</w:t>
      </w:r>
    </w:p>
    <w:p w:rsidR="004B139D" w:rsidRPr="004F71D1" w:rsidRDefault="004B139D" w:rsidP="004B139D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4B139D" w:rsidRPr="004F71D1" w:rsidTr="001B3B8A">
        <w:tc>
          <w:tcPr>
            <w:tcW w:w="676" w:type="dxa"/>
          </w:tcPr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4B139D" w:rsidRPr="004F71D1" w:rsidRDefault="004B139D" w:rsidP="001B3B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4B139D" w:rsidRPr="004F71D1" w:rsidTr="001B3B8A">
        <w:tc>
          <w:tcPr>
            <w:tcW w:w="676" w:type="dxa"/>
          </w:tcPr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Стадион «Нива»</w:t>
            </w:r>
          </w:p>
        </w:tc>
      </w:tr>
    </w:tbl>
    <w:p w:rsidR="004B139D" w:rsidRDefault="004B139D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139D" w:rsidRPr="004F71D1" w:rsidRDefault="004B139D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3CC6" w:rsidRPr="004F71D1" w:rsidRDefault="00C6616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</w:t>
      </w:r>
      <w:r w:rsidR="004B13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8F3CC6"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год: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C6616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Памятник  жертв политических репрессий ул.Центральная, возле дома детского творчества</w:t>
            </w:r>
          </w:p>
        </w:tc>
      </w:tr>
    </w:tbl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5.3.Дизайн-проекты благоустройства каждой дворовой территории, а также дизайн-проект благоустройства общественной территории до начала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выполнения благоустроительных работ утверждаются с учетом обсуждения с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представителями заинтересованных лиц. Содержание дизайн-проекта зависит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от вида и состава планируемых работ. Одним из условий реализации приоритетного проекта «Формирование комфортной городской среды» является активное вовлечение граждан, организаций в процесс обсуждения проекта Программы, отбора дворовых территорий, муниципальных территорий общего пользования для включения в Программу.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Порядок разработки, обсуждения с заинтересованными лицами и утверждения дизайн - проектов благоустройства дворовой территории и общественной территории включаемых в Программу представлены в приложении № 5 к Программе.</w:t>
      </w:r>
    </w:p>
    <w:p w:rsidR="008F3CC6" w:rsidRPr="004F71D1" w:rsidRDefault="008F3CC6" w:rsidP="008F3CC6">
      <w:pPr>
        <w:ind w:right="98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sz w:val="28"/>
          <w:szCs w:val="28"/>
        </w:rPr>
        <w:t>6. Порядок аккумулирования и расходования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городского поселения «Чернышевское», включенных в Программу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6.1. Общие положения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6.1.1. 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на территории городского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поселения «Чернышевское»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а также устанавливает порядок и формы трудового или финансового участия граждан в выполнении указанных работ.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6.1.2. Под заинтересованными лицами понимаются: собственники помещений в многоквартирных домах, собственники иных зданий и сооружений, расположенных в границах дворовой территории подлежащей благоустройству, организации любой формы собственности, осуществляющие свою деятельность на территории городского поселения «Чернышевское».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трудового участия заинтересованных лиц, организаций в выполнении минимального перечня работ по благоустройству дворовых территорий в случае, если нормативными правовыми актами Администрации городского поселения «Чернышевское» принято решение о таком участии;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6.1.4. Под формой финансового участия понимается: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доля финансового участия заинтересованных лиц в выполнении минимального перечня работ по благоустройству дворовых территорий в случае, если принято решение заинтересованных лиц о таком участии;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 доля финансового участия заинтересованных лиц в выполнении дополнительного перечня работ по благоустройству дворовых территорий определяется заинтересованными лицами.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6.2. Условия аккумулирования и расходования средств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 xml:space="preserve">6.2.1. В случае, если </w:t>
      </w:r>
      <w:r w:rsidRPr="004F71D1">
        <w:rPr>
          <w:rFonts w:ascii="Times New Roman" w:hAnsi="Times New Roman" w:cs="Times New Roman"/>
          <w:kern w:val="3"/>
          <w:sz w:val="28"/>
          <w:szCs w:val="28"/>
        </w:rPr>
        <w:t xml:space="preserve">заинтересованными лицами </w:t>
      </w:r>
      <w:r w:rsidRPr="004F71D1">
        <w:rPr>
          <w:rFonts w:ascii="Times New Roman" w:hAnsi="Times New Roman" w:cs="Times New Roman"/>
          <w:bCs/>
          <w:sz w:val="28"/>
          <w:szCs w:val="28"/>
        </w:rPr>
        <w:t>будет принято р</w:t>
      </w:r>
      <w:r w:rsidRPr="004F71D1">
        <w:rPr>
          <w:rFonts w:ascii="Times New Roman" w:hAnsi="Times New Roman" w:cs="Times New Roman"/>
          <w:kern w:val="3"/>
          <w:sz w:val="28"/>
          <w:szCs w:val="28"/>
        </w:rPr>
        <w:t>ешение о доли финансового или трудового участия и в случае внесения изменений  в Программу формирования современной городской среды, у</w:t>
      </w:r>
      <w:r w:rsidRPr="004F71D1">
        <w:rPr>
          <w:rFonts w:ascii="Times New Roman" w:hAnsi="Times New Roman" w:cs="Times New Roman"/>
          <w:bCs/>
          <w:sz w:val="28"/>
          <w:szCs w:val="28"/>
        </w:rPr>
        <w:t xml:space="preserve">становить уполномоченным предприятием для аккумулирования и расходования </w:t>
      </w:r>
      <w:r w:rsidRPr="004F71D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средств </w:t>
      </w:r>
      <w:r w:rsidRPr="004F71D1">
        <w:rPr>
          <w:rFonts w:ascii="Times New Roman" w:hAnsi="Times New Roman" w:cs="Times New Roman"/>
          <w:sz w:val="28"/>
          <w:szCs w:val="28"/>
        </w:rPr>
        <w:t>Муниципальному учреждению культуры Детский культурно-досуговый центр «Радуга».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6.2.2. В случае, если муниципальной программой «Формирование современной городской среды на территории городского поселе</w:t>
      </w:r>
      <w:r w:rsidR="004B139D">
        <w:rPr>
          <w:rFonts w:ascii="Times New Roman" w:hAnsi="Times New Roman" w:cs="Times New Roman"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будет предусмотрено финансовое участие заинтересованных лиц в выполнении минимального перечня работ по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благоустройству дворовых территорий, и (или) в случае включения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заинтересованными лицами в дизайн-проект благоустройства дворовой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территории работ, входящих в дополнительный перечень работ по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благоустройству дворовых территорий, денежные средства заинтересованных лиц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перечисляются на счет, открытый Муниципальным учреждением культуры Детский культурно-досуговый центр «Радуга».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6.2.3. Муниципальное  учреждение культуры Детский культурно-досуговый центр «Радуга»заключает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6.2.4.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6.2.5. Муниципальное  учреждение  культуры Детский культурно-досуговый центр «Радуга»обеспечивает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6.2.6. Муниципальное  учреждение  культуры Детский культурно-досуговый центр «Радуга»ежемесячно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Администрации городского поселения «Чернышевское» уполномоченной общественной комиссии по обеспечению реализации муниципальной программы «Формирование современной городской среды на территории городского посел</w:t>
      </w:r>
      <w:r w:rsidR="004B139D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годы».</w:t>
      </w:r>
    </w:p>
    <w:p w:rsidR="008F3CC6" w:rsidRPr="004F71D1" w:rsidRDefault="008F3CC6" w:rsidP="008F3CC6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lastRenderedPageBreak/>
        <w:t xml:space="preserve">Администрация городского поселения «Чернышевское» обеспечивает ежемесячное опубликование на официальном сайте Администрации городского поселения «Чернышевское» в информационно-телекоммуникационной системе по адресу: </w:t>
      </w:r>
      <w:hyperlink r:id="rId10" w:history="1">
        <w:r w:rsidRPr="004F71D1">
          <w:rPr>
            <w:rStyle w:val="af4"/>
            <w:sz w:val="28"/>
            <w:szCs w:val="28"/>
            <w:lang w:val="en-US"/>
          </w:rPr>
          <w:t>www</w:t>
        </w:r>
        <w:r w:rsidRPr="004F71D1">
          <w:rPr>
            <w:rStyle w:val="af4"/>
            <w:sz w:val="28"/>
            <w:szCs w:val="28"/>
          </w:rPr>
          <w:t>.чернышевск-администрация.рф</w:t>
        </w:r>
      </w:hyperlink>
      <w:r w:rsidRPr="004F71D1">
        <w:rPr>
          <w:sz w:val="28"/>
          <w:szCs w:val="28"/>
        </w:rPr>
        <w:t>.   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6.2.7. Расходование аккумулированных денежных средств заинтересованных лиц осуществляется Муниципальным учреждением культуры Детский культурно-досуговый центр «Радуга»на: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финансирование минимального перечня работ по благоустройству дворовых территорий проектов, включенного в дизайн-проект благоустройства дворовой территории (в случае, если муниципальной программой «Формирование современной городской среды на территории городского поселе</w:t>
      </w:r>
      <w:r w:rsidR="004B139D">
        <w:rPr>
          <w:rFonts w:ascii="Times New Roman" w:hAnsi="Times New Roman" w:cs="Times New Roman"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годы.»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F71D1">
        <w:rPr>
          <w:rFonts w:ascii="Times New Roman" w:hAnsi="Times New Roman" w:cs="Times New Roman"/>
          <w:sz w:val="28"/>
          <w:szCs w:val="28"/>
        </w:rPr>
        <w:t>будет предусмотрено финансовое участие заинтересованных лиц в выполнении минимального, дополнительного перечней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работ).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6.3. Контроль за соблюдением условий порядка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6.3.1. Контроль за целевым расходованием аккумулированных денежных средств заинтересованных лиц осуществляется Администрацией городского поселения «Чернышевское» в соответствии с бюджетным законодательством.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6.3.2.</w:t>
      </w:r>
      <w:r w:rsidRPr="004F71D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Муниципальное учреждением культуры Детский культурно-досуговый центр «Радуга»</w:t>
      </w:r>
      <w:r w:rsidRPr="004F71D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 xml:space="preserve">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экономии денежных средств, по итогам проведения конкурсных процедур;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- не предоставления заинтересованными лицами доступа к проведению благоустройства на дворовой территории;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возникновения обстоятельств непреодолимой силы;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8F3CC6" w:rsidRPr="004F71D1" w:rsidRDefault="008F3CC6" w:rsidP="008F3CC6">
      <w:pPr>
        <w:tabs>
          <w:tab w:val="left" w:pos="285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7. Механизм реализации Программы.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Разработчиком и исполнителем Программы является Администрация городского поселения «Чернышевское».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Исполнитель осуществляет: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прием заявок на участие в отборе дворовых территорий МКД для включения в адресный перечень дворовых территорий  МКД;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представляет заявки общественной комиссии по рассмотрению и оценки, созданной Постановлением Администрации городского поселения «Чернышевское».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проводит отбор представленных заявок с целью формирования адресного перечня дворовых территорий МКД.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Перечень дворовых территорий многоквартирных домов утверждается Постановлением Администрации городского поселения «Чернышевское», после проведении отбора многоквартирных домов в соответствии с порядком, утвержденным Постановлением Администрации городского поселения «Чернышевское».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Включение многоквартирных домов в Программу осуществляется по результатам оценки заявок заинтересованных лиц на включение дворовых территорий в Программу, исходя из даты предоставления таких предложений, при условии соответствия установленным требованиям в порядке, утвержденным Постановлением Администрации городского поселения «Чернышевское».</w:t>
      </w:r>
    </w:p>
    <w:p w:rsidR="008F3CC6" w:rsidRPr="004F71D1" w:rsidRDefault="008F3CC6" w:rsidP="008F3CC6">
      <w:pPr>
        <w:pStyle w:val="Style3"/>
        <w:widowControl/>
        <w:spacing w:line="322" w:lineRule="exact"/>
        <w:rPr>
          <w:sz w:val="28"/>
          <w:szCs w:val="28"/>
        </w:rPr>
      </w:pPr>
      <w:r w:rsidRPr="004F71D1">
        <w:rPr>
          <w:rStyle w:val="FontStyle30"/>
          <w:sz w:val="28"/>
          <w:szCs w:val="28"/>
        </w:rPr>
        <w:t xml:space="preserve">Реализация программных </w:t>
      </w:r>
      <w:r w:rsidRPr="004F71D1">
        <w:rPr>
          <w:rStyle w:val="FontStyle32"/>
          <w:sz w:val="28"/>
          <w:szCs w:val="28"/>
        </w:rPr>
        <w:t xml:space="preserve">мероприятий осуществляется </w:t>
      </w:r>
      <w:r w:rsidRPr="004F71D1">
        <w:rPr>
          <w:rStyle w:val="FontStyle30"/>
          <w:sz w:val="28"/>
          <w:szCs w:val="28"/>
        </w:rPr>
        <w:t xml:space="preserve">на основе муниципальных контрактов, </w:t>
      </w:r>
      <w:r w:rsidRPr="004F71D1">
        <w:rPr>
          <w:rStyle w:val="FontStyle32"/>
          <w:sz w:val="28"/>
          <w:szCs w:val="28"/>
        </w:rPr>
        <w:t xml:space="preserve">заключаемых </w:t>
      </w:r>
      <w:r w:rsidRPr="004F71D1">
        <w:rPr>
          <w:rStyle w:val="FontStyle30"/>
          <w:sz w:val="28"/>
          <w:szCs w:val="28"/>
        </w:rPr>
        <w:t xml:space="preserve">и </w:t>
      </w:r>
      <w:r w:rsidRPr="004F71D1">
        <w:rPr>
          <w:rStyle w:val="FontStyle32"/>
          <w:sz w:val="28"/>
          <w:szCs w:val="28"/>
        </w:rPr>
        <w:t xml:space="preserve">соответствии </w:t>
      </w:r>
      <w:r w:rsidRPr="004F71D1">
        <w:rPr>
          <w:rStyle w:val="FontStyle30"/>
          <w:sz w:val="28"/>
          <w:szCs w:val="28"/>
        </w:rPr>
        <w:t xml:space="preserve">с Федеральным законом от 05.04.2013 </w:t>
      </w:r>
      <w:r w:rsidRPr="004F71D1">
        <w:rPr>
          <w:rStyle w:val="FontStyle32"/>
          <w:sz w:val="28"/>
          <w:szCs w:val="28"/>
        </w:rPr>
        <w:t xml:space="preserve">N </w:t>
      </w:r>
      <w:r w:rsidRPr="004F71D1">
        <w:rPr>
          <w:rStyle w:val="FontStyle37"/>
          <w:sz w:val="28"/>
          <w:szCs w:val="28"/>
        </w:rPr>
        <w:t>44</w:t>
      </w:r>
      <w:r w:rsidRPr="004F71D1">
        <w:rPr>
          <w:rStyle w:val="FontStyle32"/>
          <w:sz w:val="28"/>
          <w:szCs w:val="28"/>
        </w:rPr>
        <w:t xml:space="preserve">-ФЗ «О контрактной </w:t>
      </w:r>
      <w:r w:rsidRPr="004F71D1">
        <w:rPr>
          <w:rStyle w:val="FontStyle30"/>
          <w:sz w:val="28"/>
          <w:szCs w:val="28"/>
        </w:rPr>
        <w:t xml:space="preserve">системе в сфере закупок товаров, работ, услуг для </w:t>
      </w:r>
      <w:r w:rsidRPr="004F71D1">
        <w:rPr>
          <w:rStyle w:val="FontStyle32"/>
          <w:sz w:val="28"/>
          <w:szCs w:val="28"/>
        </w:rPr>
        <w:t xml:space="preserve">обеспечения государственных </w:t>
      </w:r>
      <w:r w:rsidRPr="004F71D1">
        <w:rPr>
          <w:rStyle w:val="FontStyle30"/>
          <w:sz w:val="28"/>
          <w:szCs w:val="28"/>
        </w:rPr>
        <w:t>и муниципальных нужд».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ab/>
        <w:t>Контроль исполнения настоящей Программы осуществляет заместитель главы администрации городского поселения «Чернышевское».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sectPr w:rsidR="008F3CC6" w:rsidRPr="004F71D1" w:rsidSect="004F71D1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  <w:r w:rsidRPr="004F71D1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lastRenderedPageBreak/>
        <w:tab/>
      </w:r>
      <w:r w:rsidRPr="004F71D1">
        <w:rPr>
          <w:rFonts w:ascii="Times New Roman" w:hAnsi="Times New Roman" w:cs="Times New Roman"/>
          <w:sz w:val="28"/>
          <w:szCs w:val="28"/>
        </w:rPr>
        <w:t xml:space="preserve"> В целях осуществления контроля и координации за ходом выполнения Программы, в том числе реализацией конкретных мероприятий в рамках Программы, а также предварительного рассмотрения и согласования отчетов поселения о реализации Программы, в поселении создается муниципальная общественная комиссия. Проведение заседаний муниципальной общественной комиссии осуществляется в открытой форме с использованием видеофиксации с последующим размещением соответствующих записей, протоколов заседаний в открытом доступе на  официальном сайте  администрации городского поселения «Чернышевское» (Приложение №4.)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>городской среды на территории городского посел</w:t>
      </w:r>
      <w:r w:rsidR="004B139D">
        <w:rPr>
          <w:rFonts w:ascii="Times New Roman" w:hAnsi="Times New Roman" w:cs="Times New Roman"/>
          <w:sz w:val="24"/>
          <w:szCs w:val="24"/>
        </w:rPr>
        <w:t>ения «Чернышевское»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  годы»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sz w:val="28"/>
          <w:szCs w:val="28"/>
        </w:rPr>
        <w:t>С В Е Д Е Н И Я</w:t>
      </w:r>
    </w:p>
    <w:p w:rsidR="008F3CC6" w:rsidRPr="004F71D1" w:rsidRDefault="008F3CC6" w:rsidP="008F3CC6">
      <w:pPr>
        <w:shd w:val="clear" w:color="auto" w:fill="FFFFFF"/>
        <w:spacing w:line="317" w:lineRule="exact"/>
        <w:ind w:left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sz w:val="28"/>
          <w:szCs w:val="28"/>
        </w:rPr>
        <w:t xml:space="preserve">о показателях (индикаторах) </w:t>
      </w:r>
      <w:r w:rsidRPr="004F71D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«Формирование современной городской среды на территории городского поселе</w:t>
      </w:r>
      <w:r w:rsidR="004B139D">
        <w:rPr>
          <w:rFonts w:ascii="Times New Roman" w:hAnsi="Times New Roman" w:cs="Times New Roman"/>
          <w:b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годы»</w:t>
      </w:r>
      <w:r w:rsidRPr="004F71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5184"/>
        <w:gridCol w:w="2105"/>
        <w:gridCol w:w="1666"/>
      </w:tblGrid>
      <w:tr w:rsidR="008F3CC6" w:rsidRPr="004F71D1" w:rsidTr="004F71D1">
        <w:trPr>
          <w:jc w:val="center"/>
        </w:trPr>
        <w:tc>
          <w:tcPr>
            <w:tcW w:w="616" w:type="dxa"/>
            <w:vMerge w:val="restart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5184" w:type="dxa"/>
            <w:vMerge w:val="restart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66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Значения показателей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  <w:vMerge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184" w:type="dxa"/>
            <w:vMerge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05" w:type="dxa"/>
            <w:vMerge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8F3CC6" w:rsidRPr="004F71D1" w:rsidRDefault="004B139D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 2024</w:t>
            </w:r>
            <w:r w:rsidR="008F3CC6"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года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184" w:type="dxa"/>
            <w:vAlign w:val="center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Количество благоустроенных дворовых территорий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65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12,5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городского поселения «Чернышевское»)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3,96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Га</w:t>
            </w:r>
          </w:p>
        </w:tc>
        <w:tc>
          <w:tcPr>
            <w:tcW w:w="1666" w:type="dxa"/>
            <w:tcBorders>
              <w:top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0,24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3,04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8 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10. 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</w:tr>
    </w:tbl>
    <w:p w:rsidR="008F3CC6" w:rsidRDefault="008F3CC6" w:rsidP="008F3CC6">
      <w:pPr>
        <w:rPr>
          <w:b/>
          <w:bCs/>
          <w:color w:val="000000"/>
          <w:spacing w:val="1"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  <w:sectPr w:rsidR="008F3CC6" w:rsidSect="004F71D1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 xml:space="preserve">городской среды на </w:t>
      </w:r>
      <w:r w:rsidRPr="004F71D1">
        <w:rPr>
          <w:rFonts w:ascii="Times New Roman" w:hAnsi="Times New Roman" w:cs="Times New Roman"/>
          <w:sz w:val="24"/>
          <w:szCs w:val="24"/>
        </w:rPr>
        <w:tab/>
        <w:t>территории городского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ab/>
        <w:t>поселения  «Чернышевское»</w:t>
      </w:r>
    </w:p>
    <w:p w:rsidR="008F3CC6" w:rsidRPr="00765DAA" w:rsidRDefault="008F3CC6" w:rsidP="004F71D1">
      <w:pPr>
        <w:spacing w:after="0" w:line="240" w:lineRule="auto"/>
        <w:ind w:left="5761"/>
        <w:jc w:val="right"/>
        <w:rPr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163AA3">
        <w:rPr>
          <w:rFonts w:ascii="Times New Roman" w:hAnsi="Times New Roman" w:cs="Times New Roman"/>
          <w:sz w:val="24"/>
          <w:szCs w:val="24"/>
        </w:rPr>
        <w:t xml:space="preserve">                   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8F3CC6" w:rsidRPr="00765DAA" w:rsidRDefault="008F3CC6" w:rsidP="008F3CC6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8F3CC6" w:rsidRPr="00D257FE" w:rsidRDefault="008F3CC6" w:rsidP="008F3CC6">
      <w:pPr>
        <w:jc w:val="center"/>
        <w:rPr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8F3CC6" w:rsidRPr="004F71D1" w:rsidRDefault="008F3CC6" w:rsidP="008F3CC6">
      <w:pPr>
        <w:shd w:val="clear" w:color="auto" w:fill="FFFFFF"/>
        <w:spacing w:line="317" w:lineRule="exact"/>
        <w:ind w:left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 xml:space="preserve">основных мероприятий </w:t>
      </w:r>
      <w:r w:rsidRPr="004F71D1"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Муниципальной программы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«Формирование современной городской среды на территории городского посел</w:t>
      </w:r>
      <w:r w:rsidR="004B139D">
        <w:rPr>
          <w:rFonts w:ascii="Times New Roman" w:hAnsi="Times New Roman" w:cs="Times New Roman"/>
          <w:b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>годы»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735" w:type="dxa"/>
        <w:tblLayout w:type="fixed"/>
        <w:tblLook w:val="04A0"/>
      </w:tblPr>
      <w:tblGrid>
        <w:gridCol w:w="3403"/>
        <w:gridCol w:w="2551"/>
        <w:gridCol w:w="1276"/>
        <w:gridCol w:w="1559"/>
        <w:gridCol w:w="2801"/>
        <w:gridCol w:w="1843"/>
        <w:gridCol w:w="2302"/>
      </w:tblGrid>
      <w:tr w:rsidR="008F3CC6" w:rsidRPr="004F71D1" w:rsidTr="004F71D1">
        <w:trPr>
          <w:trHeight w:val="43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Ответственный исполнитель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Срок 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 направления реализации </w:t>
            </w:r>
          </w:p>
        </w:tc>
        <w:tc>
          <w:tcPr>
            <w:tcW w:w="2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Связь с показателями Программы (подпрограммы) </w:t>
            </w:r>
          </w:p>
        </w:tc>
      </w:tr>
      <w:tr w:rsidR="008F3CC6" w:rsidRPr="004F71D1" w:rsidTr="004F71D1">
        <w:trPr>
          <w:trHeight w:val="617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начала реализации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окончания реализации</w:t>
            </w: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300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Задача 1.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Ремонт дворовых проездов на дворовых территориях МКД </w:t>
            </w:r>
          </w:p>
        </w:tc>
      </w:tr>
      <w:tr w:rsidR="008F3CC6" w:rsidRPr="004F71D1" w:rsidTr="004F71D1">
        <w:trPr>
          <w:trHeight w:val="35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1.1.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Мероприятия: Разработка проектно– сметной документации на выполнение ремонта дворовых территорий МКД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163AA3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 61</w:t>
            </w:r>
            <w:r w:rsidR="008F3CC6"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локально – сметных расчетов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Показатель 1 (Наименование)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Показатель 2 (Наименование) …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1.2.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Проведен ремонт асфальтобетонного покрытия, расширение дороги, устройство парковочных мест, устройство контейнерных площадок. Площадь отремонтированного дорожного покрытия дворовых территорий  МКД, составит         35200 кв.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79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Задача 2.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 освещения дворовых территорий МКД  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2.1.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Мероприятия: Разработка проектно– сметной документации на выполнение освещения дворовых территорий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Разработка  10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локально – сметных расчетов 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2.2.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Обеспечение освещения дворовых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установлены опоры освещения, подключены светодиодные  светильники с питанием от солнечных батарей. Площадь дворовых территорий, на которых обеспечено нормативное освещение, составит 0,05   кв.км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52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Задача 3.  Устройство малых архитектурных форм на дворовых территориях МКД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71D1">
              <w:rPr>
                <w:rFonts w:ascii="Times New Roman" w:hAnsi="Times New Roman"/>
                <w:sz w:val="28"/>
                <w:szCs w:val="28"/>
              </w:rPr>
              <w:t xml:space="preserve">3.1. Мероприятия: Размещение малых архитектурных форм на дворовых территориях </w:t>
            </w:r>
            <w:r w:rsidRPr="004F71D1">
              <w:rPr>
                <w:rFonts w:ascii="Times New Roman" w:hAnsi="Times New Roman"/>
                <w:sz w:val="28"/>
                <w:szCs w:val="28"/>
              </w:rPr>
              <w:lastRenderedPageBreak/>
              <w:t>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Отдел инфраструктуры и городского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Установлено       малых архитектурных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формы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 xml:space="preserve">, из них   185 шт спортивных площадок, 185  шт игровых площадок, 190 шт  скамеек  и     190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шт урн,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Повышение уровня ежегодного </w:t>
            </w: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335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lastRenderedPageBreak/>
              <w:t>Задача 4. Привлечение населения к участию в благоустройстве дворовых территорий МКД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4.1.Мероприятия: информирование населения о проводимых мероприятиях по благоустройству дворовых территории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100 % уровень информирования о мероприятиях по благоустройству дворовых территорий МКД, доля участия населения в мероприятиях, проводимых в рамках Программы, составит 100%.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52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t>Задача 5. Проведение ремонта и комплексного обустройства муниципальных территорий общего пользования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5.1.Мероприятия: Разработка проектно— сметной документации на выполнение ремонта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163AA3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>
              <w:rPr>
                <w:rStyle w:val="FontStyle11"/>
                <w:rFonts w:eastAsia="Calibri"/>
                <w:sz w:val="28"/>
                <w:szCs w:val="28"/>
              </w:rPr>
              <w:t>Разработка проекта и  6</w:t>
            </w:r>
            <w:r w:rsidR="008F3CC6" w:rsidRPr="004F71D1">
              <w:rPr>
                <w:rStyle w:val="FontStyle11"/>
                <w:rFonts w:eastAsia="Calibri"/>
                <w:sz w:val="28"/>
                <w:szCs w:val="28"/>
              </w:rPr>
              <w:t xml:space="preserve"> локально - сметных расчетов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lastRenderedPageBreak/>
              <w:t>5.2.Мероприятия: проведение ремонта и комплексного обустройства мест массового отдыха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Устройство тротуаров, установка малых архитектурных форм, выполнено освещение,</w:t>
            </w:r>
            <w:r w:rsidRPr="004F71D1">
              <w:rPr>
                <w:sz w:val="28"/>
                <w:szCs w:val="28"/>
              </w:rPr>
              <w:t xml:space="preserve"> установлены отдельные элементы спортивной инфраструктуры,</w:t>
            </w: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 игровые площадки,озеленение.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0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t>Задача 6. Повышение уровня благоустройства муниципальных территорий общего пользования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6.1. Мероприятия: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Разработка проектно - сметная документация на благоустройство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</w:t>
            </w:r>
            <w:r w:rsidR="004B139D">
              <w:rPr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Площадь благоустроенной территории общего пользования     7,53   Га,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доля площади благоустроенной территории общего пользования      95,5 %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Повышение уровня ежегодного достижения целевых показателей </w:t>
            </w:r>
            <w:r w:rsidRPr="004F71D1">
              <w:rPr>
                <w:sz w:val="28"/>
                <w:szCs w:val="28"/>
                <w:shd w:val="clear" w:color="auto" w:fill="FFFFFF"/>
              </w:rPr>
              <w:t>П</w:t>
            </w:r>
            <w:r w:rsidRPr="004F71D1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26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t>Задача 7. Привлечение населения к участию в благоустройстве территории общего пользования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lastRenderedPageBreak/>
              <w:t>7.1.Мероприятия: информирование населения о проводимых мероприятиях по благоустройству территории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202</w:t>
            </w:r>
            <w:r w:rsidR="004B139D">
              <w:rPr>
                <w:rStyle w:val="FontStyle11"/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100 % уровень информирования о мероприятиях по благоустройству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Повышение уровня ежегодного достижения целевых показателей </w:t>
            </w:r>
            <w:r w:rsidRPr="004F71D1">
              <w:rPr>
                <w:sz w:val="28"/>
                <w:szCs w:val="28"/>
                <w:shd w:val="clear" w:color="auto" w:fill="FFFFFF"/>
              </w:rPr>
              <w:t>П</w:t>
            </w:r>
            <w:r w:rsidRPr="004F71D1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7.2.Мероприятия: повышение уровня вовлеченности заинтересованных граждан, организаций в реализацию мероприятий по благоустройству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202</w:t>
            </w:r>
            <w:r w:rsidR="004B139D">
              <w:rPr>
                <w:rStyle w:val="FontStyle11"/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Доля участия населения в мероприятиях, проводимых в рамках Программы, составит 100%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Повышение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уровня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ежегодного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достижения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целевых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показателей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sz w:val="28"/>
                <w:szCs w:val="28"/>
                <w:shd w:val="clear" w:color="auto" w:fill="FFFFFF"/>
              </w:rPr>
              <w:t>П</w:t>
            </w:r>
            <w:r w:rsidRPr="004F71D1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F3CC6" w:rsidRPr="0065692E" w:rsidRDefault="008F3CC6" w:rsidP="008F3CC6">
      <w:pPr>
        <w:rPr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B139D" w:rsidRDefault="004B139D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B139D" w:rsidRDefault="004B139D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F71D1">
        <w:rPr>
          <w:rFonts w:ascii="Times New Roman" w:hAnsi="Times New Roman" w:cs="Times New Roman"/>
          <w:sz w:val="28"/>
          <w:szCs w:val="28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 xml:space="preserve">городской среды на </w:t>
      </w:r>
      <w:r w:rsidRPr="004F71D1">
        <w:rPr>
          <w:rFonts w:ascii="Times New Roman" w:hAnsi="Times New Roman" w:cs="Times New Roman"/>
          <w:sz w:val="24"/>
          <w:szCs w:val="24"/>
        </w:rPr>
        <w:tab/>
        <w:t>территории городского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 xml:space="preserve">поселения «Чернышевское»                                                                   </w:t>
      </w:r>
      <w:r w:rsidR="004B139D">
        <w:rPr>
          <w:rFonts w:ascii="Times New Roman" w:hAnsi="Times New Roman" w:cs="Times New Roman"/>
          <w:sz w:val="24"/>
          <w:szCs w:val="24"/>
        </w:rPr>
        <w:t xml:space="preserve">             на       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ab/>
        <w:t>годы»</w:t>
      </w:r>
    </w:p>
    <w:p w:rsidR="008F3CC6" w:rsidRPr="00765DAA" w:rsidRDefault="008F3CC6" w:rsidP="008F3CC6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</w:rPr>
      </w:pPr>
    </w:p>
    <w:tbl>
      <w:tblPr>
        <w:tblW w:w="5095" w:type="pct"/>
        <w:tblLayout w:type="fixed"/>
        <w:tblLook w:val="04A0"/>
      </w:tblPr>
      <w:tblGrid>
        <w:gridCol w:w="2514"/>
        <w:gridCol w:w="2972"/>
        <w:gridCol w:w="2690"/>
        <w:gridCol w:w="851"/>
        <w:gridCol w:w="719"/>
        <w:gridCol w:w="851"/>
        <w:gridCol w:w="1558"/>
        <w:gridCol w:w="3485"/>
      </w:tblGrid>
      <w:tr w:rsidR="008F3CC6" w:rsidRPr="004F71D1" w:rsidTr="004F71D1">
        <w:trPr>
          <w:trHeight w:val="748"/>
        </w:trPr>
        <w:tc>
          <w:tcPr>
            <w:tcW w:w="804" w:type="pct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F3CC6" w:rsidRPr="004F71D1" w:rsidRDefault="008F3CC6" w:rsidP="004F71D1">
            <w:pPr>
              <w:shd w:val="clear" w:color="auto" w:fill="FFFFFF"/>
              <w:spacing w:line="317" w:lineRule="exact"/>
              <w:ind w:left="2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Ресурсное обеспечение реализации</w:t>
            </w:r>
            <w:r w:rsidRPr="004F71D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4F71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Муниципальной программы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/>
                <w:sz w:val="28"/>
                <w:szCs w:val="28"/>
              </w:rPr>
              <w:t>«Формирование современной городской среды на территории городского поселе</w:t>
            </w:r>
            <w:r w:rsidR="004B139D">
              <w:rPr>
                <w:rFonts w:ascii="Times New Roman" w:hAnsi="Times New Roman" w:cs="Times New Roman"/>
                <w:b/>
                <w:sz w:val="28"/>
                <w:szCs w:val="28"/>
              </w:rPr>
              <w:t>ния «Чернышевское» на  2018-2024</w:t>
            </w:r>
            <w:r w:rsidRPr="004F71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годы»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8F3CC6" w:rsidRPr="004F71D1" w:rsidTr="004F71D1">
        <w:trPr>
          <w:trHeight w:val="173"/>
        </w:trPr>
        <w:tc>
          <w:tcPr>
            <w:tcW w:w="804" w:type="pct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</w:rPr>
            </w:pPr>
          </w:p>
        </w:tc>
      </w:tr>
      <w:tr w:rsidR="008F3CC6" w:rsidRPr="004F71D1" w:rsidTr="004F71D1">
        <w:trPr>
          <w:trHeight w:val="234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Ответственный исполнитель, соисполнитель, государственный (муниципальный) заказчик-координатор, участник </w:t>
            </w:r>
          </w:p>
        </w:tc>
        <w:tc>
          <w:tcPr>
            <w:tcW w:w="86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12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Код бюджетной классификации</w:t>
            </w: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Объемы бюджетных ассигнований (тыс. рублей) </w:t>
            </w:r>
          </w:p>
        </w:tc>
      </w:tr>
      <w:tr w:rsidR="008F3CC6" w:rsidRPr="004F71D1" w:rsidTr="004F71D1">
        <w:trPr>
          <w:trHeight w:val="37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ГРБС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Рз 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Пр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03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shd w:val="clear" w:color="auto" w:fill="FFFFFF"/>
              <w:spacing w:line="317" w:lineRule="exact"/>
              <w:ind w:left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Муниципальная программа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«Формирование современной городской среды на территории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городского поселе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>ния «Чернышевское» на 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годы»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всего в том числе: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468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Министерство территориального развития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Федеральный бюджет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4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«Прогнозируемый общий объем финансирования будет формироваться из ежегодной субсидии, </w:t>
            </w:r>
            <w:r w:rsidRPr="004F71D1">
              <w:rPr>
                <w:sz w:val="28"/>
                <w:szCs w:val="28"/>
              </w:rPr>
              <w:lastRenderedPageBreak/>
              <w:t>выделяемой  федеральным бюджетом</w:t>
            </w:r>
            <w:r w:rsidR="004F71D1">
              <w:rPr>
                <w:sz w:val="28"/>
                <w:szCs w:val="28"/>
              </w:rPr>
              <w:t xml:space="preserve">, </w:t>
            </w:r>
            <w:r w:rsidRPr="004F71D1">
              <w:rPr>
                <w:sz w:val="28"/>
                <w:szCs w:val="28"/>
              </w:rPr>
              <w:t xml:space="preserve">  софинансированием Забайкальского края и софинансированием  горо</w:t>
            </w:r>
            <w:r w:rsidR="004F71D1">
              <w:rPr>
                <w:sz w:val="28"/>
                <w:szCs w:val="28"/>
              </w:rPr>
              <w:t>дского поселения «Чернышевское»: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2018 год-  4653673 ,00 руб., из них 3913853,00 руб. - субсидия федерального бюджета,; 249820,00 руб. - софинансирование Забайкальского края; 490000,00  руб.  софинансирование городского поселения «Чернышевское».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2019 год </w:t>
            </w:r>
            <w:r w:rsidR="004B139D">
              <w:rPr>
                <w:sz w:val="28"/>
                <w:szCs w:val="28"/>
              </w:rPr>
              <w:t>–</w:t>
            </w:r>
            <w:r w:rsidRPr="004F71D1">
              <w:rPr>
                <w:sz w:val="28"/>
                <w:szCs w:val="28"/>
              </w:rPr>
              <w:t xml:space="preserve"> </w:t>
            </w:r>
            <w:r w:rsidR="004B139D">
              <w:rPr>
                <w:sz w:val="28"/>
                <w:szCs w:val="28"/>
              </w:rPr>
              <w:t>8000,00 тыс.рублей;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2020 год - формируется при поступлении субсидии;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2021 год - формируется при поступлении субсидии;</w:t>
            </w:r>
          </w:p>
          <w:p w:rsidR="008F3CC6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2022 год – форми</w:t>
            </w:r>
            <w:r w:rsidR="004B139D">
              <w:rPr>
                <w:sz w:val="28"/>
                <w:szCs w:val="28"/>
              </w:rPr>
              <w:t>руется при поступлении субсидии;</w:t>
            </w:r>
          </w:p>
          <w:p w:rsidR="004B139D" w:rsidRPr="004F71D1" w:rsidRDefault="004B139D" w:rsidP="004B139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Pr="004F71D1">
              <w:rPr>
                <w:sz w:val="28"/>
                <w:szCs w:val="28"/>
              </w:rPr>
              <w:t xml:space="preserve"> год - формируется при поступлении </w:t>
            </w:r>
            <w:r w:rsidRPr="004F71D1">
              <w:rPr>
                <w:sz w:val="28"/>
                <w:szCs w:val="28"/>
              </w:rPr>
              <w:lastRenderedPageBreak/>
              <w:t>субсидии;</w:t>
            </w:r>
          </w:p>
          <w:p w:rsidR="004B139D" w:rsidRPr="004F71D1" w:rsidRDefault="004B139D" w:rsidP="004B139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Pr="004F71D1">
              <w:rPr>
                <w:sz w:val="28"/>
                <w:szCs w:val="28"/>
              </w:rPr>
              <w:t xml:space="preserve"> год – формируется при поступлении субсидии.</w:t>
            </w:r>
          </w:p>
          <w:p w:rsidR="004B139D" w:rsidRPr="004F71D1" w:rsidRDefault="004B139D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Tr="004F71D1">
        <w:trPr>
          <w:trHeight w:val="143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Министерство территориального развития 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Краевой бюджет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887ED7" w:rsidRDefault="008F3CC6" w:rsidP="004F71D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336582" w:rsidRDefault="008F3CC6" w:rsidP="004F71D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114" w:type="pct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8F3CC6" w:rsidRPr="0015610C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F3CC6" w:rsidTr="004F71D1">
        <w:trPr>
          <w:trHeight w:val="1515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 городского поселения «Чернышевское»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Бюджет городского поселения «Чернышевское»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1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4F71D1" w:rsidRDefault="004F71D1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Pr="004F71D1" w:rsidRDefault="004B139D" w:rsidP="004F71D1">
      <w:pPr>
        <w:rPr>
          <w:rFonts w:ascii="Times New Roman" w:hAnsi="Times New Roman" w:cs="Times New Roman"/>
        </w:rPr>
      </w:pP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</w:t>
      </w:r>
      <w:r w:rsidRPr="004F71D1"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городской среды на территориигородского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поселения «Чернышевское»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4B139D">
        <w:rPr>
          <w:rFonts w:ascii="Times New Roman" w:hAnsi="Times New Roman" w:cs="Times New Roman"/>
          <w:sz w:val="24"/>
          <w:szCs w:val="24"/>
        </w:rPr>
        <w:t xml:space="preserve">                   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8F3CC6" w:rsidRPr="005D5387" w:rsidRDefault="008F3CC6" w:rsidP="008F3CC6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F3CC6" w:rsidRDefault="008F3CC6" w:rsidP="008F3CC6">
      <w:pPr>
        <w:contextualSpacing/>
        <w:jc w:val="center"/>
      </w:pPr>
    </w:p>
    <w:p w:rsidR="008F3CC6" w:rsidRPr="004F71D1" w:rsidRDefault="008F3CC6" w:rsidP="008F3C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План реализации муниципальной программы </w:t>
      </w:r>
    </w:p>
    <w:p w:rsidR="008F3CC6" w:rsidRPr="004F71D1" w:rsidRDefault="008F3CC6" w:rsidP="008F3C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среды» на территории городского посел</w:t>
      </w:r>
      <w:r w:rsidR="004B139D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</w:t>
      </w:r>
    </w:p>
    <w:p w:rsidR="008F3CC6" w:rsidRPr="004F71D1" w:rsidRDefault="008F3CC6" w:rsidP="008F3C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51"/>
        <w:gridCol w:w="1104"/>
        <w:gridCol w:w="2684"/>
        <w:gridCol w:w="856"/>
        <w:gridCol w:w="900"/>
        <w:gridCol w:w="21"/>
        <w:gridCol w:w="879"/>
        <w:gridCol w:w="21"/>
        <w:gridCol w:w="879"/>
        <w:gridCol w:w="12"/>
        <w:gridCol w:w="888"/>
        <w:gridCol w:w="901"/>
        <w:gridCol w:w="776"/>
        <w:gridCol w:w="776"/>
      </w:tblGrid>
      <w:tr w:rsidR="004B139D" w:rsidRPr="004F71D1" w:rsidTr="001B3B8A">
        <w:trPr>
          <w:trHeight w:val="1121"/>
        </w:trPr>
        <w:tc>
          <w:tcPr>
            <w:tcW w:w="4651" w:type="dxa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контрольного события </w:t>
            </w:r>
            <w:hyperlink r:id="rId11" w:history="1">
              <w:r w:rsidRPr="004F71D1">
                <w:rPr>
                  <w:rStyle w:val="af4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муниципальной</w:t>
              </w:r>
            </w:hyperlink>
            <w:r w:rsidRPr="004F71D1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программы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</w:p>
        </w:tc>
        <w:tc>
          <w:tcPr>
            <w:tcW w:w="2684" w:type="dxa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909" w:type="dxa"/>
            <w:gridSpan w:val="11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Срок наступления контрольного события (дата)</w:t>
            </w:r>
          </w:p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4B139D" w:rsidRPr="004F71D1" w:rsidTr="004B139D">
        <w:trPr>
          <w:trHeight w:val="255"/>
        </w:trPr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900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77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77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4B139D" w:rsidRPr="004F71D1" w:rsidTr="004B139D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1: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Опубликование для общественного обсуждения проекта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муниципальной программы формирования современной городской среды на 2018 -2022 годы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4B139D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Контрольное событие № 2: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Проведение общественного  обсуждения  проекта </w:t>
            </w: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муниципальной  программы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формирования современной городской среды на 2018 -2022 годы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 xml:space="preserve">Отдел инфраструктуры и городского хозяйства </w:t>
            </w:r>
            <w:r w:rsidRPr="004F71D1">
              <w:rPr>
                <w:color w:val="000000"/>
                <w:sz w:val="28"/>
                <w:szCs w:val="28"/>
              </w:rPr>
              <w:lastRenderedPageBreak/>
              <w:t>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4B139D">
        <w:trPr>
          <w:trHeight w:val="985"/>
        </w:trPr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Контрольное событие № 3: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Прием заявок от заинтересованных лиц по включению по благоустройству дворовых территорий,  общественных территорий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7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7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4B139D">
        <w:tc>
          <w:tcPr>
            <w:tcW w:w="4651" w:type="dxa"/>
          </w:tcPr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4.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Утверждение муниципальной программы формирование современ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городской среды на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годы, включающей дворовые территории, общественные территории , подлежащих благоустройству, сформированные на основании предложений граждан, одобренных в порядке, установленном муниципальным образованием (прошедших общественное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обсуждение)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4B139D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Контрольное событие № 5: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Утверждение с учетом обсуждения  с заинтересованными лицами дизайн – проекта благоустройства наиболее посещаемых общественных территорий  и дворовых территорий, включенных в муни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>ципальную программу на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7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7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4B139D">
        <w:tc>
          <w:tcPr>
            <w:tcW w:w="4651" w:type="dxa"/>
          </w:tcPr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6: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правил благоустройства на  территории городского поселения «Чернышевское» (с учетом общественных обсуждений) 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4B139D">
        <w:tc>
          <w:tcPr>
            <w:tcW w:w="4651" w:type="dxa"/>
          </w:tcPr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7: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Реализация муниципальной программы формирование современ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>ной городской среды на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 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  администрации городского поселения</w:t>
            </w:r>
          </w:p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 xml:space="preserve">         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76" w:type="dxa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76" w:type="dxa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4B139D" w:rsidRPr="004F71D1" w:rsidTr="004B139D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Контрольное событие № 8. Благоустройство общественных территорий (по адресам):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76" w:type="dxa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76" w:type="dxa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4B139D" w:rsidRPr="004F71D1" w:rsidTr="004B139D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9: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Благоустройство дворовых территорий МКД (по адресам)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76" w:type="dxa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76" w:type="dxa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</w:tbl>
    <w:p w:rsidR="008F3CC6" w:rsidRPr="00A40A71" w:rsidRDefault="008F3CC6" w:rsidP="008F3CC6">
      <w:pPr>
        <w:rPr>
          <w:sz w:val="24"/>
          <w:szCs w:val="24"/>
        </w:rPr>
      </w:pPr>
    </w:p>
    <w:p w:rsidR="008F3CC6" w:rsidRPr="00A40A71" w:rsidRDefault="008F3CC6" w:rsidP="008F3CC6">
      <w:pPr>
        <w:jc w:val="both"/>
        <w:rPr>
          <w:sz w:val="24"/>
          <w:szCs w:val="24"/>
        </w:rPr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  <w:rPr>
          <w:sz w:val="28"/>
          <w:szCs w:val="28"/>
        </w:rPr>
        <w:sectPr w:rsidR="008F3CC6" w:rsidSect="004F71D1">
          <w:pgSz w:w="16834" w:h="11909" w:orient="landscape"/>
          <w:pgMar w:top="851" w:right="851" w:bottom="851" w:left="851" w:header="720" w:footer="720" w:gutter="0"/>
          <w:cols w:space="720"/>
          <w:noEndnote/>
        </w:sectPr>
      </w:pP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к муниципальной программе «Формирование современной        городской среды на территории городского посел</w:t>
      </w:r>
      <w:r w:rsidR="00163AA3">
        <w:rPr>
          <w:rFonts w:ascii="Times New Roman" w:hAnsi="Times New Roman" w:cs="Times New Roman"/>
          <w:sz w:val="24"/>
          <w:szCs w:val="24"/>
        </w:rPr>
        <w:t>ения «Чернышевское»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8F3CC6" w:rsidRPr="00976191" w:rsidRDefault="008F3CC6" w:rsidP="008F3CC6">
      <w:pPr>
        <w:ind w:left="5760"/>
        <w:rPr>
          <w:sz w:val="28"/>
          <w:szCs w:val="28"/>
        </w:rPr>
      </w:pPr>
    </w:p>
    <w:p w:rsidR="008F3CC6" w:rsidRPr="00976191" w:rsidRDefault="008F3CC6" w:rsidP="008F3CC6">
      <w:pPr>
        <w:ind w:left="5760"/>
        <w:rPr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ind w:left="5760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8F3CC6" w:rsidRPr="004F71D1" w:rsidRDefault="008F3CC6" w:rsidP="004F7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r29"/>
      <w:bookmarkEnd w:id="0"/>
      <w:r w:rsidRPr="004F71D1">
        <w:rPr>
          <w:rFonts w:ascii="Times New Roman" w:hAnsi="Times New Roman" w:cs="Times New Roman"/>
          <w:b/>
          <w:sz w:val="28"/>
          <w:szCs w:val="28"/>
        </w:rPr>
        <w:t>разработки, обсуждения с заинтересованными лицами и утверждения дизайн -проектов благоустройства дворовой территории и общественной территории включаемых в муниципальную программу  «Формирование современной городской среды на территории городского поселения «Чернышевс</w:t>
      </w:r>
      <w:r w:rsidR="00163AA3">
        <w:rPr>
          <w:rFonts w:ascii="Times New Roman" w:hAnsi="Times New Roman" w:cs="Times New Roman"/>
          <w:b/>
          <w:sz w:val="28"/>
          <w:szCs w:val="28"/>
        </w:rPr>
        <w:t>кое»  на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8F3CC6" w:rsidRPr="004F71D1" w:rsidRDefault="008F3CC6" w:rsidP="004F71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1. Настоящий порядок регламентирует процедуру разработки, обсуждения и согласования с заинтересованными лицами дизайн-проекта благоустройства дворовой территории, расположенного на территории  городского поселения «Чернышевское», а также дизайн – проекта благоустройства общественной территории  городского поселения «Чернышевское», а также их утверждение  в рамках реализации муниципальной   программы  «Формирование современной городской среды на территории городского поселения «Черн</w:t>
      </w:r>
      <w:r w:rsidR="00163AA3">
        <w:rPr>
          <w:rFonts w:ascii="Times New Roman" w:hAnsi="Times New Roman" w:cs="Times New Roman"/>
          <w:sz w:val="28"/>
          <w:szCs w:val="28"/>
        </w:rPr>
        <w:t>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  (далее  - Порядок).</w:t>
      </w:r>
    </w:p>
    <w:p w:rsidR="008F3CC6" w:rsidRPr="004F71D1" w:rsidRDefault="008F3CC6" w:rsidP="004F7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1.2. Под дизайн-проектом понимается графический и текстовый материал, включающий в себя визуализированное изображение дворовой территории и общественной территории,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дизайн-проект).</w:t>
      </w:r>
    </w:p>
    <w:p w:rsidR="008F3CC6" w:rsidRPr="004F71D1" w:rsidRDefault="008F3CC6" w:rsidP="004F71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2. Для целей Порядка  применяются следующие понятия:</w:t>
      </w:r>
    </w:p>
    <w:p w:rsidR="008F3CC6" w:rsidRPr="004F71D1" w:rsidRDefault="008F3CC6" w:rsidP="004F71D1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8F3CC6" w:rsidRPr="004F71D1" w:rsidRDefault="008F3CC6" w:rsidP="004F71D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2.2. заинтересованные лица - собственники помещений в многоквартирных домах, собственники иных зданий и сооружений,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расположенных в границах дворовой территории, подлежащей благоустройству.</w:t>
      </w:r>
    </w:p>
    <w:p w:rsidR="008F3CC6" w:rsidRPr="004F71D1" w:rsidRDefault="008F3CC6" w:rsidP="004F71D1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2.3. общественная территория – понимается территория общего пользования, которыми беспрепятственно пользуется неограниченный круг лиц соответствующего  функционального назначения (в том числе площади, улицы, пешеходные  зоны, скверы, парки).</w:t>
      </w:r>
    </w:p>
    <w:p w:rsidR="008F3CC6" w:rsidRPr="004F71D1" w:rsidRDefault="008F3CC6" w:rsidP="004F71D1">
      <w:pPr>
        <w:pStyle w:val="Style2"/>
        <w:widowControl/>
        <w:spacing w:line="240" w:lineRule="auto"/>
        <w:ind w:firstLine="0"/>
        <w:rPr>
          <w:sz w:val="28"/>
          <w:szCs w:val="28"/>
        </w:rPr>
      </w:pPr>
      <w:r w:rsidRPr="004F71D1">
        <w:rPr>
          <w:sz w:val="28"/>
          <w:szCs w:val="28"/>
        </w:rPr>
        <w:t xml:space="preserve">3. Разработку дизайн - проекта осуществляет </w:t>
      </w:r>
      <w:r w:rsidRPr="004F71D1">
        <w:rPr>
          <w:color w:val="000000"/>
          <w:sz w:val="28"/>
          <w:szCs w:val="28"/>
        </w:rPr>
        <w:t xml:space="preserve">Отдел инфраструктуры и городского хозяйства администрации городского поселения «Чернышевское» </w:t>
      </w:r>
      <w:r w:rsidRPr="004F71D1">
        <w:rPr>
          <w:sz w:val="28"/>
          <w:szCs w:val="28"/>
        </w:rPr>
        <w:t xml:space="preserve">и отдел архитектуры и градостроительства администрации городского поселения «Чернышевское».  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4. Дизайн-проект разрабатывается в отношении дворовых территорий и общественных территорий, прошедших  отбор,  исходя из даты представления предложений заинтересованных лиц в пределах выделенных лимитов бюджетных ассигнований. 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 Содержание дизайн-проекта зависит от вида и состава планируемых работ. Дизайн-проект  может быть подготовлен в  виде проектно-сметной документации или  в упрощенном виде - изображение дворовой территории и общественной территории на топографической съемке в масштабе с отображением текстового и визуального описания проекта  благоустройства дворовой территории и общественной территории и техническому оснащению исходя из минимального и дополнительного перечней работ, с описанием работ и мероприятий, предлагаемых к выполнению, со сметным расчетом  стоимости работ исходя из единичных расценок.</w:t>
      </w:r>
    </w:p>
    <w:p w:rsidR="008F3CC6" w:rsidRPr="004F71D1" w:rsidRDefault="008F3CC6" w:rsidP="004F71D1">
      <w:pPr>
        <w:pStyle w:val="Style6"/>
        <w:widowControl/>
        <w:spacing w:line="240" w:lineRule="auto"/>
        <w:ind w:left="7" w:right="14"/>
        <w:rPr>
          <w:rStyle w:val="FontStyle12"/>
          <w:sz w:val="28"/>
          <w:szCs w:val="28"/>
        </w:rPr>
      </w:pPr>
      <w:r w:rsidRPr="004F71D1">
        <w:rPr>
          <w:rStyle w:val="FontStyle12"/>
          <w:sz w:val="28"/>
          <w:szCs w:val="28"/>
        </w:rPr>
        <w:t>В составе дизайн-проекта благоустройства дворовой или общественной территории должны учитываться мероприятия по обеспечению физической, пространственной, информационной доступности зданий, сооружений дворовых и общественных территорий для инвалидов и маломобильных групп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 Разработка дизайн - проекта включает следующие стадии: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 осмотр дворовой территории и  общественной территории  предлагаемой к благоустройству, совместно с представителем заинтересованных лиц;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 разработка дизайн - проекта;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6.3. согласование дизайн - проекта благоустройства дворовой территории  и  общественной территории с представителем заинтересованных лиц;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6.4. утверждение дизайн - проекта общественной комиссией по обеспечению реализации  муниципальной программы «Формирование современной городской среды на территории городского посел</w:t>
      </w:r>
      <w:r w:rsidR="00163AA3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годы».</w:t>
      </w:r>
    </w:p>
    <w:p w:rsidR="008F3CC6" w:rsidRPr="004F71D1" w:rsidRDefault="008F3CC6" w:rsidP="004F71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ab/>
        <w:t xml:space="preserve">6.5. Дизайн-проект на благоустройство дворовой территории многоквартирного дома утверждается в одном экземпляре и хранится у уполномоченного лица. </w:t>
      </w:r>
    </w:p>
    <w:p w:rsidR="008F3CC6" w:rsidRPr="004F71D1" w:rsidRDefault="008F3CC6" w:rsidP="004F71D1">
      <w:pPr>
        <w:pStyle w:val="Style2"/>
        <w:widowControl/>
        <w:spacing w:line="240" w:lineRule="auto"/>
        <w:ind w:firstLine="0"/>
        <w:rPr>
          <w:rStyle w:val="FontStyle11"/>
          <w:rFonts w:eastAsia="Calibri"/>
          <w:sz w:val="28"/>
          <w:szCs w:val="28"/>
        </w:rPr>
      </w:pPr>
      <w:r w:rsidRPr="004F71D1">
        <w:rPr>
          <w:sz w:val="28"/>
          <w:szCs w:val="28"/>
        </w:rPr>
        <w:tab/>
        <w:t xml:space="preserve">6.6. Дизайн-проект на благоустройство общественной территории утверждается в одном экземпляре и хранится в </w:t>
      </w:r>
      <w:r w:rsidRPr="004F71D1">
        <w:rPr>
          <w:color w:val="000000"/>
          <w:sz w:val="28"/>
          <w:szCs w:val="28"/>
        </w:rPr>
        <w:t>Отделе инфраструктуры и городского хозяйства администрации городского поселения «Чернышевское».</w:t>
      </w:r>
    </w:p>
    <w:p w:rsidR="008F3CC6" w:rsidRPr="004F71D1" w:rsidRDefault="008F3CC6" w:rsidP="004F71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6.7. Решение об утверждении оформляется в виде протокола заседания комиссии.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Style w:val="FontStyle12"/>
          <w:sz w:val="28"/>
          <w:szCs w:val="28"/>
        </w:rPr>
        <w:t xml:space="preserve">6.8. На основании одобренных общественной комиссией дизайн-проектов, мероприятия по благоустройству дворовых территорий многоквартирных домов и общественных территорий городского поселения «Чернышевское» включаются в перечень мероприятий программы </w:t>
      </w:r>
      <w:r w:rsidRPr="004F71D1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 на территории городского посел</w:t>
      </w:r>
      <w:r w:rsidR="00163AA3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годы».</w:t>
      </w:r>
    </w:p>
    <w:p w:rsidR="008F3CC6" w:rsidRPr="0086749C" w:rsidRDefault="008F3CC6" w:rsidP="008F3CC6">
      <w:pPr>
        <w:pStyle w:val="Style5"/>
        <w:widowControl/>
        <w:tabs>
          <w:tab w:val="left" w:pos="1152"/>
        </w:tabs>
        <w:ind w:left="7" w:firstLine="749"/>
        <w:rPr>
          <w:sz w:val="28"/>
          <w:szCs w:val="28"/>
        </w:rPr>
      </w:pPr>
    </w:p>
    <w:p w:rsidR="008F3CC6" w:rsidRPr="0086749C" w:rsidRDefault="008F3CC6" w:rsidP="008F3CC6">
      <w:pPr>
        <w:ind w:left="5760"/>
        <w:rPr>
          <w:sz w:val="28"/>
          <w:szCs w:val="28"/>
        </w:rPr>
      </w:pPr>
    </w:p>
    <w:p w:rsidR="008F3CC6" w:rsidRDefault="008F3CC6" w:rsidP="008F3CC6">
      <w:pPr>
        <w:ind w:left="5760"/>
      </w:pPr>
    </w:p>
    <w:p w:rsidR="008F3CC6" w:rsidRDefault="008F3CC6" w:rsidP="008F3CC6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8F3CC6" w:rsidRDefault="008F3CC6" w:rsidP="008F3CC6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8F3CC6" w:rsidRDefault="008F3CC6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lastRenderedPageBreak/>
        <w:t>Приложение № 6</w:t>
      </w: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к муниципальной программе «Формирование современной        городской среды на территории городского поселения «Черныш</w:t>
      </w:r>
      <w:r w:rsidR="00163AA3">
        <w:rPr>
          <w:rFonts w:ascii="Times New Roman" w:hAnsi="Times New Roman" w:cs="Times New Roman"/>
          <w:sz w:val="24"/>
          <w:szCs w:val="24"/>
        </w:rPr>
        <w:t>евское»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8F3CC6" w:rsidRDefault="008F3CC6" w:rsidP="008F3CC6">
      <w:pPr>
        <w:jc w:val="center"/>
      </w:pPr>
    </w:p>
    <w:p w:rsidR="008F3CC6" w:rsidRDefault="008F3CC6" w:rsidP="008F3CC6">
      <w:pPr>
        <w:jc w:val="center"/>
      </w:pPr>
    </w:p>
    <w:p w:rsidR="008F3CC6" w:rsidRPr="00751097" w:rsidRDefault="008F3CC6" w:rsidP="008F3CC6">
      <w:pPr>
        <w:jc w:val="center"/>
        <w:rPr>
          <w:sz w:val="28"/>
          <w:szCs w:val="28"/>
        </w:rPr>
      </w:pPr>
    </w:p>
    <w:p w:rsidR="008F3CC6" w:rsidRPr="00036DB1" w:rsidRDefault="008F3CC6" w:rsidP="008F3CC6">
      <w:pPr>
        <w:jc w:val="center"/>
        <w:rPr>
          <w:b/>
          <w:sz w:val="28"/>
          <w:szCs w:val="28"/>
        </w:rPr>
      </w:pPr>
      <w:r w:rsidRPr="00036DB1">
        <w:rPr>
          <w:b/>
          <w:sz w:val="28"/>
          <w:szCs w:val="28"/>
        </w:rPr>
        <w:t>Ориентировочные (примерные) единичные расценки на элементы благоустройства дворовых территорий</w:t>
      </w:r>
    </w:p>
    <w:p w:rsidR="008F3CC6" w:rsidRPr="00751097" w:rsidRDefault="008F3CC6" w:rsidP="008F3CC6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10"/>
        <w:gridCol w:w="2585"/>
        <w:gridCol w:w="223"/>
        <w:gridCol w:w="1371"/>
        <w:gridCol w:w="1782"/>
      </w:tblGrid>
      <w:tr w:rsidR="008F3CC6" w:rsidTr="004F71D1">
        <w:trPr>
          <w:trHeight w:val="243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Вид 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 Название оборудования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Единичная расценка, руб</w:t>
            </w:r>
          </w:p>
        </w:tc>
      </w:tr>
      <w:tr w:rsidR="008F3CC6" w:rsidTr="004F71D1">
        <w:trPr>
          <w:trHeight w:val="2089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00100" cy="13239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Горка  «Паровозик»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66666,00</w:t>
            </w:r>
          </w:p>
        </w:tc>
      </w:tr>
      <w:tr w:rsidR="008F3CC6" w:rsidTr="004F71D1">
        <w:trPr>
          <w:trHeight w:val="149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42975"/>
                  <wp:effectExtent l="19050" t="0" r="0" b="0"/>
                  <wp:docPr id="2" name="Рисунок 1" descr="lav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av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скамья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4442,00</w:t>
            </w:r>
          </w:p>
        </w:tc>
      </w:tr>
      <w:tr w:rsidR="008F3CC6" w:rsidTr="004F71D1">
        <w:trPr>
          <w:trHeight w:val="272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85875" cy="1733550"/>
                  <wp:effectExtent l="19050" t="0" r="9525" b="0"/>
                  <wp:docPr id="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«Стоячая»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18775,00</w:t>
            </w:r>
          </w:p>
        </w:tc>
      </w:tr>
      <w:tr w:rsidR="008F3CC6" w:rsidTr="004F71D1">
        <w:trPr>
          <w:trHeight w:val="189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09675" cy="120015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«Джип»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29744,00</w:t>
            </w:r>
          </w:p>
        </w:tc>
      </w:tr>
      <w:tr w:rsidR="008F3CC6" w:rsidTr="004F71D1">
        <w:trPr>
          <w:trHeight w:val="220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14400" cy="1400175"/>
                  <wp:effectExtent l="19050" t="0" r="0" b="0"/>
                  <wp:docPr id="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«Мотоцикл»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19490,00</w:t>
            </w:r>
          </w:p>
        </w:tc>
      </w:tr>
      <w:tr w:rsidR="008F3CC6" w:rsidTr="004F71D1">
        <w:trPr>
          <w:trHeight w:val="1653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123950" cy="1047750"/>
                  <wp:effectExtent l="19050" t="0" r="0" b="0"/>
                  <wp:docPr id="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«Шестиместная»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27406,00</w:t>
            </w:r>
          </w:p>
        </w:tc>
      </w:tr>
      <w:tr w:rsidR="008F3CC6" w:rsidTr="004F71D1">
        <w:trPr>
          <w:trHeight w:val="1807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57300" cy="885825"/>
                  <wp:effectExtent l="19050" t="0" r="0" b="0"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Песочница «Классик»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9453,00</w:t>
            </w:r>
          </w:p>
        </w:tc>
      </w:tr>
      <w:tr w:rsidR="008F3CC6" w:rsidTr="004F71D1">
        <w:trPr>
          <w:trHeight w:val="2282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23975" cy="14954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Стол  «Теннисный»</w:t>
            </w: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27710,00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923925"/>
                  <wp:effectExtent l="19050" t="0" r="9525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Стойка «Баскетбольная»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14856,00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028700" cy="1390650"/>
                  <wp:effectExtent l="19050" t="0" r="0" b="0"/>
                  <wp:docPr id="10" name="Рисунок 4" descr="Описание: D:\Работа\_АДБ Проект 5\Тренажеры уличные\На каталог\ТУ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Работа\_АДБ Проект 5\Тренажеры уличные\На каталог\ТУ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16900,00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66775" cy="1266825"/>
                  <wp:effectExtent l="19050" t="0" r="9525" b="0"/>
                  <wp:docPr id="11" name="Рисунок 5" descr="Описание: D:\Работа\_АДБ Проект 5\Тренажеры уличные\На каталог\ТУ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Работа\_АДБ Проект 5\Тренажеры уличные\На каталог\ТУ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19870,00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2105025" cy="2105025"/>
                  <wp:effectExtent l="19050" t="0" r="9525" b="0"/>
                  <wp:docPr id="12" name="Рисунок 6" descr="Описание: D:\Работа\_АДБ Проект 5\Тренажеры уличные\На каталог\ТУ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D:\Работа\_АДБ Проект 5\Тренажеры уличные\На каталог\ТУ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1905000"/>
                  <wp:effectExtent l="19050" t="0" r="0" b="0"/>
                  <wp:docPr id="13" name="Рисунок 22" descr="Описание: D:\Работа\_АДБ Проект 5\Тренажеры уличные\На каталог\ТУ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D:\Работа\_АДБ Проект 5\Тренажеры уличные\На каталог\ТУ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628650" cy="1095375"/>
                  <wp:effectExtent l="19050" t="0" r="0" b="0"/>
                  <wp:docPr id="14" name="Рисунок 20" descr="Описание: D:\Работа\_АДБ Проект 5\Тренажеры уличные\На каталог\ТУ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D:\Работа\_АДБ Проект 5\Тренажеры уличные\На каталог\ТУ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Тренажер уличный 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15383,00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1200150"/>
                  <wp:effectExtent l="19050" t="0" r="0" b="0"/>
                  <wp:docPr id="1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турник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17350,00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1381125"/>
                  <wp:effectExtent l="19050" t="0" r="9525" b="0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65696,00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52625" cy="1276350"/>
                  <wp:effectExtent l="19050" t="0" r="9525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Урна для мусора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3208,00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1200150"/>
                  <wp:effectExtent l="19050" t="0" r="9525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Качеля  «Двойная»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24170,00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771650" cy="781050"/>
                  <wp:effectExtent l="19050" t="0" r="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75150,00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Ремонт внутриквартального дворового проезда с фрезерованием верхнего слоя и асфальтобетонным покрытием (без бордюра)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 кв.м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546587" w:rsidP="004F7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849</w:t>
            </w:r>
            <w:r w:rsidR="007734E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48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Устройство бордюрного камня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 м/п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546587" w:rsidP="004F7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1102,94</w:t>
            </w:r>
          </w:p>
        </w:tc>
      </w:tr>
    </w:tbl>
    <w:p w:rsidR="008A08B4" w:rsidRDefault="008A08B4"/>
    <w:sectPr w:rsidR="008A08B4" w:rsidSect="00D43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25A2" w:rsidRDefault="006E25A2" w:rsidP="00D43BDC">
      <w:pPr>
        <w:pStyle w:val="Style27"/>
      </w:pPr>
      <w:r>
        <w:separator/>
      </w:r>
    </w:p>
  </w:endnote>
  <w:endnote w:type="continuationSeparator" w:id="1">
    <w:p w:rsidR="006E25A2" w:rsidRDefault="006E25A2" w:rsidP="00D43BDC">
      <w:pPr>
        <w:pStyle w:val="Style27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B8A" w:rsidRDefault="001B3B8A" w:rsidP="004F71D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B3B8A" w:rsidRDefault="001B3B8A" w:rsidP="004F71D1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B8A" w:rsidRDefault="001B3B8A" w:rsidP="004F71D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03ED9">
      <w:rPr>
        <w:rStyle w:val="a6"/>
        <w:noProof/>
      </w:rPr>
      <w:t>17</w:t>
    </w:r>
    <w:r>
      <w:rPr>
        <w:rStyle w:val="a6"/>
      </w:rPr>
      <w:fldChar w:fldCharType="end"/>
    </w:r>
  </w:p>
  <w:p w:rsidR="001B3B8A" w:rsidRDefault="001B3B8A" w:rsidP="004F71D1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25A2" w:rsidRDefault="006E25A2" w:rsidP="00D43BDC">
      <w:pPr>
        <w:pStyle w:val="Style27"/>
      </w:pPr>
      <w:r>
        <w:separator/>
      </w:r>
    </w:p>
  </w:footnote>
  <w:footnote w:type="continuationSeparator" w:id="1">
    <w:p w:rsidR="006E25A2" w:rsidRDefault="006E25A2" w:rsidP="00D43BDC">
      <w:pPr>
        <w:pStyle w:val="Style27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A0363E"/>
    <w:lvl w:ilvl="0">
      <w:numFmt w:val="bullet"/>
      <w:lvlText w:val="*"/>
      <w:lvlJc w:val="left"/>
    </w:lvl>
  </w:abstractNum>
  <w:abstractNum w:abstractNumId="1">
    <w:nsid w:val="05751BEA"/>
    <w:multiLevelType w:val="hybridMultilevel"/>
    <w:tmpl w:val="306C15F4"/>
    <w:lvl w:ilvl="0" w:tplc="53229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D325F5"/>
    <w:multiLevelType w:val="hybridMultilevel"/>
    <w:tmpl w:val="0AFC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B3AB3"/>
    <w:multiLevelType w:val="hybridMultilevel"/>
    <w:tmpl w:val="51DE3CE6"/>
    <w:lvl w:ilvl="0" w:tplc="B57CF3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A742AB"/>
    <w:multiLevelType w:val="singleLevel"/>
    <w:tmpl w:val="BEE03618"/>
    <w:lvl w:ilvl="0">
      <w:start w:val="1"/>
      <w:numFmt w:val="decimal"/>
      <w:lvlText w:val="%1)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5">
    <w:nsid w:val="14523A4E"/>
    <w:multiLevelType w:val="hybridMultilevel"/>
    <w:tmpl w:val="1FE88830"/>
    <w:lvl w:ilvl="0" w:tplc="ECE0F7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4763700"/>
    <w:multiLevelType w:val="hybridMultilevel"/>
    <w:tmpl w:val="C2D4BE42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660CEC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8">
    <w:nsid w:val="1A3058E3"/>
    <w:multiLevelType w:val="hybridMultilevel"/>
    <w:tmpl w:val="2052344E"/>
    <w:lvl w:ilvl="0" w:tplc="9D2666E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20DD0548"/>
    <w:multiLevelType w:val="multilevel"/>
    <w:tmpl w:val="56DEE2D4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8B00B3"/>
    <w:multiLevelType w:val="multilevel"/>
    <w:tmpl w:val="51DE3C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264535"/>
    <w:multiLevelType w:val="singleLevel"/>
    <w:tmpl w:val="9D623D4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267E5A7C"/>
    <w:multiLevelType w:val="hybridMultilevel"/>
    <w:tmpl w:val="3DAC77C8"/>
    <w:lvl w:ilvl="0" w:tplc="91F03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3E60C1"/>
    <w:multiLevelType w:val="hybridMultilevel"/>
    <w:tmpl w:val="4FC009F8"/>
    <w:lvl w:ilvl="0" w:tplc="601221CE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4">
    <w:nsid w:val="3839155B"/>
    <w:multiLevelType w:val="singleLevel"/>
    <w:tmpl w:val="38CA0F84"/>
    <w:lvl w:ilvl="0">
      <w:start w:val="1"/>
      <w:numFmt w:val="decimal"/>
      <w:lvlText w:val="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abstractNum w:abstractNumId="15">
    <w:nsid w:val="399428E9"/>
    <w:multiLevelType w:val="hybridMultilevel"/>
    <w:tmpl w:val="74B826FC"/>
    <w:lvl w:ilvl="0" w:tplc="C5527532">
      <w:start w:val="1"/>
      <w:numFmt w:val="decimal"/>
      <w:lvlText w:val="%1."/>
      <w:lvlJc w:val="left"/>
      <w:pPr>
        <w:ind w:left="3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1" w:hanging="360"/>
      </w:pPr>
    </w:lvl>
    <w:lvl w:ilvl="2" w:tplc="0419001B" w:tentative="1">
      <w:start w:val="1"/>
      <w:numFmt w:val="lowerRoman"/>
      <w:lvlText w:val="%3."/>
      <w:lvlJc w:val="right"/>
      <w:pPr>
        <w:ind w:left="1791" w:hanging="180"/>
      </w:pPr>
    </w:lvl>
    <w:lvl w:ilvl="3" w:tplc="0419000F" w:tentative="1">
      <w:start w:val="1"/>
      <w:numFmt w:val="decimal"/>
      <w:lvlText w:val="%4."/>
      <w:lvlJc w:val="left"/>
      <w:pPr>
        <w:ind w:left="2511" w:hanging="360"/>
      </w:pPr>
    </w:lvl>
    <w:lvl w:ilvl="4" w:tplc="04190019" w:tentative="1">
      <w:start w:val="1"/>
      <w:numFmt w:val="lowerLetter"/>
      <w:lvlText w:val="%5."/>
      <w:lvlJc w:val="left"/>
      <w:pPr>
        <w:ind w:left="3231" w:hanging="360"/>
      </w:pPr>
    </w:lvl>
    <w:lvl w:ilvl="5" w:tplc="0419001B" w:tentative="1">
      <w:start w:val="1"/>
      <w:numFmt w:val="lowerRoman"/>
      <w:lvlText w:val="%6."/>
      <w:lvlJc w:val="right"/>
      <w:pPr>
        <w:ind w:left="3951" w:hanging="180"/>
      </w:pPr>
    </w:lvl>
    <w:lvl w:ilvl="6" w:tplc="0419000F" w:tentative="1">
      <w:start w:val="1"/>
      <w:numFmt w:val="decimal"/>
      <w:lvlText w:val="%7."/>
      <w:lvlJc w:val="left"/>
      <w:pPr>
        <w:ind w:left="4671" w:hanging="360"/>
      </w:pPr>
    </w:lvl>
    <w:lvl w:ilvl="7" w:tplc="04190019" w:tentative="1">
      <w:start w:val="1"/>
      <w:numFmt w:val="lowerLetter"/>
      <w:lvlText w:val="%8."/>
      <w:lvlJc w:val="left"/>
      <w:pPr>
        <w:ind w:left="5391" w:hanging="360"/>
      </w:pPr>
    </w:lvl>
    <w:lvl w:ilvl="8" w:tplc="041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16">
    <w:nsid w:val="3F276EEA"/>
    <w:multiLevelType w:val="hybridMultilevel"/>
    <w:tmpl w:val="5EE28D9A"/>
    <w:lvl w:ilvl="0" w:tplc="6D36541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41EC4888"/>
    <w:multiLevelType w:val="multilevel"/>
    <w:tmpl w:val="AE9AE36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8">
    <w:nsid w:val="48F47E64"/>
    <w:multiLevelType w:val="singleLevel"/>
    <w:tmpl w:val="07B2A964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9">
    <w:nsid w:val="4A0D2563"/>
    <w:multiLevelType w:val="hybridMultilevel"/>
    <w:tmpl w:val="E24ADBB2"/>
    <w:lvl w:ilvl="0" w:tplc="FB1E6522">
      <w:start w:val="1"/>
      <w:numFmt w:val="bullet"/>
      <w:lvlText w:val="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FD0223"/>
    <w:multiLevelType w:val="hybridMultilevel"/>
    <w:tmpl w:val="56DEE2D4"/>
    <w:lvl w:ilvl="0" w:tplc="EF8A1B3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353FCC"/>
    <w:multiLevelType w:val="hybridMultilevel"/>
    <w:tmpl w:val="20A4B26A"/>
    <w:lvl w:ilvl="0" w:tplc="B554D2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D4B7E26"/>
    <w:multiLevelType w:val="multilevel"/>
    <w:tmpl w:val="3DAC7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B63DE5"/>
    <w:multiLevelType w:val="singleLevel"/>
    <w:tmpl w:val="93FEE8CE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4">
    <w:nsid w:val="53DB4F35"/>
    <w:multiLevelType w:val="hybridMultilevel"/>
    <w:tmpl w:val="1D442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EA53D3"/>
    <w:multiLevelType w:val="multilevel"/>
    <w:tmpl w:val="1ED2B02E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B077C0"/>
    <w:multiLevelType w:val="multilevel"/>
    <w:tmpl w:val="C2D4BE42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B63DE8"/>
    <w:multiLevelType w:val="hybridMultilevel"/>
    <w:tmpl w:val="7CB483CE"/>
    <w:lvl w:ilvl="0" w:tplc="EF8A1B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44"/>
        </w:tabs>
        <w:ind w:left="-1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76"/>
        </w:tabs>
        <w:ind w:left="5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296"/>
        </w:tabs>
        <w:ind w:left="12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016"/>
        </w:tabs>
        <w:ind w:left="20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736"/>
        </w:tabs>
        <w:ind w:left="27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456"/>
        </w:tabs>
        <w:ind w:left="34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176"/>
        </w:tabs>
        <w:ind w:left="41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896"/>
        </w:tabs>
        <w:ind w:left="4896" w:hanging="180"/>
      </w:pPr>
    </w:lvl>
  </w:abstractNum>
  <w:abstractNum w:abstractNumId="28">
    <w:nsid w:val="5C6378DC"/>
    <w:multiLevelType w:val="singleLevel"/>
    <w:tmpl w:val="A166673C"/>
    <w:lvl w:ilvl="0">
      <w:start w:val="4"/>
      <w:numFmt w:val="decimal"/>
      <w:lvlText w:val="%1)"/>
      <w:legacy w:legacy="1" w:legacySpace="0" w:legacyIndent="296"/>
      <w:lvlJc w:val="left"/>
      <w:rPr>
        <w:rFonts w:ascii="Times New Roman" w:hAnsi="Times New Roman" w:cs="Times New Roman" w:hint="default"/>
      </w:rPr>
    </w:lvl>
  </w:abstractNum>
  <w:abstractNum w:abstractNumId="29">
    <w:nsid w:val="5DAC64C8"/>
    <w:multiLevelType w:val="singleLevel"/>
    <w:tmpl w:val="55E00076"/>
    <w:lvl w:ilvl="0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30">
    <w:nsid w:val="60D764C1"/>
    <w:multiLevelType w:val="hybridMultilevel"/>
    <w:tmpl w:val="361C2556"/>
    <w:lvl w:ilvl="0" w:tplc="15C2F65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3433F6C"/>
    <w:multiLevelType w:val="hybridMultilevel"/>
    <w:tmpl w:val="40486570"/>
    <w:lvl w:ilvl="0" w:tplc="D53ABBEC">
      <w:start w:val="1"/>
      <w:numFmt w:val="decimal"/>
      <w:lvlText w:val="%1."/>
      <w:lvlJc w:val="left"/>
      <w:pPr>
        <w:ind w:left="35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71" w:hanging="360"/>
      </w:pPr>
    </w:lvl>
    <w:lvl w:ilvl="2" w:tplc="0419001B" w:tentative="1">
      <w:start w:val="1"/>
      <w:numFmt w:val="lowerRoman"/>
      <w:lvlText w:val="%3."/>
      <w:lvlJc w:val="right"/>
      <w:pPr>
        <w:ind w:left="1791" w:hanging="180"/>
      </w:pPr>
    </w:lvl>
    <w:lvl w:ilvl="3" w:tplc="0419000F" w:tentative="1">
      <w:start w:val="1"/>
      <w:numFmt w:val="decimal"/>
      <w:lvlText w:val="%4."/>
      <w:lvlJc w:val="left"/>
      <w:pPr>
        <w:ind w:left="2511" w:hanging="360"/>
      </w:pPr>
    </w:lvl>
    <w:lvl w:ilvl="4" w:tplc="04190019" w:tentative="1">
      <w:start w:val="1"/>
      <w:numFmt w:val="lowerLetter"/>
      <w:lvlText w:val="%5."/>
      <w:lvlJc w:val="left"/>
      <w:pPr>
        <w:ind w:left="3231" w:hanging="360"/>
      </w:pPr>
    </w:lvl>
    <w:lvl w:ilvl="5" w:tplc="0419001B" w:tentative="1">
      <w:start w:val="1"/>
      <w:numFmt w:val="lowerRoman"/>
      <w:lvlText w:val="%6."/>
      <w:lvlJc w:val="right"/>
      <w:pPr>
        <w:ind w:left="3951" w:hanging="180"/>
      </w:pPr>
    </w:lvl>
    <w:lvl w:ilvl="6" w:tplc="0419000F" w:tentative="1">
      <w:start w:val="1"/>
      <w:numFmt w:val="decimal"/>
      <w:lvlText w:val="%7."/>
      <w:lvlJc w:val="left"/>
      <w:pPr>
        <w:ind w:left="4671" w:hanging="360"/>
      </w:pPr>
    </w:lvl>
    <w:lvl w:ilvl="7" w:tplc="04190019" w:tentative="1">
      <w:start w:val="1"/>
      <w:numFmt w:val="lowerLetter"/>
      <w:lvlText w:val="%8."/>
      <w:lvlJc w:val="left"/>
      <w:pPr>
        <w:ind w:left="5391" w:hanging="360"/>
      </w:pPr>
    </w:lvl>
    <w:lvl w:ilvl="8" w:tplc="041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32">
    <w:nsid w:val="634B05FF"/>
    <w:multiLevelType w:val="hybridMultilevel"/>
    <w:tmpl w:val="80B656DC"/>
    <w:lvl w:ilvl="0" w:tplc="A8FC4E1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AE5DEE"/>
    <w:multiLevelType w:val="hybridMultilevel"/>
    <w:tmpl w:val="1898CD0A"/>
    <w:lvl w:ilvl="0" w:tplc="A4CEFC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3B6086D"/>
    <w:multiLevelType w:val="multilevel"/>
    <w:tmpl w:val="C40473AE"/>
    <w:lvl w:ilvl="0">
      <w:start w:val="1"/>
      <w:numFmt w:val="bullet"/>
      <w:lvlText w:val="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6BE64B3"/>
    <w:multiLevelType w:val="hybridMultilevel"/>
    <w:tmpl w:val="32429C3A"/>
    <w:lvl w:ilvl="0" w:tplc="91FE3DE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3D279A"/>
    <w:multiLevelType w:val="singleLevel"/>
    <w:tmpl w:val="176AC402"/>
    <w:lvl w:ilvl="0">
      <w:start w:val="12"/>
      <w:numFmt w:val="decimal"/>
      <w:lvlText w:val="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37">
    <w:nsid w:val="686D7B2F"/>
    <w:multiLevelType w:val="hybridMultilevel"/>
    <w:tmpl w:val="1ED2B02E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CB3EA1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9">
    <w:nsid w:val="6EBA2E0E"/>
    <w:multiLevelType w:val="singleLevel"/>
    <w:tmpl w:val="25B87784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40">
    <w:nsid w:val="70067036"/>
    <w:multiLevelType w:val="singleLevel"/>
    <w:tmpl w:val="554466B6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1">
    <w:nsid w:val="724D3EE6"/>
    <w:multiLevelType w:val="hybridMultilevel"/>
    <w:tmpl w:val="C48E2566"/>
    <w:lvl w:ilvl="0" w:tplc="C2AE403C">
      <w:start w:val="2007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color w:val="FF000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7A507A"/>
    <w:multiLevelType w:val="singleLevel"/>
    <w:tmpl w:val="DE54EE94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43">
    <w:nsid w:val="776651E0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44">
    <w:nsid w:val="77AB2903"/>
    <w:multiLevelType w:val="hybridMultilevel"/>
    <w:tmpl w:val="A2EEF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36369D"/>
    <w:multiLevelType w:val="singleLevel"/>
    <w:tmpl w:val="AA5AC844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6">
    <w:nsid w:val="7B5F383E"/>
    <w:multiLevelType w:val="hybridMultilevel"/>
    <w:tmpl w:val="A0461266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BE7131F"/>
    <w:multiLevelType w:val="multilevel"/>
    <w:tmpl w:val="75304C5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44" w:hanging="2160"/>
      </w:pPr>
      <w:rPr>
        <w:rFonts w:hint="default"/>
      </w:rPr>
    </w:lvl>
  </w:abstractNum>
  <w:num w:numId="1">
    <w:abstractNumId w:val="18"/>
  </w:num>
  <w:num w:numId="2">
    <w:abstractNumId w:val="23"/>
  </w:num>
  <w:num w:numId="3">
    <w:abstractNumId w:val="40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</w:num>
  <w:num w:numId="6">
    <w:abstractNumId w:val="12"/>
  </w:num>
  <w:num w:numId="7">
    <w:abstractNumId w:val="22"/>
  </w:num>
  <w:num w:numId="8">
    <w:abstractNumId w:val="41"/>
  </w:num>
  <w:num w:numId="9">
    <w:abstractNumId w:val="30"/>
  </w:num>
  <w:num w:numId="10">
    <w:abstractNumId w:val="37"/>
  </w:num>
  <w:num w:numId="11">
    <w:abstractNumId w:val="25"/>
  </w:num>
  <w:num w:numId="12">
    <w:abstractNumId w:val="6"/>
  </w:num>
  <w:num w:numId="13">
    <w:abstractNumId w:val="46"/>
  </w:num>
  <w:num w:numId="14">
    <w:abstractNumId w:val="34"/>
  </w:num>
  <w:num w:numId="15">
    <w:abstractNumId w:val="26"/>
  </w:num>
  <w:num w:numId="16">
    <w:abstractNumId w:val="20"/>
  </w:num>
  <w:num w:numId="17">
    <w:abstractNumId w:val="5"/>
  </w:num>
  <w:num w:numId="18">
    <w:abstractNumId w:val="27"/>
  </w:num>
  <w:num w:numId="19">
    <w:abstractNumId w:val="3"/>
  </w:num>
  <w:num w:numId="20">
    <w:abstractNumId w:val="10"/>
  </w:num>
  <w:num w:numId="21">
    <w:abstractNumId w:val="1"/>
  </w:num>
  <w:num w:numId="22">
    <w:abstractNumId w:val="9"/>
  </w:num>
  <w:num w:numId="23">
    <w:abstractNumId w:val="19"/>
  </w:num>
  <w:num w:numId="24">
    <w:abstractNumId w:val="13"/>
  </w:num>
  <w:num w:numId="25">
    <w:abstractNumId w:val="42"/>
  </w:num>
  <w:num w:numId="26">
    <w:abstractNumId w:val="35"/>
  </w:num>
  <w:num w:numId="27">
    <w:abstractNumId w:val="32"/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15"/>
  </w:num>
  <w:num w:numId="30">
    <w:abstractNumId w:val="31"/>
  </w:num>
  <w:num w:numId="31">
    <w:abstractNumId w:val="44"/>
  </w:num>
  <w:num w:numId="32">
    <w:abstractNumId w:val="8"/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24"/>
  </w:num>
  <w:num w:numId="35">
    <w:abstractNumId w:val="21"/>
  </w:num>
  <w:num w:numId="36">
    <w:abstractNumId w:val="2"/>
  </w:num>
  <w:num w:numId="37">
    <w:abstractNumId w:val="14"/>
  </w:num>
  <w:num w:numId="38">
    <w:abstractNumId w:val="29"/>
  </w:num>
  <w:num w:numId="39">
    <w:abstractNumId w:val="16"/>
  </w:num>
  <w:num w:numId="40">
    <w:abstractNumId w:val="17"/>
  </w:num>
  <w:num w:numId="41">
    <w:abstractNumId w:val="47"/>
  </w:num>
  <w:num w:numId="42">
    <w:abstractNumId w:val="39"/>
  </w:num>
  <w:num w:numId="43">
    <w:abstractNumId w:val="38"/>
  </w:num>
  <w:num w:numId="44">
    <w:abstractNumId w:val="4"/>
  </w:num>
  <w:num w:numId="45">
    <w:abstractNumId w:val="28"/>
  </w:num>
  <w:num w:numId="46">
    <w:abstractNumId w:val="43"/>
  </w:num>
  <w:num w:numId="47">
    <w:abstractNumId w:val="36"/>
  </w:num>
  <w:num w:numId="48">
    <w:abstractNumId w:val="7"/>
  </w:num>
  <w:num w:numId="49">
    <w:abstractNumId w:val="33"/>
  </w:num>
  <w:num w:numId="50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3CC6"/>
    <w:rsid w:val="000E7E56"/>
    <w:rsid w:val="001214DA"/>
    <w:rsid w:val="00163AA3"/>
    <w:rsid w:val="001B3B8A"/>
    <w:rsid w:val="001F44E7"/>
    <w:rsid w:val="002175B8"/>
    <w:rsid w:val="003A1835"/>
    <w:rsid w:val="004B139D"/>
    <w:rsid w:val="004F71D1"/>
    <w:rsid w:val="00546587"/>
    <w:rsid w:val="00697C36"/>
    <w:rsid w:val="006B0ED4"/>
    <w:rsid w:val="006B7DA2"/>
    <w:rsid w:val="006C5419"/>
    <w:rsid w:val="006E25A2"/>
    <w:rsid w:val="00754A88"/>
    <w:rsid w:val="007734E4"/>
    <w:rsid w:val="008A08B4"/>
    <w:rsid w:val="008F3CC6"/>
    <w:rsid w:val="00920FEB"/>
    <w:rsid w:val="00AE770E"/>
    <w:rsid w:val="00B03ED9"/>
    <w:rsid w:val="00C66166"/>
    <w:rsid w:val="00CD05D1"/>
    <w:rsid w:val="00CD5019"/>
    <w:rsid w:val="00D43BDC"/>
    <w:rsid w:val="00DE1FE0"/>
    <w:rsid w:val="00F6226D"/>
    <w:rsid w:val="00FD0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BDC"/>
  </w:style>
  <w:style w:type="paragraph" w:styleId="1">
    <w:name w:val="heading 1"/>
    <w:basedOn w:val="a"/>
    <w:link w:val="10"/>
    <w:qFormat/>
    <w:rsid w:val="008F3C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8F3CC6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3C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semiHidden/>
    <w:rsid w:val="008F3CC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table" w:styleId="a3">
    <w:name w:val="Table Grid"/>
    <w:basedOn w:val="a1"/>
    <w:uiPriority w:val="3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8F3CC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rsid w:val="008F3CC6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page number"/>
    <w:basedOn w:val="a0"/>
    <w:rsid w:val="008F3CC6"/>
  </w:style>
  <w:style w:type="paragraph" w:customStyle="1" w:styleId="ConsPlusNonformat">
    <w:name w:val="ConsPlusNonformat"/>
    <w:rsid w:val="008F3CC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Title"/>
    <w:basedOn w:val="a"/>
    <w:link w:val="a8"/>
    <w:qFormat/>
    <w:rsid w:val="008F3CC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8">
    <w:name w:val="Название Знак"/>
    <w:basedOn w:val="a0"/>
    <w:link w:val="a7"/>
    <w:rsid w:val="008F3CC6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9">
    <w:name w:val="Balloon Text"/>
    <w:basedOn w:val="a"/>
    <w:link w:val="aa"/>
    <w:semiHidden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8F3CC6"/>
    <w:rPr>
      <w:rFonts w:ascii="Tahoma" w:eastAsia="Times New Roman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3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0">
    <w:name w:val="Font Style30"/>
    <w:basedOn w:val="a0"/>
    <w:uiPriority w:val="99"/>
    <w:rsid w:val="008F3CC6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6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uiPriority w:val="99"/>
    <w:rsid w:val="008F3CC6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5" w:lineRule="exact"/>
      <w:ind w:firstLine="89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7">
    <w:name w:val="Font Style37"/>
    <w:basedOn w:val="a0"/>
    <w:uiPriority w:val="99"/>
    <w:rsid w:val="008F3CC6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uiPriority w:val="99"/>
    <w:rsid w:val="008F3CC6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6">
    <w:name w:val="Font Style46"/>
    <w:basedOn w:val="a0"/>
    <w:uiPriority w:val="99"/>
    <w:rsid w:val="008F3CC6"/>
    <w:rPr>
      <w:rFonts w:ascii="Times New Roman" w:hAnsi="Times New Roman" w:cs="Times New Roman"/>
      <w:b/>
      <w:bCs/>
      <w:sz w:val="24"/>
      <w:szCs w:val="24"/>
    </w:rPr>
  </w:style>
  <w:style w:type="paragraph" w:customStyle="1" w:styleId="Style9">
    <w:name w:val="Style9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2" w:lineRule="exact"/>
      <w:ind w:hanging="34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5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8F3CC6"/>
    <w:pPr>
      <w:widowControl w:val="0"/>
      <w:autoSpaceDE w:val="0"/>
      <w:autoSpaceDN w:val="0"/>
      <w:adjustRightInd w:val="0"/>
      <w:spacing w:after="0" w:line="331" w:lineRule="exact"/>
      <w:ind w:hanging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8F3CC6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9">
    <w:name w:val="Style19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3">
    <w:name w:val="Font Style43"/>
    <w:basedOn w:val="a0"/>
    <w:uiPriority w:val="99"/>
    <w:rsid w:val="008F3CC6"/>
    <w:rPr>
      <w:rFonts w:ascii="Times New Roman" w:hAnsi="Times New Roman" w:cs="Times New Roman"/>
      <w:spacing w:val="20"/>
      <w:sz w:val="16"/>
      <w:szCs w:val="16"/>
    </w:rPr>
  </w:style>
  <w:style w:type="paragraph" w:customStyle="1" w:styleId="Style23">
    <w:name w:val="Style23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basedOn w:val="a0"/>
    <w:uiPriority w:val="99"/>
    <w:rsid w:val="008F3CC6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4">
    <w:name w:val="Font Style34"/>
    <w:basedOn w:val="a0"/>
    <w:uiPriority w:val="99"/>
    <w:rsid w:val="008F3CC6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6">
    <w:name w:val="Font Style36"/>
    <w:basedOn w:val="a0"/>
    <w:uiPriority w:val="99"/>
    <w:rsid w:val="008F3CC6"/>
    <w:rPr>
      <w:rFonts w:ascii="Arial Black" w:hAnsi="Arial Black" w:cs="Arial Black"/>
      <w:sz w:val="8"/>
      <w:szCs w:val="8"/>
    </w:rPr>
  </w:style>
  <w:style w:type="paragraph" w:customStyle="1" w:styleId="ConsPlusNormal">
    <w:name w:val="ConsPlusNormal"/>
    <w:rsid w:val="008F3CC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printj">
    <w:name w:val="printj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93">
    <w:name w:val="Font Style93"/>
    <w:basedOn w:val="a0"/>
    <w:uiPriority w:val="99"/>
    <w:rsid w:val="008F3CC6"/>
    <w:rPr>
      <w:rFonts w:ascii="Times New Roman" w:hAnsi="Times New Roman" w:cs="Times New Roman"/>
      <w:sz w:val="22"/>
      <w:szCs w:val="22"/>
    </w:rPr>
  </w:style>
  <w:style w:type="paragraph" w:styleId="ab">
    <w:name w:val="Body Text"/>
    <w:basedOn w:val="a"/>
    <w:link w:val="ac"/>
    <w:rsid w:val="008F3CC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character" w:customStyle="1" w:styleId="ac">
    <w:name w:val="Основной текст Знак"/>
    <w:basedOn w:val="a0"/>
    <w:link w:val="ab"/>
    <w:rsid w:val="008F3CC6"/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paragraph" w:styleId="ad">
    <w:name w:val="Body Text Indent"/>
    <w:basedOn w:val="a"/>
    <w:link w:val="ae"/>
    <w:rsid w:val="008F3CC6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8F3CC6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Normal (Web)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8F3CC6"/>
    <w:pPr>
      <w:widowControl w:val="0"/>
      <w:autoSpaceDE w:val="0"/>
      <w:autoSpaceDN w:val="0"/>
      <w:adjustRightInd w:val="0"/>
      <w:spacing w:after="0" w:line="48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8F3CC6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character" w:customStyle="1" w:styleId="s2">
    <w:name w:val="s2"/>
    <w:basedOn w:val="a0"/>
    <w:rsid w:val="008F3CC6"/>
  </w:style>
  <w:style w:type="paragraph" w:styleId="af0">
    <w:name w:val="List Paragraph"/>
    <w:basedOn w:val="a"/>
    <w:uiPriority w:val="34"/>
    <w:qFormat/>
    <w:rsid w:val="008F3CC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FontStyle12">
    <w:name w:val="Font Style12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paragraph" w:styleId="af1">
    <w:name w:val="footnote text"/>
    <w:basedOn w:val="a"/>
    <w:link w:val="af2"/>
    <w:uiPriority w:val="99"/>
    <w:unhideWhenUsed/>
    <w:rsid w:val="008F3CC6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</w:style>
  <w:style w:type="character" w:customStyle="1" w:styleId="af2">
    <w:name w:val="Текст сноски Знак"/>
    <w:basedOn w:val="a0"/>
    <w:link w:val="af1"/>
    <w:uiPriority w:val="99"/>
    <w:rsid w:val="008F3CC6"/>
    <w:rPr>
      <w:rFonts w:ascii="Calibri" w:eastAsia="Calibri" w:hAnsi="Calibri" w:cs="Times New Roman"/>
      <w:sz w:val="24"/>
      <w:szCs w:val="24"/>
      <w:lang w:eastAsia="en-US"/>
    </w:rPr>
  </w:style>
  <w:style w:type="character" w:styleId="af3">
    <w:name w:val="footnote reference"/>
    <w:basedOn w:val="a0"/>
    <w:uiPriority w:val="99"/>
    <w:unhideWhenUsed/>
    <w:rsid w:val="008F3CC6"/>
    <w:rPr>
      <w:vertAlign w:val="superscript"/>
    </w:rPr>
  </w:style>
  <w:style w:type="character" w:styleId="af4">
    <w:name w:val="Hyperlink"/>
    <w:basedOn w:val="a0"/>
    <w:uiPriority w:val="99"/>
    <w:unhideWhenUsed/>
    <w:rsid w:val="008F3CC6"/>
    <w:rPr>
      <w:color w:val="0000FF"/>
      <w:u w:val="single"/>
    </w:rPr>
  </w:style>
  <w:style w:type="character" w:styleId="af5">
    <w:name w:val="FollowedHyperlink"/>
    <w:basedOn w:val="a0"/>
    <w:rsid w:val="008F3CC6"/>
    <w:rPr>
      <w:color w:val="800080"/>
      <w:u w:val="single"/>
    </w:rPr>
  </w:style>
  <w:style w:type="paragraph" w:customStyle="1" w:styleId="11">
    <w:name w:val="Без интервала1"/>
    <w:link w:val="NoSpacingChar"/>
    <w:rsid w:val="008F3CC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1"/>
    <w:locked/>
    <w:rsid w:val="008F3CC6"/>
    <w:rPr>
      <w:rFonts w:ascii="Calibri" w:eastAsia="Calibri" w:hAnsi="Calibri" w:cs="Times New Roman"/>
    </w:rPr>
  </w:style>
  <w:style w:type="paragraph" w:customStyle="1" w:styleId="Standard">
    <w:name w:val="Standard"/>
    <w:rsid w:val="008F3CC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formattexttopleveltext">
    <w:name w:val="formattext topleveltext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F3CC6"/>
  </w:style>
  <w:style w:type="paragraph" w:customStyle="1" w:styleId="12">
    <w:name w:val="Абзац списка1"/>
    <w:basedOn w:val="a"/>
    <w:rsid w:val="008F3CC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FontStyle11">
    <w:name w:val="Font Style11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Абзац списка2"/>
    <w:basedOn w:val="a"/>
    <w:rsid w:val="008F3CC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6">
    <w:name w:val="Emphasis"/>
    <w:basedOn w:val="a0"/>
    <w:qFormat/>
    <w:rsid w:val="008F3CC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2.jpeg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footer" Target="footer1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1BB76CE11A32CE855BABD4642DE9CA9A73E42BE33B356D9C17D88B3AFC1FB24311B95BC565AFE903aEFDJ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ankgorodov.ru/settlement/Chernishevskoe-gorodskoe-poselenie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11.jpeg"/><Relationship Id="rId27" Type="http://schemas.openxmlformats.org/officeDocument/2006/relationships/image" Target="media/image16.emf"/><Relationship Id="rId30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8312</Words>
  <Characters>47384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55585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адм</cp:lastModifiedBy>
  <cp:revision>10</cp:revision>
  <dcterms:created xsi:type="dcterms:W3CDTF">2018-04-02T06:42:00Z</dcterms:created>
  <dcterms:modified xsi:type="dcterms:W3CDTF">2019-03-05T05:38:00Z</dcterms:modified>
</cp:coreProperties>
</file>