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3" w:rsidRDefault="00521523" w:rsidP="00521523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«ЧЕРНЫШЕВСКОЕ»</w:t>
      </w: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21523" w:rsidRDefault="00521523" w:rsidP="00521523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ind w:left="-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сентября 2018 года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Чернышевск                                    № </w:t>
      </w:r>
    </w:p>
    <w:p w:rsidR="00521523" w:rsidRDefault="00521523" w:rsidP="00521523">
      <w:pPr>
        <w:pStyle w:val="msonormalbullet2gif"/>
        <w:rPr>
          <w:sz w:val="28"/>
          <w:szCs w:val="28"/>
        </w:rPr>
      </w:pPr>
    </w:p>
    <w:p w:rsidR="00521523" w:rsidRDefault="00521523" w:rsidP="00521523">
      <w:pPr>
        <w:pStyle w:val="msonormalbullet2gif"/>
        <w:jc w:val="center"/>
        <w:outlineLvl w:val="0"/>
        <w:rPr>
          <w:b/>
          <w:sz w:val="28"/>
          <w:szCs w:val="28"/>
        </w:rPr>
      </w:pPr>
      <w:bookmarkStart w:id="0" w:name="bookmark1"/>
      <w:r>
        <w:rPr>
          <w:b/>
          <w:sz w:val="28"/>
          <w:szCs w:val="28"/>
        </w:rPr>
        <w:t>Об утверждении целевой Программы «Профилактика и противодействие терроризму и экстремизму, в городском поселении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 на 2019 год</w:t>
      </w:r>
      <w:bookmarkEnd w:id="0"/>
    </w:p>
    <w:p w:rsidR="00521523" w:rsidRDefault="00521523" w:rsidP="00521523">
      <w:pPr>
        <w:pStyle w:val="msonormalbullet2gif"/>
        <w:ind w:left="-360"/>
        <w:contextualSpacing/>
        <w:jc w:val="center"/>
        <w:rPr>
          <w:sz w:val="28"/>
          <w:szCs w:val="28"/>
        </w:rPr>
      </w:pPr>
    </w:p>
    <w:p w:rsidR="00521523" w:rsidRDefault="00521523" w:rsidP="00521523">
      <w:pPr>
        <w:pStyle w:val="msonormalbullet2gi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№ 131-ФЗ от 06.10.2003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8 части 1 статьи 8 Устава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администрация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521523" w:rsidRDefault="00521523" w:rsidP="00521523">
      <w:pPr>
        <w:pStyle w:val="msonormalbullet2gif"/>
        <w:rPr>
          <w:sz w:val="28"/>
          <w:szCs w:val="28"/>
        </w:rPr>
      </w:pPr>
    </w:p>
    <w:p w:rsidR="00521523" w:rsidRDefault="00521523" w:rsidP="00521523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521523" w:rsidRDefault="00521523" w:rsidP="00521523">
      <w:pPr>
        <w:pStyle w:val="msonormalbullet2gif"/>
        <w:ind w:left="-360"/>
        <w:contextualSpacing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целевую Программу «Профилактика и противодействие терроризму и экстремизму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на 2019 год (приложение №1).</w:t>
      </w:r>
    </w:p>
    <w:p w:rsidR="00521523" w:rsidRDefault="00521523" w:rsidP="00521523">
      <w:pPr>
        <w:pStyle w:val="30"/>
        <w:shd w:val="clear" w:color="auto" w:fill="auto"/>
        <w:tabs>
          <w:tab w:val="left" w:pos="2144"/>
        </w:tabs>
        <w:spacing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 момента подписания.</w:t>
      </w:r>
    </w:p>
    <w:p w:rsidR="00521523" w:rsidRDefault="00521523" w:rsidP="00521523">
      <w:pPr>
        <w:pStyle w:val="msonormalbullet2gif"/>
        <w:tabs>
          <w:tab w:val="left" w:pos="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по социальным вопросам и связям с общественностью (Ануфриева О.В.)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обнародовать на 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в информационно-телекоммуникационной сети Интернет /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</w:t>
        </w:r>
        <w:proofErr w:type="spellEnd"/>
      </w:hyperlink>
      <w:r>
        <w:t>/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</w:p>
    <w:p w:rsidR="00521523" w:rsidRDefault="00521523" w:rsidP="00521523">
      <w:pPr>
        <w:pStyle w:val="msonormalbullet2gif"/>
        <w:tabs>
          <w:tab w:val="left" w:pos="4201"/>
        </w:tabs>
        <w:jc w:val="both"/>
        <w:rPr>
          <w:sz w:val="28"/>
          <w:szCs w:val="28"/>
        </w:rPr>
      </w:pPr>
    </w:p>
    <w:p w:rsidR="00521523" w:rsidRDefault="00521523" w:rsidP="00521523">
      <w:pPr>
        <w:pStyle w:val="msonormalbullet2gif"/>
        <w:tabs>
          <w:tab w:val="left" w:pos="42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ab/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                                                        Е. И Шилова </w:t>
      </w:r>
    </w:p>
    <w:p w:rsidR="00521523" w:rsidRDefault="00521523" w:rsidP="00521523">
      <w:pPr>
        <w:pStyle w:val="msonormalbullet2gif"/>
        <w:rPr>
          <w:rFonts w:eastAsiaTheme="minorEastAsia"/>
          <w:sz w:val="28"/>
          <w:szCs w:val="28"/>
        </w:rPr>
      </w:pPr>
    </w:p>
    <w:p w:rsidR="00521523" w:rsidRDefault="00521523" w:rsidP="00521523">
      <w:pPr>
        <w:pStyle w:val="msonormalbullet2gif"/>
        <w:rPr>
          <w:rFonts w:eastAsiaTheme="minorEastAsia"/>
          <w:sz w:val="28"/>
          <w:szCs w:val="28"/>
        </w:rPr>
      </w:pPr>
    </w:p>
    <w:p w:rsidR="00521523" w:rsidRDefault="00521523" w:rsidP="00521523">
      <w:pPr>
        <w:pStyle w:val="msonormalbullet2gi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521523" w:rsidRDefault="00521523" w:rsidP="00521523">
      <w:pPr>
        <w:pStyle w:val="msonormalbullet2gif"/>
        <w:jc w:val="right"/>
        <w:rPr>
          <w:sz w:val="22"/>
          <w:szCs w:val="22"/>
        </w:rPr>
      </w:pPr>
      <w:r>
        <w:rPr>
          <w:sz w:val="22"/>
          <w:szCs w:val="22"/>
        </w:rPr>
        <w:t>к  постановлению от    2018 №</w:t>
      </w:r>
    </w:p>
    <w:p w:rsidR="00521523" w:rsidRDefault="00521523" w:rsidP="00521523">
      <w:pPr>
        <w:pStyle w:val="msonormalbullet2gif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Об утверждении целевой Программы</w:t>
      </w:r>
    </w:p>
    <w:p w:rsidR="00521523" w:rsidRDefault="00521523" w:rsidP="00521523">
      <w:pPr>
        <w:pStyle w:val="msonormalbullet2gif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«Профилактика и противодействие терроризму</w:t>
      </w:r>
    </w:p>
    <w:p w:rsidR="00521523" w:rsidRDefault="00521523" w:rsidP="00521523">
      <w:pPr>
        <w:pStyle w:val="msonormalbullet2gif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и экстремизму, в </w:t>
      </w:r>
      <w:proofErr w:type="gramStart"/>
      <w:r>
        <w:rPr>
          <w:sz w:val="22"/>
          <w:szCs w:val="22"/>
        </w:rPr>
        <w:t>городском</w:t>
      </w:r>
      <w:proofErr w:type="gramEnd"/>
    </w:p>
    <w:p w:rsidR="00521523" w:rsidRDefault="00521523" w:rsidP="00521523">
      <w:pPr>
        <w:pStyle w:val="msonormalbullet2gif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поселении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Чернышевское</w:t>
      </w:r>
      <w:proofErr w:type="spellEnd"/>
      <w:r>
        <w:rPr>
          <w:sz w:val="22"/>
          <w:szCs w:val="22"/>
        </w:rPr>
        <w:t>» на 2019 год»</w:t>
      </w:r>
    </w:p>
    <w:p w:rsidR="00521523" w:rsidRDefault="00521523" w:rsidP="00521523">
      <w:pPr>
        <w:pStyle w:val="msonormalbullet2gif"/>
        <w:ind w:left="-360"/>
        <w:contextualSpacing/>
        <w:jc w:val="right"/>
        <w:rPr>
          <w:sz w:val="22"/>
          <w:szCs w:val="22"/>
        </w:rPr>
      </w:pPr>
    </w:p>
    <w:p w:rsidR="00521523" w:rsidRDefault="00521523" w:rsidP="00521523">
      <w:pPr>
        <w:pStyle w:val="msonormalbullet2gif"/>
        <w:jc w:val="right"/>
        <w:rPr>
          <w:sz w:val="22"/>
          <w:szCs w:val="22"/>
        </w:rPr>
      </w:pPr>
    </w:p>
    <w:p w:rsidR="00521523" w:rsidRDefault="00521523" w:rsidP="00521523">
      <w:pPr>
        <w:pStyle w:val="msonormalbullet2gif"/>
        <w:jc w:val="center"/>
        <w:outlineLvl w:val="0"/>
        <w:rPr>
          <w:b/>
          <w:sz w:val="28"/>
          <w:szCs w:val="28"/>
        </w:rPr>
      </w:pPr>
      <w:bookmarkStart w:id="1" w:name="bookmark0"/>
      <w:r>
        <w:rPr>
          <w:b/>
          <w:sz w:val="28"/>
          <w:szCs w:val="28"/>
        </w:rPr>
        <w:t>Целевая Программа по противодействию терроризма и экстремизма в городском поселении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 xml:space="preserve">» на 2019 год </w:t>
      </w:r>
    </w:p>
    <w:p w:rsidR="00521523" w:rsidRDefault="00521523" w:rsidP="00521523">
      <w:pPr>
        <w:pStyle w:val="msonormalbullet2gif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62"/>
        <w:gridCol w:w="19"/>
        <w:gridCol w:w="5971"/>
        <w:gridCol w:w="34"/>
      </w:tblGrid>
      <w:tr w:rsidR="00521523" w:rsidTr="00521523">
        <w:trPr>
          <w:gridAfter w:val="1"/>
          <w:wAfter w:w="34" w:type="dxa"/>
          <w:trHeight w:val="122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Программа по противодействию терроризму и экстремизму в городском поселении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 на 2019 год</w:t>
            </w:r>
          </w:p>
        </w:tc>
      </w:tr>
      <w:tr w:rsidR="00521523" w:rsidTr="00521523">
        <w:trPr>
          <w:gridAfter w:val="1"/>
          <w:wAfter w:w="34" w:type="dxa"/>
          <w:trHeight w:val="280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Федеральные законы «О противодействии терроризму». «О противодействии экстремистской деятельности», Указ Президента Российской Федерации от 15 февраля 2006 года №116 «О мерах по противодействию терроризму». Федеральный закон от 06.03.2003 № 131 - ФЗ «Об общих принципах организации местного самоуправления в Российской Федерации» Устав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21523" w:rsidTr="00521523">
        <w:trPr>
          <w:gridAfter w:val="1"/>
          <w:wAfter w:w="34" w:type="dxa"/>
          <w:trHeight w:val="57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21523" w:rsidTr="00521523">
        <w:trPr>
          <w:gridAfter w:val="1"/>
          <w:wAfter w:w="34" w:type="dxa"/>
          <w:trHeight w:val="57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21523" w:rsidTr="00521523">
        <w:trPr>
          <w:gridAfter w:val="1"/>
          <w:wAfter w:w="34" w:type="dxa"/>
          <w:trHeight w:val="34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целью Программы является реализация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 мер по профилактике терроризма и экстремизма.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Задачами Программы являются - решение организационных вопросов по противодействию терроризму и экстремизму, и оптимизации деятельности предусмотренных законодательством органов и структур в указанной сфере - оснащение материально- техническими средствами сил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</w:t>
            </w:r>
          </w:p>
        </w:tc>
      </w:tr>
      <w:tr w:rsidR="00521523" w:rsidTr="00521523">
        <w:trPr>
          <w:trHeight w:val="284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повышение их уровня готовности; - усиление антитеррористической защищенности  объектов, а также мест массового пребывания людей; активизация профилактической и </w:t>
            </w:r>
            <w:proofErr w:type="spellStart"/>
            <w:r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softHyphen/>
              <w:t>пропагандистской</w:t>
            </w:r>
            <w:proofErr w:type="spellEnd"/>
            <w:r>
              <w:rPr>
                <w:sz w:val="28"/>
                <w:szCs w:val="28"/>
              </w:rPr>
              <w:t xml:space="preserve"> работы, в том числе в целях предотвращения </w:t>
            </w:r>
            <w:proofErr w:type="spellStart"/>
            <w:r>
              <w:rPr>
                <w:sz w:val="28"/>
                <w:szCs w:val="28"/>
              </w:rPr>
              <w:t>этноконфессиональных</w:t>
            </w:r>
            <w:proofErr w:type="spellEnd"/>
            <w:r>
              <w:rPr>
                <w:sz w:val="28"/>
                <w:szCs w:val="28"/>
              </w:rPr>
              <w:t xml:space="preserve"> конфликтов.</w:t>
            </w:r>
          </w:p>
        </w:tc>
      </w:tr>
      <w:tr w:rsidR="00521523" w:rsidTr="00521523">
        <w:trPr>
          <w:trHeight w:val="468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Оснащенность материально-техническими средствами сил, привлекаемых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 xml:space="preserve">»; - уровень готовности сил, привлекаемых для проведения </w:t>
            </w:r>
            <w:proofErr w:type="spellStart"/>
            <w:r>
              <w:rPr>
                <w:sz w:val="28"/>
                <w:szCs w:val="28"/>
              </w:rPr>
              <w:t>контртеррористических</w:t>
            </w:r>
            <w:proofErr w:type="spellEnd"/>
            <w:r>
              <w:rPr>
                <w:sz w:val="28"/>
                <w:szCs w:val="28"/>
              </w:rPr>
              <w:t xml:space="preserve"> операций на территории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», руководителей учреждений и должностных лиц к действиям по предотвращению и пресечению террористических актов;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степень оборудования и защищенности в целом объектов и мест массового пребывания людей;- информирование населения по вопросам противодействия терроризму и экстремизму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  <w:tr w:rsidR="00521523" w:rsidTr="00521523">
        <w:trPr>
          <w:trHeight w:val="20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Программы - глава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осуществляется администрацией и Советом городского поселения 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21523" w:rsidTr="00521523">
        <w:trPr>
          <w:trHeight w:val="8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  <w:tr w:rsidR="00521523" w:rsidTr="00521523">
        <w:trPr>
          <w:trHeight w:val="161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521523" w:rsidRDefault="00521523">
            <w:pPr>
              <w:pStyle w:val="msonormalbullet2gif"/>
              <w:tabs>
                <w:tab w:val="left" w:leader="hyphen" w:pos="3538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составляет 20.0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 Программа финансируется за счет средств бюджета городского поселения «</w:t>
            </w:r>
            <w:proofErr w:type="spellStart"/>
            <w:r>
              <w:rPr>
                <w:sz w:val="28"/>
                <w:szCs w:val="28"/>
              </w:rPr>
              <w:t>Чернышевское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Программы</w:t>
      </w:r>
    </w:p>
    <w:p w:rsidR="00521523" w:rsidRDefault="00521523" w:rsidP="00521523">
      <w:pPr>
        <w:pStyle w:val="msonormalbullet2gi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реализация на территории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профилактики терроризма и экстремизма. Задачами Программы являются: - решение организационных вопросов по противодействию терроризму и экстремизму: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оснащение материально техническими средствами сил, привлекаемых для проведения </w:t>
      </w:r>
      <w:proofErr w:type="spellStart"/>
      <w:r>
        <w:rPr>
          <w:sz w:val="28"/>
          <w:szCs w:val="28"/>
        </w:rPr>
        <w:t>контртеррористических</w:t>
      </w:r>
      <w:proofErr w:type="spellEnd"/>
      <w:r>
        <w:rPr>
          <w:sz w:val="28"/>
          <w:szCs w:val="28"/>
        </w:rPr>
        <w:t xml:space="preserve"> операций на территории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и повышение их уровня готовности; - усиление </w:t>
      </w:r>
      <w:proofErr w:type="spellStart"/>
      <w:r>
        <w:rPr>
          <w:sz w:val="28"/>
          <w:szCs w:val="28"/>
        </w:rPr>
        <w:t>антитеррористическей</w:t>
      </w:r>
      <w:proofErr w:type="spellEnd"/>
      <w:r>
        <w:rPr>
          <w:sz w:val="28"/>
          <w:szCs w:val="28"/>
        </w:rPr>
        <w:t xml:space="preserve"> защищенности объектов, а также мест массового пребывания людей; - активизация профилактической и информационно-пропагандистской работы, в том числе в целях предотвращения </w:t>
      </w:r>
      <w:proofErr w:type="spellStart"/>
      <w:r>
        <w:rPr>
          <w:sz w:val="28"/>
          <w:szCs w:val="28"/>
        </w:rPr>
        <w:t>этноконфессиональных</w:t>
      </w:r>
      <w:proofErr w:type="spellEnd"/>
      <w:r>
        <w:rPr>
          <w:sz w:val="28"/>
          <w:szCs w:val="28"/>
        </w:rPr>
        <w:t xml:space="preserve"> конфликтов.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объектов и мест массового пребывания людей.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мероприятий </w:t>
      </w: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программе «Профилактика и противодействие терроризму и экстремизму в городском поселении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521523" w:rsidRDefault="00521523" w:rsidP="00521523">
      <w:pPr>
        <w:pStyle w:val="msonormalbullet2gif"/>
        <w:tabs>
          <w:tab w:val="left" w:pos="5990"/>
          <w:tab w:val="left" w:leader="underscore" w:pos="6556"/>
          <w:tab w:val="left" w:leader="underscore" w:pos="9095"/>
        </w:tabs>
        <w:jc w:val="center"/>
      </w:pPr>
    </w:p>
    <w:tbl>
      <w:tblPr>
        <w:tblOverlap w:val="never"/>
        <w:tblW w:w="95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"/>
        <w:gridCol w:w="3267"/>
        <w:gridCol w:w="1272"/>
        <w:gridCol w:w="2266"/>
        <w:gridCol w:w="2173"/>
        <w:gridCol w:w="6"/>
      </w:tblGrid>
      <w:tr w:rsidR="00521523" w:rsidTr="00521523">
        <w:trPr>
          <w:trHeight w:val="562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№</w:t>
            </w:r>
          </w:p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lang w:eastAsia="en-US" w:bidi="en-US"/>
              </w:rPr>
              <w:t>п</w:t>
            </w:r>
            <w:proofErr w:type="spellEnd"/>
            <w:proofErr w:type="gramEnd"/>
            <w:r>
              <w:rPr>
                <w:b/>
                <w:lang w:eastAsia="en-US" w:bidi="en-US"/>
              </w:rPr>
              <w:t>/</w:t>
            </w:r>
            <w:proofErr w:type="spellStart"/>
            <w:r>
              <w:rPr>
                <w:b/>
                <w:lang w:eastAsia="en-US" w:bidi="en-US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r>
              <w:rPr>
                <w:b/>
              </w:rPr>
              <w:t>Финансирование</w:t>
            </w:r>
          </w:p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521523" w:rsidTr="00521523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Организация профилактических мероприятий направленных на профилактику терроризма и экстремизма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Без</w:t>
            </w:r>
          </w:p>
          <w:p w:rsidR="00521523" w:rsidRDefault="00521523">
            <w:pPr>
              <w:pStyle w:val="msonormalbullet2gif"/>
              <w:spacing w:line="276" w:lineRule="auto"/>
            </w:pPr>
            <w:r>
              <w:t>финансирования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Сотрудники ОМВД России по Чернышевскому району</w:t>
            </w:r>
          </w:p>
        </w:tc>
      </w:tr>
      <w:tr w:rsidR="00521523" w:rsidTr="00521523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2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  <w:jc w:val="both"/>
            </w:pPr>
            <w:r>
              <w:t>Проведение конкурса- фестиваля «Радужный мост» по противодействию терроризма и экстремизма  между учащимися школ поселка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6000-00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Детский дом творчества</w:t>
            </w:r>
          </w:p>
        </w:tc>
      </w:tr>
      <w:tr w:rsidR="00521523" w:rsidTr="00521523">
        <w:trPr>
          <w:trHeight w:val="1666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3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Мероприятия по проведению конкурсных работ детей школьного возраста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Сентябрь-декабрь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8000-00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МУК ДКДЦ «Радуга»</w:t>
            </w:r>
          </w:p>
        </w:tc>
      </w:tr>
      <w:tr w:rsidR="00521523" w:rsidTr="00521523">
        <w:trPr>
          <w:gridAfter w:val="1"/>
          <w:wAfter w:w="6" w:type="dxa"/>
          <w:trHeight w:val="11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3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Проведение мониторинга социально-политической ситуации на территории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Сентябрь-</w:t>
            </w:r>
          </w:p>
          <w:p w:rsidR="00521523" w:rsidRDefault="00521523">
            <w:pPr>
              <w:pStyle w:val="msonormalbullet2gif"/>
              <w:spacing w:line="276" w:lineRule="auto"/>
            </w:pPr>
            <w:r>
              <w:t>декабрь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Без</w:t>
            </w:r>
          </w:p>
          <w:p w:rsidR="00521523" w:rsidRDefault="00521523">
            <w:pPr>
              <w:pStyle w:val="msonormalbullet2gif"/>
              <w:spacing w:line="276" w:lineRule="auto"/>
            </w:pPr>
            <w:r>
              <w:t>финансирования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tbl>
            <w:tblPr>
              <w:tblOverlap w:val="never"/>
              <w:tblW w:w="34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495"/>
            </w:tblGrid>
            <w:tr w:rsidR="00521523">
              <w:trPr>
                <w:trHeight w:val="90"/>
                <w:jc w:val="center"/>
              </w:trPr>
              <w:tc>
                <w:tcPr>
                  <w:tcW w:w="3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21523" w:rsidRDefault="00521523"/>
              </w:tc>
            </w:tr>
          </w:tbl>
          <w:p w:rsidR="00521523" w:rsidRDefault="00521523">
            <w:pPr>
              <w:pStyle w:val="msonormalbullet2gif"/>
              <w:spacing w:line="276" w:lineRule="auto"/>
            </w:pPr>
            <w:r>
              <w:t>Заместитель главы  городского поселения «</w:t>
            </w:r>
            <w:proofErr w:type="spellStart"/>
            <w:r>
              <w:t>Чернышевское</w:t>
            </w:r>
            <w:proofErr w:type="spellEnd"/>
            <w:r>
              <w:t>» по соц. вопросам</w:t>
            </w:r>
          </w:p>
        </w:tc>
      </w:tr>
      <w:tr w:rsidR="00521523" w:rsidTr="00521523">
        <w:trPr>
          <w:gridAfter w:val="1"/>
          <w:wAfter w:w="6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4</w:t>
            </w: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Приобретение  баннера и других наглядных пособий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2.65pt;margin-top:-.1pt;width:.7pt;height:130.45pt;z-index:251658240;mso-position-horizontal-relative:text;mso-position-vertical-relative:text" o:connectortype="straight"/>
              </w:pict>
            </w:r>
            <w:r>
              <w:t>сентябрь-       6000-00</w:t>
            </w:r>
          </w:p>
          <w:p w:rsidR="00521523" w:rsidRDefault="00521523">
            <w:pPr>
              <w:pStyle w:val="msonormalbullet2gif"/>
              <w:spacing w:line="276" w:lineRule="auto"/>
            </w:pPr>
            <w:r>
              <w:t xml:space="preserve">декабрь </w:t>
            </w:r>
          </w:p>
          <w:p w:rsidR="00521523" w:rsidRDefault="00521523">
            <w:pPr>
              <w:pStyle w:val="msonormalbullet2gif"/>
              <w:spacing w:line="276" w:lineRule="auto"/>
            </w:pPr>
            <w:r>
              <w:t>2018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Заместитель главы  городского поселения «</w:t>
            </w:r>
            <w:proofErr w:type="spellStart"/>
            <w:r>
              <w:t>Чернышевское</w:t>
            </w:r>
            <w:proofErr w:type="spellEnd"/>
            <w:r>
              <w:t>» по соц. вопросам</w:t>
            </w:r>
          </w:p>
        </w:tc>
      </w:tr>
      <w:tr w:rsidR="00521523" w:rsidTr="00521523">
        <w:trPr>
          <w:gridAfter w:val="1"/>
          <w:wAfter w:w="6" w:type="dxa"/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21523" w:rsidRDefault="00521523">
            <w:pPr>
              <w:pStyle w:val="msonormalbullet2gif"/>
              <w:spacing w:line="276" w:lineRule="auto"/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>ИТОГО: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21523" w:rsidRDefault="00521523">
            <w:pPr>
              <w:pStyle w:val="msonormalbullet2gif"/>
              <w:spacing w:line="276" w:lineRule="auto"/>
            </w:pPr>
            <w:r>
              <w:t xml:space="preserve">                        20 000-00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523" w:rsidRDefault="00521523">
            <w:pPr>
              <w:pStyle w:val="msonormalbullet2gif"/>
              <w:spacing w:line="276" w:lineRule="auto"/>
            </w:pPr>
          </w:p>
        </w:tc>
      </w:tr>
    </w:tbl>
    <w:p w:rsidR="00521523" w:rsidRDefault="00521523" w:rsidP="00521523">
      <w:pPr>
        <w:pStyle w:val="msonormalbullet2gif"/>
        <w:jc w:val="center"/>
        <w:rPr>
          <w:b/>
        </w:rPr>
      </w:pPr>
    </w:p>
    <w:p w:rsidR="00521523" w:rsidRDefault="00521523" w:rsidP="00521523">
      <w:pPr>
        <w:pStyle w:val="msonormalbullet2gif"/>
        <w:jc w:val="center"/>
        <w:rPr>
          <w:b/>
        </w:rPr>
      </w:pPr>
    </w:p>
    <w:p w:rsidR="00521523" w:rsidRDefault="00521523" w:rsidP="00521523">
      <w:pPr>
        <w:pStyle w:val="msonormalbullet2gif"/>
        <w:jc w:val="center"/>
        <w:rPr>
          <w:b/>
        </w:rPr>
      </w:pP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</w:p>
    <w:p w:rsidR="00521523" w:rsidRDefault="00521523" w:rsidP="00521523">
      <w:pPr>
        <w:pStyle w:val="msonormalbullet2gi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Ресурсное обеспечение Программы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Мероприятия Программы реализуются за счет средств бюджета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составляет 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Программы подлежат ежегодному уточнению в бюджете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на соответствующий финансовый год предусматривающих средства на реализацию Программы.</w:t>
      </w:r>
    </w:p>
    <w:p w:rsidR="00521523" w:rsidRDefault="00521523" w:rsidP="00521523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Заказчик Программы обеспечивает реализацию мероприятий Программы посредством применения оптимальных методов управления, для чего взаимодействует с органами исполнительной власти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государственные органы в пределах их компетенции, органы местного самоуправления муниципальных образований, юридических и физических лиц, в том числе на договорной основе.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исполнители мероприятий Программы могут формировать планы по реализации мероприятий Программы, в том числе с разбивкой по годам.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хода реализации Программы, корректируются затраты по программным мероприятиям, состав исполнителей и механизм реализации.</w:t>
      </w:r>
    </w:p>
    <w:p w:rsidR="00521523" w:rsidRDefault="00521523" w:rsidP="00521523">
      <w:pPr>
        <w:pStyle w:val="msonormalbullet2gif"/>
        <w:jc w:val="both"/>
        <w:rPr>
          <w:sz w:val="28"/>
          <w:szCs w:val="28"/>
        </w:rPr>
      </w:pPr>
    </w:p>
    <w:p w:rsidR="00521523" w:rsidRDefault="00521523" w:rsidP="00521523">
      <w:pPr>
        <w:pStyle w:val="msonormalbullet2gif"/>
        <w:rPr>
          <w:sz w:val="28"/>
          <w:szCs w:val="28"/>
        </w:rPr>
      </w:pPr>
    </w:p>
    <w:p w:rsidR="00521523" w:rsidRDefault="00521523" w:rsidP="00521523"/>
    <w:p w:rsidR="00521523" w:rsidRDefault="00521523" w:rsidP="00521523"/>
    <w:p w:rsidR="00521523" w:rsidRDefault="00521523" w:rsidP="00521523"/>
    <w:p w:rsidR="00546FF5" w:rsidRDefault="00546FF5"/>
    <w:sectPr w:rsidR="005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523"/>
    <w:rsid w:val="00521523"/>
    <w:rsid w:val="0054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523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52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21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52152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5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3</cp:revision>
  <dcterms:created xsi:type="dcterms:W3CDTF">2019-02-13T03:35:00Z</dcterms:created>
  <dcterms:modified xsi:type="dcterms:W3CDTF">2019-02-13T03:35:00Z</dcterms:modified>
</cp:coreProperties>
</file>