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EE" w:rsidRDefault="00336CEE" w:rsidP="00336CEE">
      <w:pPr>
        <w:shd w:val="clear" w:color="auto" w:fill="FFFFFF"/>
        <w:spacing w:line="240" w:lineRule="exact"/>
        <w:jc w:val="center"/>
        <w:outlineLvl w:val="4"/>
        <w:rPr>
          <w:b/>
          <w:bCs/>
          <w:sz w:val="28"/>
          <w:szCs w:val="28"/>
        </w:rPr>
      </w:pPr>
      <w:r w:rsidRPr="002C6E65">
        <w:rPr>
          <w:b/>
          <w:sz w:val="28"/>
          <w:szCs w:val="28"/>
        </w:rPr>
        <w:t>Тема: «</w:t>
      </w:r>
      <w:r w:rsidRPr="002C6E65">
        <w:rPr>
          <w:b/>
          <w:bCs/>
          <w:sz w:val="28"/>
          <w:szCs w:val="28"/>
        </w:rPr>
        <w:t>Основания снятия судимости»</w:t>
      </w:r>
    </w:p>
    <w:p w:rsidR="00336CEE" w:rsidRPr="002C6E65" w:rsidRDefault="00336CEE" w:rsidP="00336CEE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Судимость - правовое состояние, в котором пребывает лицо с момента вступления обвинительного приговора (с назначением уголовного наказания) в законную силу и в течение установленного законом периода времени после исполнения или отбытия наказания, до погашения или снятия судимости. 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Судимость влечет для лица неблагоприятные последствия уголовно-правового и иного характера.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Например, в соответствии со ст. 32 Конституции Российской Федерации не имеют права избирать и быть избранными граждане, признанные судом недееспособными, а также содержащиеся в местах лишения свободы по приговору суда, а согласно п. 5 ч. 21 ст.13 Федерального закона «Об оружии» лицензия на приобретение оружия не выдается </w:t>
      </w:r>
      <w:proofErr w:type="gramStart"/>
      <w:r w:rsidRPr="002C6E65">
        <w:rPr>
          <w:sz w:val="28"/>
          <w:szCs w:val="28"/>
        </w:rPr>
        <w:t>гражданам</w:t>
      </w:r>
      <w:proofErr w:type="gramEnd"/>
      <w:r w:rsidRPr="002C6E65">
        <w:rPr>
          <w:sz w:val="28"/>
          <w:szCs w:val="28"/>
        </w:rPr>
        <w:t xml:space="preserve"> имеющим неснятую или непогашенную судимость за преступление, совершенное умышленно, либо имеющим снятую или погашенную судимость за тяжкое или особо тяжкое преступление, совершенное с применением оружия, а также отбывающим наказание за совершенное преступление.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Уголовный закон предусматривает два способа прекращения состояния судимости - погашение или снятие. Погашение означает автоматическое прекращение состояния </w:t>
      </w:r>
      <w:proofErr w:type="gramStart"/>
      <w:r w:rsidRPr="002C6E65">
        <w:rPr>
          <w:sz w:val="28"/>
          <w:szCs w:val="28"/>
        </w:rPr>
        <w:t>судимости</w:t>
      </w:r>
      <w:proofErr w:type="gramEnd"/>
      <w:r w:rsidRPr="002C6E65">
        <w:rPr>
          <w:sz w:val="28"/>
          <w:szCs w:val="28"/>
        </w:rPr>
        <w:t xml:space="preserve"> по истечении установленного законом срока после отбытия наказания либо истечения испытательного срока.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Снятие судимости предполагает аннулирование правовых последствий судимости до истечения срока ее погашения.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Безупречным следует считать такое поведение лица в быту, на работе или учебе, в иных местах, которое со всей очевидностью свидетельствует, что определенные меры контроля и ограничения, связанные с институтом судимости, в отношении его излишни.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Безупречное поведение предполагает также не совершение осужденным новых правонарушений.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В соответствии с </w:t>
      </w:r>
      <w:proofErr w:type="gramStart"/>
      <w:r w:rsidRPr="002C6E65">
        <w:rPr>
          <w:sz w:val="28"/>
          <w:szCs w:val="28"/>
        </w:rPr>
        <w:t>ч</w:t>
      </w:r>
      <w:proofErr w:type="gramEnd"/>
      <w:r w:rsidRPr="002C6E65">
        <w:rPr>
          <w:sz w:val="28"/>
          <w:szCs w:val="28"/>
        </w:rPr>
        <w:t>. 5 ст. 86 УК РФ суд может снять судимость по ходатайству осужденного до истечения срока погашения судимости, проверив безупречность его поведения в период отбывания наказания.</w:t>
      </w:r>
    </w:p>
    <w:p w:rsidR="00336CEE" w:rsidRDefault="00336CEE" w:rsidP="00336CEE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Судимость может быть снята актами амнистии или помилования.</w:t>
      </w:r>
    </w:p>
    <w:p w:rsidR="00336CEE" w:rsidRDefault="00336CEE" w:rsidP="00336CEE">
      <w:pPr>
        <w:shd w:val="clear" w:color="auto" w:fill="FFFFFF"/>
        <w:jc w:val="both"/>
        <w:rPr>
          <w:sz w:val="28"/>
          <w:szCs w:val="28"/>
        </w:rPr>
      </w:pPr>
    </w:p>
    <w:p w:rsidR="00336CEE" w:rsidRPr="002C6E65" w:rsidRDefault="00336CEE" w:rsidP="00336CEE">
      <w:pPr>
        <w:shd w:val="clear" w:color="auto" w:fill="FFFFFF"/>
        <w:jc w:val="both"/>
        <w:rPr>
          <w:sz w:val="28"/>
          <w:szCs w:val="28"/>
        </w:rPr>
      </w:pPr>
    </w:p>
    <w:p w:rsidR="00336CEE" w:rsidRPr="002C6E65" w:rsidRDefault="00336CEE" w:rsidP="00336CEE">
      <w:pPr>
        <w:shd w:val="clear" w:color="auto" w:fill="FFFFFF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Заместитель прокурора района               </w:t>
      </w:r>
      <w:r>
        <w:rPr>
          <w:sz w:val="28"/>
          <w:szCs w:val="28"/>
        </w:rPr>
        <w:t xml:space="preserve">                            </w:t>
      </w:r>
      <w:r w:rsidRPr="002C6E65">
        <w:rPr>
          <w:sz w:val="28"/>
          <w:szCs w:val="28"/>
        </w:rPr>
        <w:t xml:space="preserve">         А.В. Мещеряков</w:t>
      </w:r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EE"/>
    <w:rsid w:val="0000010A"/>
    <w:rsid w:val="000002EB"/>
    <w:rsid w:val="00002AE2"/>
    <w:rsid w:val="00002C3B"/>
    <w:rsid w:val="00002FB2"/>
    <w:rsid w:val="000030C1"/>
    <w:rsid w:val="000036CB"/>
    <w:rsid w:val="000039AA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559D7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496D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5C40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3E00"/>
    <w:rsid w:val="0012438B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3674"/>
    <w:rsid w:val="001A65BE"/>
    <w:rsid w:val="001A7CF5"/>
    <w:rsid w:val="001B2D92"/>
    <w:rsid w:val="001B4CEA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6CEE"/>
    <w:rsid w:val="003374C6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2264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5FA5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2E34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604D"/>
    <w:rsid w:val="006B6FDD"/>
    <w:rsid w:val="006B78BE"/>
    <w:rsid w:val="006C06A7"/>
    <w:rsid w:val="006C34C3"/>
    <w:rsid w:val="006C53E5"/>
    <w:rsid w:val="006C6073"/>
    <w:rsid w:val="006C6150"/>
    <w:rsid w:val="006C6FCA"/>
    <w:rsid w:val="006D0CEC"/>
    <w:rsid w:val="006D2D55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688"/>
    <w:rsid w:val="008D4B4C"/>
    <w:rsid w:val="008D5626"/>
    <w:rsid w:val="008E07A2"/>
    <w:rsid w:val="008E0F6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784"/>
    <w:rsid w:val="00951AEF"/>
    <w:rsid w:val="009548E4"/>
    <w:rsid w:val="00955C13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5927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522"/>
    <w:rsid w:val="00AC2F59"/>
    <w:rsid w:val="00AC4E37"/>
    <w:rsid w:val="00AC5FD0"/>
    <w:rsid w:val="00AC693B"/>
    <w:rsid w:val="00AC7C7E"/>
    <w:rsid w:val="00AD0D8A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53CA"/>
    <w:rsid w:val="00B060B0"/>
    <w:rsid w:val="00B060F4"/>
    <w:rsid w:val="00B118AB"/>
    <w:rsid w:val="00B11B03"/>
    <w:rsid w:val="00B129C8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46FC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1BD"/>
    <w:rsid w:val="00C14829"/>
    <w:rsid w:val="00C15A82"/>
    <w:rsid w:val="00C22D4C"/>
    <w:rsid w:val="00C24019"/>
    <w:rsid w:val="00C243F7"/>
    <w:rsid w:val="00C25E37"/>
    <w:rsid w:val="00C2604B"/>
    <w:rsid w:val="00C3081C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545C"/>
    <w:rsid w:val="00C66C55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0E22"/>
    <w:rsid w:val="00C91C24"/>
    <w:rsid w:val="00C92D46"/>
    <w:rsid w:val="00C948DB"/>
    <w:rsid w:val="00CA0FB5"/>
    <w:rsid w:val="00CA3B30"/>
    <w:rsid w:val="00CA464F"/>
    <w:rsid w:val="00CA505F"/>
    <w:rsid w:val="00CA6745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213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2F4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57DB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B27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7B9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80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3FB1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ORG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2014-12-22T21:44:00Z</dcterms:created>
  <dcterms:modified xsi:type="dcterms:W3CDTF">2014-12-22T21:44:00Z</dcterms:modified>
</cp:coreProperties>
</file>