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00419C" w:rsidP="00BD4F66">
      <w:pPr>
        <w:jc w:val="center"/>
      </w:pPr>
      <w:r>
        <w:rPr>
          <w:noProof/>
        </w:rPr>
        <w:drawing>
          <wp:inline distT="0" distB="0" distL="0" distR="0">
            <wp:extent cx="532130" cy="67119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Pr="00902012" w:rsidRDefault="003319BD" w:rsidP="001463EC">
      <w:pPr>
        <w:pStyle w:val="1"/>
        <w:spacing w:before="0"/>
        <w:jc w:val="center"/>
        <w:rPr>
          <w:b/>
          <w:szCs w:val="24"/>
        </w:rPr>
      </w:pPr>
      <w:r w:rsidRPr="00902012">
        <w:rPr>
          <w:b/>
          <w:szCs w:val="24"/>
        </w:rPr>
        <w:t>АДМИНИСТРАЦИЯ</w:t>
      </w:r>
    </w:p>
    <w:p w:rsidR="00BD4F66" w:rsidRPr="00D943B3" w:rsidRDefault="00E87072" w:rsidP="001463EC">
      <w:pPr>
        <w:pStyle w:val="1"/>
        <w:spacing w:before="0"/>
        <w:jc w:val="center"/>
        <w:rPr>
          <w:b/>
          <w:szCs w:val="24"/>
        </w:rPr>
      </w:pPr>
      <w:r w:rsidRPr="00902012">
        <w:rPr>
          <w:b/>
          <w:szCs w:val="24"/>
        </w:rPr>
        <w:t xml:space="preserve"> </w:t>
      </w:r>
      <w:r w:rsidR="00E11B94" w:rsidRPr="00902012">
        <w:rPr>
          <w:b/>
          <w:szCs w:val="24"/>
        </w:rPr>
        <w:t>ГОРОД</w:t>
      </w:r>
      <w:r w:rsidR="00BD4F66" w:rsidRPr="00902012">
        <w:rPr>
          <w:b/>
          <w:szCs w:val="24"/>
        </w:rPr>
        <w:t xml:space="preserve">СКОГО </w:t>
      </w:r>
      <w:r w:rsidR="00E11B94" w:rsidRPr="00902012">
        <w:rPr>
          <w:b/>
          <w:szCs w:val="24"/>
        </w:rPr>
        <w:t>ОКРУГА ЭГВЕКИНОТ</w:t>
      </w: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052481" w:rsidRDefault="00306E4A" w:rsidP="00052481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8E5C64" w:rsidRDefault="008E5C64" w:rsidP="00166D3D">
      <w:pPr>
        <w:rPr>
          <w:szCs w:val="24"/>
        </w:rPr>
      </w:pPr>
    </w:p>
    <w:tbl>
      <w:tblPr>
        <w:tblW w:w="0" w:type="auto"/>
        <w:tblLook w:val="04A0"/>
      </w:tblPr>
      <w:tblGrid>
        <w:gridCol w:w="3285"/>
        <w:gridCol w:w="3285"/>
        <w:gridCol w:w="3285"/>
      </w:tblGrid>
      <w:tr w:rsidR="008E5C64" w:rsidRPr="008E5C64" w:rsidTr="008E5C64">
        <w:tc>
          <w:tcPr>
            <w:tcW w:w="3285" w:type="dxa"/>
          </w:tcPr>
          <w:p w:rsidR="008E5C64" w:rsidRPr="008E5C64" w:rsidRDefault="005367BE" w:rsidP="00166D3D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8E5C64" w:rsidRPr="008E5C64">
              <w:rPr>
                <w:szCs w:val="24"/>
              </w:rPr>
              <w:t>т</w:t>
            </w:r>
            <w:r>
              <w:rPr>
                <w:szCs w:val="24"/>
              </w:rPr>
              <w:t xml:space="preserve"> 17 января 2019 г.</w:t>
            </w:r>
          </w:p>
        </w:tc>
        <w:tc>
          <w:tcPr>
            <w:tcW w:w="3285" w:type="dxa"/>
          </w:tcPr>
          <w:p w:rsidR="008E5C64" w:rsidRPr="008E5C64" w:rsidRDefault="008E5C64" w:rsidP="005367BE">
            <w:pPr>
              <w:jc w:val="center"/>
              <w:rPr>
                <w:szCs w:val="24"/>
              </w:rPr>
            </w:pPr>
            <w:r w:rsidRPr="008E5C64">
              <w:rPr>
                <w:szCs w:val="24"/>
              </w:rPr>
              <w:t xml:space="preserve">№ </w:t>
            </w:r>
            <w:r w:rsidR="005367BE">
              <w:rPr>
                <w:szCs w:val="24"/>
              </w:rPr>
              <w:t>5</w:t>
            </w:r>
            <w:r w:rsidRPr="008E5C64">
              <w:rPr>
                <w:szCs w:val="24"/>
              </w:rPr>
              <w:t xml:space="preserve"> - па</w:t>
            </w:r>
          </w:p>
        </w:tc>
        <w:tc>
          <w:tcPr>
            <w:tcW w:w="3285" w:type="dxa"/>
          </w:tcPr>
          <w:p w:rsidR="008E5C64" w:rsidRPr="008E5C64" w:rsidRDefault="008E5C64" w:rsidP="008E5C64">
            <w:pPr>
              <w:jc w:val="right"/>
              <w:rPr>
                <w:szCs w:val="24"/>
              </w:rPr>
            </w:pPr>
            <w:r w:rsidRPr="008E5C64">
              <w:rPr>
                <w:szCs w:val="24"/>
              </w:rPr>
              <w:t xml:space="preserve">п. Эгвекинот  </w:t>
            </w:r>
          </w:p>
        </w:tc>
      </w:tr>
    </w:tbl>
    <w:p w:rsidR="008E5C64" w:rsidRDefault="008E5C64" w:rsidP="00CC33AF">
      <w:pPr>
        <w:ind w:left="709" w:right="708"/>
        <w:jc w:val="center"/>
        <w:rPr>
          <w:b/>
          <w:bCs/>
          <w:szCs w:val="24"/>
        </w:rPr>
      </w:pPr>
    </w:p>
    <w:p w:rsidR="00061560" w:rsidRPr="00166D3D" w:rsidRDefault="00052481" w:rsidP="00CC33AF">
      <w:pPr>
        <w:ind w:left="709" w:right="708"/>
        <w:jc w:val="center"/>
        <w:rPr>
          <w:b/>
          <w:szCs w:val="24"/>
        </w:rPr>
      </w:pPr>
      <w:r w:rsidRPr="00052481">
        <w:rPr>
          <w:b/>
          <w:bCs/>
          <w:szCs w:val="24"/>
        </w:rPr>
        <w:t>Об утверждении Правил</w:t>
      </w:r>
      <w:r w:rsidRPr="00052481">
        <w:rPr>
          <w:b/>
          <w:szCs w:val="24"/>
        </w:rPr>
        <w:t xml:space="preserve"> определения нормативных затрат на обеспечение функций органов </w:t>
      </w:r>
      <w:r w:rsidR="006E25DE">
        <w:rPr>
          <w:b/>
          <w:szCs w:val="24"/>
        </w:rPr>
        <w:t xml:space="preserve">местного самоуправления </w:t>
      </w:r>
      <w:r w:rsidRPr="00052481">
        <w:rPr>
          <w:b/>
          <w:bCs/>
          <w:szCs w:val="24"/>
        </w:rPr>
        <w:t>городского округа</w:t>
      </w:r>
      <w:r>
        <w:rPr>
          <w:b/>
          <w:bCs/>
          <w:szCs w:val="24"/>
        </w:rPr>
        <w:t xml:space="preserve"> Эгвекинот</w:t>
      </w:r>
      <w:r w:rsidR="00166D3D">
        <w:rPr>
          <w:b/>
          <w:bCs/>
          <w:szCs w:val="24"/>
        </w:rPr>
        <w:t xml:space="preserve">, </w:t>
      </w:r>
      <w:r w:rsidR="00166D3D" w:rsidRPr="00166D3D">
        <w:rPr>
          <w:b/>
          <w:szCs w:val="24"/>
        </w:rPr>
        <w:t>включая подведомственные каз</w:t>
      </w:r>
      <w:r w:rsidR="00166D3D">
        <w:rPr>
          <w:b/>
          <w:szCs w:val="24"/>
        </w:rPr>
        <w:t>е</w:t>
      </w:r>
      <w:r w:rsidR="00166D3D" w:rsidRPr="00166D3D">
        <w:rPr>
          <w:b/>
          <w:szCs w:val="24"/>
        </w:rPr>
        <w:t>нные учреждения</w:t>
      </w:r>
    </w:p>
    <w:p w:rsidR="00EA7C41" w:rsidRDefault="00BD4F66" w:rsidP="00EA7C41">
      <w:r>
        <w:tab/>
      </w:r>
    </w:p>
    <w:p w:rsidR="00BD4F66" w:rsidRPr="00D943B3" w:rsidRDefault="00052481" w:rsidP="00F72105">
      <w:pPr>
        <w:ind w:firstLine="708"/>
        <w:jc w:val="both"/>
      </w:pPr>
      <w:proofErr w:type="gramStart"/>
      <w:r w:rsidRPr="00052481">
        <w:rPr>
          <w:szCs w:val="24"/>
        </w:rPr>
        <w:t xml:space="preserve">В соответствии с </w:t>
      </w:r>
      <w:r w:rsidR="00875A52">
        <w:rPr>
          <w:szCs w:val="24"/>
        </w:rPr>
        <w:t xml:space="preserve">пунктом 2 части </w:t>
      </w:r>
      <w:r w:rsidRPr="00052481">
        <w:rPr>
          <w:szCs w:val="24"/>
        </w:rPr>
        <w:t xml:space="preserve">4 статьи 19 Федерального закона от 5 апреля </w:t>
      </w:r>
      <w:r w:rsidR="008E5C64">
        <w:rPr>
          <w:szCs w:val="24"/>
        </w:rPr>
        <w:t xml:space="preserve">     </w:t>
      </w:r>
      <w:r w:rsidRPr="00052481">
        <w:rPr>
          <w:szCs w:val="24"/>
        </w:rPr>
        <w:t>2013 г</w:t>
      </w:r>
      <w:r w:rsidR="005367BE">
        <w:rPr>
          <w:szCs w:val="24"/>
        </w:rPr>
        <w:t>.</w:t>
      </w:r>
      <w:r w:rsidRPr="00052481">
        <w:rPr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нужд», </w:t>
      </w:r>
      <w:r w:rsidR="000649AE">
        <w:rPr>
          <w:szCs w:val="24"/>
        </w:rPr>
        <w:t>П</w:t>
      </w:r>
      <w:r w:rsidR="008E5C64">
        <w:rPr>
          <w:szCs w:val="24"/>
        </w:rPr>
        <w:t>остановлениями</w:t>
      </w:r>
      <w:r w:rsidRPr="00052481">
        <w:rPr>
          <w:szCs w:val="24"/>
        </w:rPr>
        <w:t xml:space="preserve"> Правительства Российской Федерации от 18 мая 2015 г</w:t>
      </w:r>
      <w:r w:rsidR="005367BE">
        <w:rPr>
          <w:szCs w:val="24"/>
        </w:rPr>
        <w:t>.</w:t>
      </w:r>
      <w:r w:rsidRPr="00052481">
        <w:rPr>
          <w:szCs w:val="24"/>
        </w:rPr>
        <w:t xml:space="preserve"> № 476 «Об утверждении общих требований к порядку разработки и принятия </w:t>
      </w:r>
      <w:r w:rsidRPr="000649AE">
        <w:rPr>
          <w:szCs w:val="24"/>
        </w:rPr>
        <w:t>правовых актов о нормировании в сфере закупок, содержанию указанных</w:t>
      </w:r>
      <w:proofErr w:type="gramEnd"/>
      <w:r w:rsidRPr="000649AE">
        <w:rPr>
          <w:szCs w:val="24"/>
        </w:rPr>
        <w:t xml:space="preserve"> актов и обеспечению их исполнения»</w:t>
      </w:r>
      <w:r w:rsidR="0025140C">
        <w:rPr>
          <w:szCs w:val="24"/>
        </w:rPr>
        <w:t xml:space="preserve">, </w:t>
      </w:r>
      <w:r w:rsidR="000649AE" w:rsidRPr="000649AE">
        <w:rPr>
          <w:rFonts w:eastAsia="Calibri"/>
          <w:szCs w:val="24"/>
        </w:rPr>
        <w:t>от 13 октября 2014 г</w:t>
      </w:r>
      <w:r w:rsidR="005367BE">
        <w:rPr>
          <w:rFonts w:eastAsia="Calibri"/>
          <w:szCs w:val="24"/>
        </w:rPr>
        <w:t>.</w:t>
      </w:r>
      <w:r w:rsidR="008E5C64">
        <w:rPr>
          <w:rFonts w:eastAsia="Calibri"/>
          <w:szCs w:val="24"/>
        </w:rPr>
        <w:t xml:space="preserve"> </w:t>
      </w:r>
      <w:r w:rsidR="000649AE" w:rsidRPr="000649AE">
        <w:rPr>
          <w:rFonts w:eastAsia="Calibri"/>
          <w:szCs w:val="24"/>
        </w:rPr>
        <w:t xml:space="preserve">№ 1047 </w:t>
      </w:r>
      <w:r w:rsidR="000649AE" w:rsidRPr="000649AE">
        <w:rPr>
          <w:rFonts w:eastAsia="Calibri"/>
          <w:szCs w:val="24"/>
          <w:lang w:eastAsia="en-US"/>
        </w:rPr>
        <w:t>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0649AE">
        <w:rPr>
          <w:rFonts w:eastAsia="Calibri"/>
          <w:szCs w:val="24"/>
          <w:lang w:eastAsia="en-US"/>
        </w:rPr>
        <w:t xml:space="preserve">, </w:t>
      </w:r>
      <w:r>
        <w:rPr>
          <w:color w:val="000000"/>
          <w:szCs w:val="24"/>
        </w:rPr>
        <w:t>руководствуясь Уставом городского округа Эгвекинот,</w:t>
      </w:r>
      <w:r w:rsidR="009C0182" w:rsidRPr="00F72079">
        <w:rPr>
          <w:color w:val="000000"/>
          <w:szCs w:val="24"/>
        </w:rPr>
        <w:t xml:space="preserve"> Администрация </w:t>
      </w:r>
      <w:r w:rsidR="009C0182">
        <w:rPr>
          <w:color w:val="000000"/>
          <w:szCs w:val="24"/>
        </w:rPr>
        <w:t>городского округа Эгвекинот</w:t>
      </w:r>
    </w:p>
    <w:p w:rsidR="009C6E19" w:rsidRDefault="009C6E19" w:rsidP="00F72105"/>
    <w:p w:rsidR="009C0182" w:rsidRPr="00F72079" w:rsidRDefault="009C0182" w:rsidP="009C0182">
      <w:pPr>
        <w:jc w:val="both"/>
        <w:rPr>
          <w:b/>
          <w:szCs w:val="24"/>
        </w:rPr>
      </w:pPr>
      <w:r w:rsidRPr="00F72079">
        <w:rPr>
          <w:b/>
          <w:szCs w:val="24"/>
        </w:rPr>
        <w:t>ПОСТАНОВЛЯЕТ:</w:t>
      </w:r>
    </w:p>
    <w:p w:rsidR="009C0182" w:rsidRPr="00F72079" w:rsidRDefault="009C0182" w:rsidP="009C0182">
      <w:pPr>
        <w:jc w:val="both"/>
        <w:rPr>
          <w:b/>
          <w:szCs w:val="24"/>
        </w:rPr>
      </w:pPr>
    </w:p>
    <w:p w:rsidR="008E5C64" w:rsidRDefault="00052481" w:rsidP="008E5C6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bookmarkStart w:id="0" w:name="sub_2"/>
      <w:r w:rsidRPr="00052481">
        <w:rPr>
          <w:szCs w:val="24"/>
        </w:rPr>
        <w:t xml:space="preserve">Утвердить прилагаемые Правила определения нормативных затрат на обеспечение функций органов </w:t>
      </w:r>
      <w:r w:rsidR="006E25DE">
        <w:rPr>
          <w:szCs w:val="24"/>
        </w:rPr>
        <w:t xml:space="preserve">местного самоуправления </w:t>
      </w:r>
      <w:r w:rsidRPr="00052481">
        <w:rPr>
          <w:bCs/>
          <w:szCs w:val="24"/>
        </w:rPr>
        <w:t>городского округа</w:t>
      </w:r>
      <w:r>
        <w:rPr>
          <w:bCs/>
          <w:szCs w:val="24"/>
        </w:rPr>
        <w:t xml:space="preserve"> Эгвекинот</w:t>
      </w:r>
      <w:r w:rsidR="000649AE" w:rsidRPr="001C1C73">
        <w:rPr>
          <w:sz w:val="26"/>
          <w:szCs w:val="26"/>
        </w:rPr>
        <w:t>,</w:t>
      </w:r>
      <w:r w:rsidR="000649AE">
        <w:rPr>
          <w:sz w:val="26"/>
          <w:szCs w:val="26"/>
        </w:rPr>
        <w:t xml:space="preserve"> </w:t>
      </w:r>
      <w:r w:rsidR="000649AE" w:rsidRPr="000649AE">
        <w:rPr>
          <w:szCs w:val="24"/>
        </w:rPr>
        <w:t>включая подведомственные казённые учреждения</w:t>
      </w:r>
      <w:r w:rsidRPr="000649AE">
        <w:rPr>
          <w:szCs w:val="24"/>
        </w:rPr>
        <w:t>.</w:t>
      </w:r>
      <w:bookmarkEnd w:id="0"/>
    </w:p>
    <w:p w:rsidR="008E5C64" w:rsidRPr="00433ED9" w:rsidRDefault="001463EC" w:rsidP="008E5C6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8E5C64">
        <w:rPr>
          <w:szCs w:val="24"/>
        </w:rPr>
        <w:t>Признать утратившим силу постановление Администрации городского округа Эгвекинот от 13 декабря 2016 г</w:t>
      </w:r>
      <w:r w:rsidR="005367BE">
        <w:rPr>
          <w:szCs w:val="24"/>
        </w:rPr>
        <w:t>.</w:t>
      </w:r>
      <w:r w:rsidRPr="008E5C64">
        <w:rPr>
          <w:szCs w:val="24"/>
        </w:rPr>
        <w:t xml:space="preserve"> № 393-па «Об утверждении Правил определения нормативных затрат</w:t>
      </w:r>
      <w:r w:rsidRPr="008E5C64">
        <w:rPr>
          <w:rFonts w:eastAsia="Calibri"/>
          <w:szCs w:val="24"/>
          <w:lang w:eastAsia="en-US"/>
        </w:rPr>
        <w:t xml:space="preserve"> </w:t>
      </w:r>
      <w:r w:rsidRPr="008E5C64">
        <w:rPr>
          <w:szCs w:val="24"/>
        </w:rPr>
        <w:t xml:space="preserve">на обеспечение  функций  органов местного самоуправления </w:t>
      </w:r>
      <w:r w:rsidRPr="008E5C64">
        <w:rPr>
          <w:bCs/>
          <w:szCs w:val="24"/>
        </w:rPr>
        <w:t xml:space="preserve">городского округа </w:t>
      </w:r>
      <w:r w:rsidRPr="00433ED9">
        <w:rPr>
          <w:bCs/>
          <w:szCs w:val="24"/>
        </w:rPr>
        <w:t>Эгвекинот</w:t>
      </w:r>
      <w:r w:rsidRPr="00433ED9">
        <w:rPr>
          <w:szCs w:val="24"/>
        </w:rPr>
        <w:t>».</w:t>
      </w:r>
    </w:p>
    <w:p w:rsidR="00306B3D" w:rsidRPr="00433ED9" w:rsidRDefault="00433ED9" w:rsidP="00306B3D">
      <w:pPr>
        <w:tabs>
          <w:tab w:val="left" w:pos="993"/>
        </w:tabs>
        <w:ind w:right="21" w:firstLine="709"/>
        <w:jc w:val="both"/>
        <w:rPr>
          <w:szCs w:val="24"/>
        </w:rPr>
      </w:pPr>
      <w:r w:rsidRPr="00433ED9">
        <w:rPr>
          <w:szCs w:val="24"/>
        </w:rPr>
        <w:t xml:space="preserve">3. </w:t>
      </w:r>
      <w:r w:rsidR="00306B3D" w:rsidRPr="00433ED9">
        <w:rPr>
          <w:szCs w:val="24"/>
        </w:rPr>
        <w:t>Настоящее  постановление  обнародовать в местах, определенных 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306B3D" w:rsidRPr="00B705D4" w:rsidRDefault="00306B3D" w:rsidP="006E25DE">
      <w:pPr>
        <w:tabs>
          <w:tab w:val="left" w:pos="0"/>
          <w:tab w:val="left" w:pos="993"/>
        </w:tabs>
        <w:ind w:right="21"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Pr="00276C0D">
        <w:rPr>
          <w:szCs w:val="24"/>
        </w:rPr>
        <w:t xml:space="preserve">Отделу муниципальных закупок Управления промышленной и сельскохозяйственной политики </w:t>
      </w:r>
      <w:r>
        <w:rPr>
          <w:szCs w:val="24"/>
        </w:rPr>
        <w:t xml:space="preserve">Администрации городского округа Эгвекинот            (Катаева Т.А.) </w:t>
      </w:r>
      <w:proofErr w:type="gramStart"/>
      <w:r w:rsidRPr="00276C0D">
        <w:rPr>
          <w:szCs w:val="24"/>
        </w:rPr>
        <w:t>разместить</w:t>
      </w:r>
      <w:proofErr w:type="gramEnd"/>
      <w:r w:rsidRPr="00276C0D">
        <w:rPr>
          <w:szCs w:val="24"/>
        </w:rPr>
        <w:t xml:space="preserve"> </w:t>
      </w:r>
      <w:r>
        <w:rPr>
          <w:szCs w:val="24"/>
        </w:rPr>
        <w:t>настоящее постановление в единой информационной системе</w:t>
      </w:r>
      <w:r w:rsidRPr="00276C0D">
        <w:rPr>
          <w:szCs w:val="24"/>
        </w:rPr>
        <w:t xml:space="preserve"> на официальном сайте Р</w:t>
      </w:r>
      <w:r>
        <w:rPr>
          <w:szCs w:val="24"/>
        </w:rPr>
        <w:t xml:space="preserve">оссийской </w:t>
      </w:r>
      <w:r w:rsidRPr="00276C0D">
        <w:rPr>
          <w:szCs w:val="24"/>
        </w:rPr>
        <w:t>Ф</w:t>
      </w:r>
      <w:r>
        <w:rPr>
          <w:szCs w:val="24"/>
        </w:rPr>
        <w:t>едерации</w:t>
      </w:r>
      <w:r w:rsidRPr="00276C0D">
        <w:rPr>
          <w:szCs w:val="24"/>
        </w:rPr>
        <w:t xml:space="preserve"> в информационно-телекоммуникационной сети «Интернет» (</w:t>
      </w:r>
      <w:r w:rsidRPr="00276C0D">
        <w:rPr>
          <w:szCs w:val="24"/>
          <w:lang w:val="en-US"/>
        </w:rPr>
        <w:t>www</w:t>
      </w:r>
      <w:r w:rsidRPr="00276C0D">
        <w:rPr>
          <w:szCs w:val="24"/>
        </w:rPr>
        <w:t>.</w:t>
      </w:r>
      <w:proofErr w:type="spellStart"/>
      <w:r w:rsidRPr="00276C0D">
        <w:rPr>
          <w:szCs w:val="24"/>
          <w:lang w:val="en-US"/>
        </w:rPr>
        <w:t>zakupki</w:t>
      </w:r>
      <w:proofErr w:type="spellEnd"/>
      <w:r w:rsidRPr="00276C0D">
        <w:rPr>
          <w:szCs w:val="24"/>
        </w:rPr>
        <w:t>.</w:t>
      </w:r>
      <w:proofErr w:type="spellStart"/>
      <w:r w:rsidRPr="00276C0D">
        <w:rPr>
          <w:szCs w:val="24"/>
          <w:lang w:val="en-US"/>
        </w:rPr>
        <w:t>gov</w:t>
      </w:r>
      <w:proofErr w:type="spellEnd"/>
      <w:r w:rsidRPr="00276C0D">
        <w:rPr>
          <w:szCs w:val="24"/>
        </w:rPr>
        <w:t>.</w:t>
      </w:r>
      <w:proofErr w:type="spellStart"/>
      <w:r w:rsidRPr="00276C0D">
        <w:rPr>
          <w:szCs w:val="24"/>
          <w:lang w:val="en-US"/>
        </w:rPr>
        <w:t>ru</w:t>
      </w:r>
      <w:proofErr w:type="spellEnd"/>
      <w:r w:rsidRPr="00276C0D">
        <w:rPr>
          <w:szCs w:val="24"/>
        </w:rPr>
        <w:t xml:space="preserve">)  в </w:t>
      </w:r>
      <w:r>
        <w:rPr>
          <w:szCs w:val="24"/>
        </w:rPr>
        <w:t xml:space="preserve">течение пяти рабочих дней со </w:t>
      </w:r>
      <w:r w:rsidRPr="00433ED9">
        <w:rPr>
          <w:szCs w:val="24"/>
        </w:rPr>
        <w:t>дня его обнародования.</w:t>
      </w:r>
    </w:p>
    <w:p w:rsidR="00306B3D" w:rsidRPr="000C060F" w:rsidRDefault="00306B3D" w:rsidP="00306B3D">
      <w:pPr>
        <w:tabs>
          <w:tab w:val="left" w:pos="993"/>
        </w:tabs>
        <w:ind w:right="21" w:firstLine="709"/>
        <w:jc w:val="both"/>
        <w:rPr>
          <w:color w:val="FF0000"/>
          <w:szCs w:val="24"/>
        </w:rPr>
      </w:pPr>
      <w:r>
        <w:rPr>
          <w:szCs w:val="24"/>
        </w:rPr>
        <w:t>5</w:t>
      </w:r>
      <w:r w:rsidRPr="00F72079">
        <w:rPr>
          <w:szCs w:val="24"/>
        </w:rPr>
        <w:t xml:space="preserve">. Настоящее постановление вступает в силу </w:t>
      </w:r>
      <w:r w:rsidRPr="00433ED9">
        <w:rPr>
          <w:szCs w:val="24"/>
        </w:rPr>
        <w:t>со дня его обнародования.</w:t>
      </w:r>
    </w:p>
    <w:p w:rsidR="001463EC" w:rsidRPr="00357779" w:rsidRDefault="001463EC" w:rsidP="0035777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6</w:t>
      </w:r>
      <w:r w:rsidRPr="00F72079">
        <w:rPr>
          <w:szCs w:val="24"/>
        </w:rPr>
        <w:t xml:space="preserve">. </w:t>
      </w:r>
      <w:proofErr w:type="gramStart"/>
      <w:r w:rsidRPr="00F72079">
        <w:rPr>
          <w:szCs w:val="24"/>
        </w:rPr>
        <w:t>Контроль за</w:t>
      </w:r>
      <w:proofErr w:type="gramEnd"/>
      <w:r w:rsidRPr="00F72079">
        <w:rPr>
          <w:szCs w:val="24"/>
        </w:rPr>
        <w:t xml:space="preserve"> исполнением настоящего постановления возложить на </w:t>
      </w:r>
      <w:r>
        <w:rPr>
          <w:szCs w:val="24"/>
        </w:rPr>
        <w:t xml:space="preserve">первого </w:t>
      </w:r>
      <w:r w:rsidRPr="00F72079">
        <w:rPr>
          <w:szCs w:val="24"/>
        </w:rPr>
        <w:t>заместителя Главы Администрации</w:t>
      </w:r>
      <w:r w:rsidR="00357779">
        <w:rPr>
          <w:szCs w:val="24"/>
        </w:rPr>
        <w:t xml:space="preserve"> </w:t>
      </w:r>
      <w:r w:rsidRPr="00F72079">
        <w:rPr>
          <w:szCs w:val="24"/>
        </w:rPr>
        <w:t xml:space="preserve">– начальника Управления промышленной и сельскохозяйственной политики </w:t>
      </w:r>
      <w:r>
        <w:rPr>
          <w:szCs w:val="24"/>
        </w:rPr>
        <w:t xml:space="preserve">Администрации городского округа Эгвекинот </w:t>
      </w:r>
      <w:r w:rsidR="00357779">
        <w:rPr>
          <w:szCs w:val="24"/>
        </w:rPr>
        <w:t xml:space="preserve">        </w:t>
      </w:r>
      <w:r w:rsidRPr="00357779">
        <w:rPr>
          <w:szCs w:val="24"/>
        </w:rPr>
        <w:t>Абакарова А.М.</w:t>
      </w:r>
    </w:p>
    <w:p w:rsidR="00D943B3" w:rsidRDefault="00D943B3" w:rsidP="00D943B3"/>
    <w:p w:rsidR="00710C47" w:rsidRDefault="00357779" w:rsidP="00847734">
      <w:pPr>
        <w:rPr>
          <w:b/>
        </w:rPr>
      </w:pPr>
      <w:r>
        <w:rPr>
          <w:b/>
        </w:rPr>
        <w:t xml:space="preserve"> </w:t>
      </w:r>
      <w:r w:rsidR="00A45001" w:rsidRPr="00902012">
        <w:rPr>
          <w:b/>
        </w:rPr>
        <w:t>Глава Администрации</w:t>
      </w:r>
      <w:r w:rsidR="00D943B3" w:rsidRPr="00902012">
        <w:rPr>
          <w:b/>
        </w:rPr>
        <w:t xml:space="preserve">         </w:t>
      </w:r>
      <w:r w:rsidR="003D50E8" w:rsidRPr="00902012">
        <w:rPr>
          <w:b/>
        </w:rPr>
        <w:t xml:space="preserve">     </w:t>
      </w:r>
      <w:r w:rsidR="0025140C" w:rsidRPr="00902012">
        <w:rPr>
          <w:b/>
        </w:rPr>
        <w:t xml:space="preserve">                            </w:t>
      </w:r>
      <w:r w:rsidR="003D50E8" w:rsidRPr="00902012">
        <w:rPr>
          <w:b/>
        </w:rPr>
        <w:t xml:space="preserve">                         </w:t>
      </w:r>
      <w:r w:rsidR="00A45001" w:rsidRPr="00902012">
        <w:rPr>
          <w:b/>
        </w:rPr>
        <w:tab/>
      </w:r>
      <w:r w:rsidR="00A45001" w:rsidRPr="00902012">
        <w:rPr>
          <w:b/>
        </w:rPr>
        <w:tab/>
      </w:r>
      <w:r w:rsidRPr="00902012">
        <w:rPr>
          <w:b/>
        </w:rPr>
        <w:t xml:space="preserve">   </w:t>
      </w:r>
      <w:r w:rsidR="00463D3B" w:rsidRPr="00902012">
        <w:rPr>
          <w:b/>
        </w:rPr>
        <w:t xml:space="preserve">Р.В. </w:t>
      </w:r>
      <w:r w:rsidR="00847734">
        <w:rPr>
          <w:b/>
        </w:rPr>
        <w:t>Коркишко</w:t>
      </w:r>
    </w:p>
    <w:p w:rsidR="00357779" w:rsidRDefault="00357779" w:rsidP="00D943B3">
      <w:pPr>
        <w:rPr>
          <w:b/>
        </w:rPr>
        <w:sectPr w:rsidR="00357779" w:rsidSect="008E5C64">
          <w:headerReference w:type="default" r:id="rId8"/>
          <w:pgSz w:w="11907" w:h="16840" w:code="9"/>
          <w:pgMar w:top="567" w:right="567" w:bottom="567" w:left="1701" w:header="720" w:footer="720" w:gutter="0"/>
          <w:cols w:space="720"/>
          <w:titlePg/>
          <w:docGrid w:linePitch="326"/>
        </w:sectPr>
      </w:pP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5367BE" w:rsidTr="005367BE">
        <w:tc>
          <w:tcPr>
            <w:tcW w:w="3651" w:type="dxa"/>
          </w:tcPr>
          <w:p w:rsidR="005367BE" w:rsidRPr="00783F83" w:rsidRDefault="005367BE" w:rsidP="005367BE">
            <w:pPr>
              <w:jc w:val="center"/>
            </w:pPr>
            <w:r w:rsidRPr="00783F83">
              <w:lastRenderedPageBreak/>
              <w:t>УТВЕРЖДЕНЫ</w:t>
            </w:r>
          </w:p>
          <w:p w:rsidR="005367BE" w:rsidRDefault="005367BE" w:rsidP="005367BE">
            <w:pPr>
              <w:jc w:val="center"/>
            </w:pPr>
            <w:r>
              <w:t xml:space="preserve">постановлением </w:t>
            </w:r>
            <w:r w:rsidRPr="00902012">
              <w:t>Администрации</w:t>
            </w:r>
          </w:p>
          <w:p w:rsidR="005367BE" w:rsidRDefault="005367BE" w:rsidP="005367BE">
            <w:pPr>
              <w:jc w:val="center"/>
            </w:pPr>
            <w:r>
              <w:t>городского округа Эгвекинот</w:t>
            </w:r>
          </w:p>
          <w:p w:rsidR="005367BE" w:rsidRDefault="005367BE" w:rsidP="005367BE">
            <w:pPr>
              <w:jc w:val="center"/>
            </w:pPr>
            <w:r>
              <w:t>от 17 января 2019 г. № 5-па</w:t>
            </w:r>
          </w:p>
        </w:tc>
      </w:tr>
    </w:tbl>
    <w:p w:rsidR="00710C47" w:rsidRDefault="00710C47" w:rsidP="00D943B3"/>
    <w:p w:rsidR="007864B4" w:rsidRDefault="00052481" w:rsidP="00BD2D74">
      <w:pPr>
        <w:autoSpaceDE w:val="0"/>
        <w:autoSpaceDN w:val="0"/>
        <w:adjustRightInd w:val="0"/>
        <w:jc w:val="center"/>
        <w:rPr>
          <w:b/>
          <w:szCs w:val="24"/>
        </w:rPr>
      </w:pPr>
      <w:r w:rsidRPr="00052481">
        <w:rPr>
          <w:b/>
          <w:szCs w:val="24"/>
        </w:rPr>
        <w:t>П</w:t>
      </w:r>
      <w:r w:rsidR="00325FA3">
        <w:rPr>
          <w:b/>
          <w:szCs w:val="24"/>
        </w:rPr>
        <w:t>РАВИЛА</w:t>
      </w:r>
      <w:r w:rsidR="00BD2D74">
        <w:rPr>
          <w:b/>
          <w:szCs w:val="24"/>
        </w:rPr>
        <w:t xml:space="preserve"> </w:t>
      </w:r>
    </w:p>
    <w:p w:rsidR="00783F83" w:rsidRDefault="00052481" w:rsidP="00BD2D74">
      <w:pPr>
        <w:autoSpaceDE w:val="0"/>
        <w:autoSpaceDN w:val="0"/>
        <w:adjustRightInd w:val="0"/>
        <w:jc w:val="center"/>
        <w:rPr>
          <w:b/>
          <w:szCs w:val="24"/>
        </w:rPr>
      </w:pPr>
      <w:r w:rsidRPr="00052481">
        <w:rPr>
          <w:b/>
          <w:szCs w:val="24"/>
        </w:rPr>
        <w:t xml:space="preserve">определения нормативных затрат на обеспечение функций органов </w:t>
      </w:r>
      <w:r w:rsidR="006E25DE">
        <w:rPr>
          <w:b/>
          <w:szCs w:val="24"/>
        </w:rPr>
        <w:t xml:space="preserve">местного самоуправления </w:t>
      </w:r>
      <w:r w:rsidRPr="00052481">
        <w:rPr>
          <w:b/>
          <w:bCs/>
          <w:szCs w:val="24"/>
        </w:rPr>
        <w:t>городского округа</w:t>
      </w:r>
      <w:r>
        <w:rPr>
          <w:b/>
          <w:bCs/>
          <w:szCs w:val="24"/>
        </w:rPr>
        <w:t xml:space="preserve"> Эгвекинот</w:t>
      </w:r>
      <w:r w:rsidR="00BD2D74">
        <w:rPr>
          <w:b/>
          <w:bCs/>
          <w:szCs w:val="24"/>
        </w:rPr>
        <w:t xml:space="preserve">, </w:t>
      </w:r>
      <w:r w:rsidR="00BD2D74" w:rsidRPr="00166D3D">
        <w:rPr>
          <w:b/>
          <w:szCs w:val="24"/>
        </w:rPr>
        <w:t xml:space="preserve">включая подведомственные </w:t>
      </w:r>
    </w:p>
    <w:p w:rsidR="00BD2D74" w:rsidRPr="00166D3D" w:rsidRDefault="00BD2D74" w:rsidP="00BD2D74">
      <w:pPr>
        <w:autoSpaceDE w:val="0"/>
        <w:autoSpaceDN w:val="0"/>
        <w:adjustRightInd w:val="0"/>
        <w:jc w:val="center"/>
        <w:rPr>
          <w:b/>
          <w:szCs w:val="24"/>
        </w:rPr>
      </w:pPr>
      <w:r w:rsidRPr="00166D3D">
        <w:rPr>
          <w:b/>
          <w:szCs w:val="24"/>
        </w:rPr>
        <w:t>каз</w:t>
      </w:r>
      <w:r>
        <w:rPr>
          <w:b/>
          <w:szCs w:val="24"/>
        </w:rPr>
        <w:t>е</w:t>
      </w:r>
      <w:r w:rsidRPr="00166D3D">
        <w:rPr>
          <w:b/>
          <w:szCs w:val="24"/>
        </w:rPr>
        <w:t>нные учреждения</w:t>
      </w:r>
    </w:p>
    <w:p w:rsidR="00052481" w:rsidRPr="00052481" w:rsidRDefault="00052481" w:rsidP="00BD2D74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864B4" w:rsidRDefault="007864B4" w:rsidP="00F721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7864B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F72105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органов </w:t>
      </w:r>
      <w:r w:rsidR="006E25DE" w:rsidRPr="006E25D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E25DE" w:rsidRPr="006E25DE">
        <w:rPr>
          <w:rFonts w:ascii="Times New Roman" w:hAnsi="Times New Roman" w:cs="Times New Roman"/>
          <w:bCs/>
          <w:sz w:val="24"/>
          <w:szCs w:val="24"/>
        </w:rPr>
        <w:t>городского округа Эгвекинот</w:t>
      </w:r>
      <w:r w:rsidRPr="00F72105">
        <w:rPr>
          <w:rFonts w:ascii="Times New Roman" w:hAnsi="Times New Roman" w:cs="Times New Roman"/>
          <w:sz w:val="24"/>
          <w:szCs w:val="24"/>
        </w:rPr>
        <w:t>, включая подведомственные казенные учреждения (далее - Правила)</w:t>
      </w:r>
      <w:r w:rsidR="00F72105" w:rsidRPr="00F72105">
        <w:rPr>
          <w:rFonts w:ascii="Times New Roman" w:hAnsi="Times New Roman" w:cs="Times New Roman"/>
          <w:sz w:val="24"/>
          <w:szCs w:val="24"/>
        </w:rPr>
        <w:t xml:space="preserve"> устанавливают порядок определения нормативных затрат на обеспечение функций органов </w:t>
      </w:r>
      <w:r w:rsidR="006E25DE" w:rsidRPr="006E25DE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6E25DE" w:rsidRPr="006E25DE">
        <w:rPr>
          <w:rFonts w:ascii="Times New Roman" w:hAnsi="Times New Roman" w:cs="Times New Roman"/>
          <w:bCs/>
          <w:sz w:val="24"/>
          <w:szCs w:val="24"/>
        </w:rPr>
        <w:t>городского округа Эгвекинот</w:t>
      </w:r>
      <w:r w:rsidR="006E25DE" w:rsidRPr="00F72105">
        <w:rPr>
          <w:rFonts w:ascii="Times New Roman" w:hAnsi="Times New Roman" w:cs="Times New Roman"/>
          <w:sz w:val="24"/>
          <w:szCs w:val="24"/>
        </w:rPr>
        <w:t xml:space="preserve"> </w:t>
      </w:r>
      <w:r w:rsidR="00F72105" w:rsidRPr="00F72105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учреждений городского округа </w:t>
      </w:r>
      <w:r w:rsidR="00F72105" w:rsidRPr="00F72105">
        <w:rPr>
          <w:rFonts w:ascii="Times New Roman" w:hAnsi="Times New Roman" w:cs="Times New Roman"/>
          <w:bCs/>
          <w:sz w:val="24"/>
          <w:szCs w:val="24"/>
        </w:rPr>
        <w:t>Эгвекинот</w:t>
      </w:r>
      <w:r w:rsidR="00F72105" w:rsidRPr="00F72105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для обоснования объекта и (или) объектов закупки, включенных в план закупок в соответствии</w:t>
      </w:r>
      <w:proofErr w:type="gramEnd"/>
      <w:r w:rsidR="00F72105" w:rsidRPr="00F72105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="00F72105" w:rsidRPr="00F72105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="00F72105" w:rsidRPr="00F72105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 w:rsidR="005367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2105" w:rsidRPr="00F72105">
        <w:rPr>
          <w:rFonts w:ascii="Times New Roman" w:hAnsi="Times New Roman" w:cs="Times New Roman"/>
          <w:sz w:val="24"/>
          <w:szCs w:val="24"/>
        </w:rPr>
        <w:t xml:space="preserve"> 5 апреля 2013 г</w:t>
      </w:r>
      <w:r w:rsidR="005367BE">
        <w:rPr>
          <w:rFonts w:ascii="Times New Roman" w:hAnsi="Times New Roman" w:cs="Times New Roman"/>
          <w:sz w:val="24"/>
          <w:szCs w:val="24"/>
        </w:rPr>
        <w:t>.</w:t>
      </w:r>
      <w:r w:rsidR="00F72105" w:rsidRPr="00F72105">
        <w:rPr>
          <w:rFonts w:ascii="Times New Roman" w:hAnsi="Times New Roman" w:cs="Times New Roman"/>
          <w:sz w:val="24"/>
          <w:szCs w:val="24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 (далее – нормативные затраты).</w:t>
      </w:r>
    </w:p>
    <w:p w:rsidR="00F72105" w:rsidRPr="00433ED9" w:rsidRDefault="00F72105" w:rsidP="0035777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Cs w:val="24"/>
        </w:rPr>
      </w:pPr>
      <w:r w:rsidRPr="00F72105">
        <w:rPr>
          <w:szCs w:val="24"/>
        </w:rPr>
        <w:t>Для целей настоящего документа под органами</w:t>
      </w:r>
      <w:r w:rsidR="006E25DE" w:rsidRPr="006E25DE">
        <w:rPr>
          <w:szCs w:val="24"/>
        </w:rPr>
        <w:t xml:space="preserve"> местного самоуправления</w:t>
      </w:r>
      <w:r w:rsidRPr="00F72105">
        <w:rPr>
          <w:szCs w:val="24"/>
        </w:rPr>
        <w:t xml:space="preserve"> </w:t>
      </w:r>
      <w:r w:rsidR="00357779" w:rsidRPr="00433ED9">
        <w:rPr>
          <w:szCs w:val="24"/>
        </w:rPr>
        <w:t xml:space="preserve">городского округа Эгвекинот </w:t>
      </w:r>
      <w:r w:rsidRPr="00433ED9">
        <w:rPr>
          <w:szCs w:val="24"/>
        </w:rPr>
        <w:t xml:space="preserve">понимаются главные распорядители средств бюджета городского округа </w:t>
      </w:r>
      <w:r w:rsidRPr="00433ED9">
        <w:rPr>
          <w:bCs/>
          <w:szCs w:val="24"/>
        </w:rPr>
        <w:t>Эгвекинот</w:t>
      </w:r>
      <w:r w:rsidRPr="00433ED9">
        <w:rPr>
          <w:szCs w:val="24"/>
        </w:rPr>
        <w:t xml:space="preserve">, утвержденные решением Совета депутатов городского округа </w:t>
      </w:r>
      <w:r w:rsidRPr="00433ED9">
        <w:rPr>
          <w:bCs/>
          <w:szCs w:val="24"/>
        </w:rPr>
        <w:t>Эгвекинот</w:t>
      </w:r>
      <w:r w:rsidRPr="00433ED9">
        <w:rPr>
          <w:szCs w:val="24"/>
        </w:rPr>
        <w:t xml:space="preserve"> «О бюджете городского округа </w:t>
      </w:r>
      <w:r w:rsidRPr="00433ED9">
        <w:rPr>
          <w:bCs/>
          <w:szCs w:val="24"/>
        </w:rPr>
        <w:t>Эгвекинот</w:t>
      </w:r>
      <w:r w:rsidRPr="00433ED9">
        <w:rPr>
          <w:szCs w:val="24"/>
        </w:rPr>
        <w:t>» на очередной финансовый год</w:t>
      </w:r>
      <w:r w:rsidR="00357779" w:rsidRPr="00433ED9">
        <w:rPr>
          <w:szCs w:val="24"/>
        </w:rPr>
        <w:t xml:space="preserve"> (далее –</w:t>
      </w:r>
      <w:r w:rsidR="006E25DE">
        <w:rPr>
          <w:szCs w:val="24"/>
        </w:rPr>
        <w:t xml:space="preserve"> </w:t>
      </w:r>
      <w:r w:rsidR="00357779" w:rsidRPr="00433ED9">
        <w:rPr>
          <w:szCs w:val="24"/>
        </w:rPr>
        <w:t>органы</w:t>
      </w:r>
      <w:r w:rsidR="006E25DE" w:rsidRPr="006E25DE">
        <w:rPr>
          <w:szCs w:val="24"/>
        </w:rPr>
        <w:t xml:space="preserve"> местного самоуправления</w:t>
      </w:r>
      <w:r w:rsidR="00357779" w:rsidRPr="00433ED9">
        <w:rPr>
          <w:szCs w:val="24"/>
        </w:rPr>
        <w:t>)</w:t>
      </w:r>
      <w:r w:rsidRPr="00433ED9">
        <w:rPr>
          <w:szCs w:val="24"/>
        </w:rPr>
        <w:t>.</w:t>
      </w:r>
    </w:p>
    <w:p w:rsidR="00781BCB" w:rsidRPr="00781BCB" w:rsidRDefault="00781BCB" w:rsidP="00357779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781BCB">
        <w:rPr>
          <w:szCs w:val="24"/>
        </w:rPr>
        <w:t>2.</w:t>
      </w:r>
      <w:r w:rsidRPr="00781BCB">
        <w:rPr>
          <w:szCs w:val="24"/>
        </w:rPr>
        <w:tab/>
      </w:r>
      <w:bookmarkStart w:id="2" w:name="Par77"/>
      <w:bookmarkEnd w:id="2"/>
      <w:r w:rsidR="006E25DE">
        <w:rPr>
          <w:szCs w:val="24"/>
        </w:rPr>
        <w:t>О</w:t>
      </w:r>
      <w:r w:rsidRPr="00781BCB">
        <w:rPr>
          <w:szCs w:val="24"/>
        </w:rPr>
        <w:t xml:space="preserve">рганы </w:t>
      </w:r>
      <w:r w:rsidR="006E25DE" w:rsidRPr="006E25DE">
        <w:rPr>
          <w:szCs w:val="24"/>
        </w:rPr>
        <w:t xml:space="preserve">местного самоуправления </w:t>
      </w:r>
      <w:r w:rsidRPr="00781BCB">
        <w:rPr>
          <w:szCs w:val="24"/>
        </w:rPr>
        <w:t>утверждают нормативные затраты, рассчитанные в порядке, установленном Методикой определения нормативных затрат на обеспечение функций органов</w:t>
      </w:r>
      <w:r w:rsidR="006E25DE" w:rsidRPr="006E25DE">
        <w:rPr>
          <w:szCs w:val="24"/>
        </w:rPr>
        <w:t xml:space="preserve"> местного самоуправления</w:t>
      </w:r>
      <w:r w:rsidRPr="00781BCB">
        <w:rPr>
          <w:szCs w:val="24"/>
        </w:rPr>
        <w:t>, включая подведомственные казённые учреждения, согласно приложению к настоящим Правилам (далее – Методика), а также вносят изменения в нормативные затраты.</w:t>
      </w:r>
    </w:p>
    <w:p w:rsidR="00781BCB" w:rsidRPr="00781BCB" w:rsidRDefault="00781BCB" w:rsidP="00357779">
      <w:pPr>
        <w:ind w:firstLine="709"/>
        <w:jc w:val="both"/>
        <w:rPr>
          <w:szCs w:val="24"/>
        </w:rPr>
      </w:pPr>
      <w:r w:rsidRPr="00781BCB">
        <w:rPr>
          <w:szCs w:val="24"/>
        </w:rPr>
        <w:t>Нормативные затраты, порядок определения которых не установлен Методикой, определяются в порядке, устанавливаемом органом</w:t>
      </w:r>
      <w:r w:rsidR="006E25DE" w:rsidRPr="006E25DE">
        <w:rPr>
          <w:szCs w:val="24"/>
        </w:rPr>
        <w:t xml:space="preserve"> местного самоуправления</w:t>
      </w:r>
      <w:r w:rsidRPr="00781BCB">
        <w:rPr>
          <w:szCs w:val="24"/>
        </w:rPr>
        <w:t>.</w:t>
      </w:r>
    </w:p>
    <w:p w:rsidR="00781BCB" w:rsidRPr="00781BCB" w:rsidRDefault="00413BF0" w:rsidP="00F9698B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Pr="00781BCB">
        <w:rPr>
          <w:szCs w:val="24"/>
        </w:rPr>
        <w:t xml:space="preserve">рганы </w:t>
      </w:r>
      <w:r w:rsidRPr="006E25DE">
        <w:rPr>
          <w:szCs w:val="24"/>
        </w:rPr>
        <w:t>местного самоуправления</w:t>
      </w:r>
      <w:r w:rsidR="00781BCB" w:rsidRPr="00781BCB">
        <w:rPr>
          <w:szCs w:val="24"/>
        </w:rPr>
        <w:t xml:space="preserve"> при утверждении нормативных затрат могут устанавливать иные формулы расчета и порядок их применения.</w:t>
      </w:r>
    </w:p>
    <w:p w:rsidR="00781BCB" w:rsidRPr="00781BCB" w:rsidRDefault="00413BF0" w:rsidP="00F9698B">
      <w:pPr>
        <w:ind w:firstLine="709"/>
        <w:jc w:val="both"/>
        <w:rPr>
          <w:szCs w:val="24"/>
        </w:rPr>
      </w:pPr>
      <w:r>
        <w:rPr>
          <w:szCs w:val="24"/>
        </w:rPr>
        <w:t>О</w:t>
      </w:r>
      <w:r w:rsidRPr="00781BCB">
        <w:rPr>
          <w:szCs w:val="24"/>
        </w:rPr>
        <w:t xml:space="preserve">рганы </w:t>
      </w:r>
      <w:r w:rsidRPr="006E25DE">
        <w:rPr>
          <w:szCs w:val="24"/>
        </w:rPr>
        <w:t xml:space="preserve">местного самоуправления </w:t>
      </w:r>
      <w:r w:rsidR="00781BCB" w:rsidRPr="00781BCB">
        <w:rPr>
          <w:szCs w:val="24"/>
        </w:rPr>
        <w:t>при утверждении нормативных затрат в составе видов и соответствующих им групп нормативных затрат в дополнение к установленным подгруппам затрат могут устанавливать под</w:t>
      </w:r>
      <w:r w:rsidR="00F9698B">
        <w:rPr>
          <w:szCs w:val="24"/>
        </w:rPr>
        <w:t>группы затрат, не определенные н</w:t>
      </w:r>
      <w:r w:rsidR="00781BCB" w:rsidRPr="00781BCB">
        <w:rPr>
          <w:szCs w:val="24"/>
        </w:rPr>
        <w:t>астоящими Правилами</w:t>
      </w:r>
      <w:r w:rsidR="00F9698B">
        <w:rPr>
          <w:szCs w:val="24"/>
        </w:rPr>
        <w:t>.</w:t>
      </w:r>
      <w:r w:rsidR="00781BCB" w:rsidRPr="00781BCB">
        <w:rPr>
          <w:szCs w:val="24"/>
        </w:rPr>
        <w:t xml:space="preserve"> </w:t>
      </w:r>
    </w:p>
    <w:p w:rsidR="00781BCB" w:rsidRPr="00781BCB" w:rsidRDefault="00781BCB" w:rsidP="00F9698B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Cs w:val="24"/>
        </w:rPr>
      </w:pPr>
      <w:r w:rsidRPr="00781BCB">
        <w:rPr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органам </w:t>
      </w:r>
      <w:r w:rsidR="00413BF0" w:rsidRPr="006E25DE">
        <w:rPr>
          <w:szCs w:val="24"/>
        </w:rPr>
        <w:t xml:space="preserve">местного самоуправления </w:t>
      </w:r>
      <w:r w:rsidRPr="00781BCB">
        <w:rPr>
          <w:szCs w:val="24"/>
        </w:rPr>
        <w:t xml:space="preserve">и подведомственным им казённым учреждениям как получателям средств бюджета городского округа </w:t>
      </w:r>
      <w:r w:rsidR="00F9698B" w:rsidRPr="00433ED9">
        <w:rPr>
          <w:szCs w:val="24"/>
        </w:rPr>
        <w:t>Эгвекинот</w:t>
      </w:r>
      <w:r w:rsidR="00F9698B">
        <w:rPr>
          <w:szCs w:val="24"/>
        </w:rPr>
        <w:t xml:space="preserve"> </w:t>
      </w:r>
      <w:r w:rsidRPr="00781BCB">
        <w:rPr>
          <w:szCs w:val="24"/>
        </w:rPr>
        <w:t>(далее – местный бюджет), на закупку товаров, работ, услуг в рамках исполнения местного бюджета.</w:t>
      </w:r>
    </w:p>
    <w:p w:rsidR="00781BCB" w:rsidRPr="00781BCB" w:rsidRDefault="00781BCB" w:rsidP="00F9698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781BCB">
        <w:rPr>
          <w:szCs w:val="24"/>
        </w:rPr>
        <w:t>4. При определении нормативных затрат органы</w:t>
      </w:r>
      <w:r w:rsidR="00413BF0" w:rsidRPr="00413BF0">
        <w:rPr>
          <w:szCs w:val="24"/>
        </w:rPr>
        <w:t xml:space="preserve"> </w:t>
      </w:r>
      <w:r w:rsidR="00413BF0" w:rsidRPr="006E25DE">
        <w:rPr>
          <w:szCs w:val="24"/>
        </w:rPr>
        <w:t>местного самоуправления</w:t>
      </w:r>
      <w:r w:rsidRPr="00781BCB">
        <w:rPr>
          <w:szCs w:val="24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3 настоящих Правил.</w:t>
      </w:r>
    </w:p>
    <w:p w:rsidR="00781BCB" w:rsidRPr="00781BCB" w:rsidRDefault="00781BCB" w:rsidP="00F9698B">
      <w:pPr>
        <w:tabs>
          <w:tab w:val="left" w:pos="993"/>
        </w:tabs>
        <w:ind w:firstLine="709"/>
        <w:jc w:val="both"/>
        <w:rPr>
          <w:szCs w:val="24"/>
        </w:rPr>
      </w:pPr>
      <w:r w:rsidRPr="00781BCB">
        <w:rPr>
          <w:szCs w:val="24"/>
        </w:rPr>
        <w:t>5. Для определения нормативных затрат в формулах используются нормативы количества и цены товаров, работ, услуг, устанавливаемые органами</w:t>
      </w:r>
      <w:r w:rsidR="00413BF0" w:rsidRPr="00413BF0">
        <w:rPr>
          <w:szCs w:val="24"/>
        </w:rPr>
        <w:t xml:space="preserve"> </w:t>
      </w:r>
      <w:r w:rsidR="00413BF0" w:rsidRPr="006E25DE">
        <w:rPr>
          <w:szCs w:val="24"/>
        </w:rPr>
        <w:t>местного самоуправления</w:t>
      </w:r>
      <w:r w:rsidRPr="00781BCB">
        <w:rPr>
          <w:szCs w:val="24"/>
        </w:rPr>
        <w:t>, если указанные нормативы не предусмотрены Правилами.</w:t>
      </w:r>
    </w:p>
    <w:p w:rsidR="00781BCB" w:rsidRPr="00781BCB" w:rsidRDefault="00781BCB" w:rsidP="00F9698B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CB">
        <w:rPr>
          <w:rFonts w:ascii="Times New Roman" w:hAnsi="Times New Roman" w:cs="Times New Roman"/>
          <w:sz w:val="24"/>
          <w:szCs w:val="24"/>
        </w:rPr>
        <w:t>6.</w:t>
      </w:r>
      <w:r w:rsidRPr="00781BCB">
        <w:rPr>
          <w:rFonts w:ascii="Times New Roman" w:hAnsi="Times New Roman" w:cs="Times New Roman"/>
          <w:sz w:val="24"/>
          <w:szCs w:val="24"/>
        </w:rPr>
        <w:tab/>
        <w:t xml:space="preserve">Норматив цены товаров, работ, услуг утверждается с учетом положений </w:t>
      </w:r>
      <w:hyperlink r:id="rId10" w:history="1">
        <w:r w:rsidRPr="00781BCB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781BCB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F72105">
        <w:rPr>
          <w:rFonts w:ascii="Times New Roman" w:hAnsi="Times New Roman" w:cs="Times New Roman"/>
          <w:sz w:val="24"/>
          <w:szCs w:val="24"/>
        </w:rPr>
        <w:t>от 5 апреля 2013 г</w:t>
      </w:r>
      <w:r w:rsidR="005367BE">
        <w:rPr>
          <w:rFonts w:ascii="Times New Roman" w:hAnsi="Times New Roman" w:cs="Times New Roman"/>
          <w:sz w:val="24"/>
          <w:szCs w:val="24"/>
        </w:rPr>
        <w:t>.</w:t>
      </w:r>
      <w:r w:rsidRPr="00F72105">
        <w:rPr>
          <w:rFonts w:ascii="Times New Roman" w:hAnsi="Times New Roman" w:cs="Times New Roman"/>
          <w:sz w:val="24"/>
          <w:szCs w:val="24"/>
        </w:rPr>
        <w:t xml:space="preserve"> </w:t>
      </w:r>
      <w:r w:rsidRPr="00781BCB">
        <w:rPr>
          <w:rFonts w:ascii="Times New Roman" w:hAnsi="Times New Roman" w:cs="Times New Roman"/>
          <w:sz w:val="24"/>
          <w:szCs w:val="24"/>
        </w:rPr>
        <w:t>№ 44-ФЗ «О контрактной системе в сфере закупок товаров, работ, услуг для обеспечения государственных и муниципальных нужд».</w:t>
      </w:r>
    </w:p>
    <w:p w:rsidR="00781BCB" w:rsidRPr="00781BCB" w:rsidRDefault="00781BCB" w:rsidP="000A3182">
      <w:pPr>
        <w:tabs>
          <w:tab w:val="left" w:pos="993"/>
        </w:tabs>
        <w:ind w:firstLine="709"/>
        <w:jc w:val="both"/>
        <w:rPr>
          <w:szCs w:val="24"/>
        </w:rPr>
      </w:pPr>
      <w:r w:rsidRPr="00781BCB">
        <w:rPr>
          <w:szCs w:val="24"/>
        </w:rPr>
        <w:t xml:space="preserve">7. </w:t>
      </w:r>
      <w:r w:rsidR="00413BF0">
        <w:rPr>
          <w:szCs w:val="24"/>
        </w:rPr>
        <w:t>О</w:t>
      </w:r>
      <w:r w:rsidRPr="00781BCB">
        <w:rPr>
          <w:szCs w:val="24"/>
        </w:rPr>
        <w:t xml:space="preserve">рганы </w:t>
      </w:r>
      <w:r w:rsidR="00413BF0" w:rsidRPr="006E25DE">
        <w:rPr>
          <w:szCs w:val="24"/>
        </w:rPr>
        <w:t xml:space="preserve">местного самоуправления </w:t>
      </w:r>
      <w:r w:rsidRPr="00781BCB">
        <w:rPr>
          <w:szCs w:val="24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</w:t>
      </w:r>
      <w:r w:rsidR="00413BF0" w:rsidRPr="006E25DE">
        <w:rPr>
          <w:szCs w:val="24"/>
        </w:rPr>
        <w:t xml:space="preserve">местного самоуправления </w:t>
      </w:r>
      <w:r w:rsidRPr="00781BCB">
        <w:rPr>
          <w:szCs w:val="24"/>
        </w:rPr>
        <w:t>и подведомственных ему казенных учреждений, должностных обязанностей работников) нормативы:</w:t>
      </w:r>
    </w:p>
    <w:p w:rsidR="00781BCB" w:rsidRPr="00781BCB" w:rsidRDefault="00781BCB" w:rsidP="00F9698B">
      <w:pPr>
        <w:tabs>
          <w:tab w:val="left" w:pos="851"/>
          <w:tab w:val="left" w:pos="993"/>
        </w:tabs>
        <w:ind w:firstLine="709"/>
        <w:jc w:val="both"/>
        <w:rPr>
          <w:szCs w:val="24"/>
        </w:rPr>
      </w:pPr>
      <w:r w:rsidRPr="00781BCB">
        <w:rPr>
          <w:szCs w:val="24"/>
        </w:rPr>
        <w:lastRenderedPageBreak/>
        <w:t>1) количество абонентских номеров пользовательского (оконечного) оборудования, подключенного к сети подвижной связи;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2) цена услуги подвижной связи;</w:t>
      </w:r>
    </w:p>
    <w:p w:rsidR="00781BCB" w:rsidRPr="00781BCB" w:rsidRDefault="00781BCB" w:rsidP="00F96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CB">
        <w:rPr>
          <w:rFonts w:ascii="Times New Roman" w:hAnsi="Times New Roman" w:cs="Times New Roman"/>
          <w:sz w:val="24"/>
          <w:szCs w:val="24"/>
        </w:rPr>
        <w:t>3) количество SIM-карт, используемых в планшетных компьютерах;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4) цена, количество принтеров, многофункциональных устройств, копировальных аппаратов (оргтехники);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5) количество, цена средств подвижной связи;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6) количество, цена планшетных компьютеров;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7) количество, цена носителей информации;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8) количество, цена расходных материалов для различных типов принтеров, многофункциональных устройств, копировальных аппаратов (оргтехники);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9) перечень периодических печатных изданий и справочной литературы;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10) количество и цена транспортных средств;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11) количество, цена мебели;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12) количество, цена канцелярских принадлежностей;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13) количество, цена хозяйственных товаров и принадлежностей;</w:t>
      </w:r>
    </w:p>
    <w:p w:rsidR="00781BCB" w:rsidRPr="00781BCB" w:rsidRDefault="00781BCB" w:rsidP="00F9698B">
      <w:pPr>
        <w:ind w:firstLine="709"/>
        <w:jc w:val="both"/>
        <w:rPr>
          <w:szCs w:val="24"/>
        </w:rPr>
      </w:pPr>
      <w:r w:rsidRPr="00781BCB">
        <w:rPr>
          <w:szCs w:val="24"/>
        </w:rPr>
        <w:t>14) количество, цена материальных запасов для нужд гражданской обороны;</w:t>
      </w:r>
    </w:p>
    <w:p w:rsidR="00781BCB" w:rsidRPr="00781BCB" w:rsidRDefault="00781BCB" w:rsidP="00494AEA">
      <w:pPr>
        <w:ind w:firstLine="709"/>
        <w:jc w:val="both"/>
        <w:rPr>
          <w:szCs w:val="24"/>
        </w:rPr>
      </w:pPr>
      <w:r w:rsidRPr="00781BCB">
        <w:rPr>
          <w:szCs w:val="24"/>
        </w:rPr>
        <w:t xml:space="preserve">15) </w:t>
      </w:r>
      <w:r w:rsidR="00F9698B" w:rsidRPr="00433ED9">
        <w:rPr>
          <w:szCs w:val="24"/>
        </w:rPr>
        <w:t xml:space="preserve">количество, цена </w:t>
      </w:r>
      <w:r w:rsidRPr="00433ED9">
        <w:rPr>
          <w:szCs w:val="24"/>
        </w:rPr>
        <w:t>иных</w:t>
      </w:r>
      <w:r w:rsidRPr="00781BCB">
        <w:rPr>
          <w:szCs w:val="24"/>
        </w:rPr>
        <w:t xml:space="preserve"> товаров и услуг.</w:t>
      </w:r>
    </w:p>
    <w:p w:rsidR="00781BCB" w:rsidRPr="00781BCB" w:rsidRDefault="00F9698B" w:rsidP="00494AE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8. </w:t>
      </w:r>
      <w:r w:rsidR="00781BCB" w:rsidRPr="00781BCB">
        <w:rPr>
          <w:szCs w:val="24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433ED9">
        <w:rPr>
          <w:szCs w:val="24"/>
        </w:rPr>
        <w:t>органов</w:t>
      </w:r>
      <w:r>
        <w:rPr>
          <w:szCs w:val="24"/>
        </w:rPr>
        <w:t xml:space="preserve"> </w:t>
      </w:r>
      <w:r w:rsidR="00413BF0" w:rsidRPr="006E25DE">
        <w:rPr>
          <w:szCs w:val="24"/>
        </w:rPr>
        <w:t xml:space="preserve">местного самоуправления </w:t>
      </w:r>
      <w:r w:rsidR="00781BCB" w:rsidRPr="00781BCB">
        <w:rPr>
          <w:szCs w:val="24"/>
        </w:rPr>
        <w:t>и подведомственных им казенных учреждений</w:t>
      </w:r>
      <w:r w:rsidR="00501F71">
        <w:rPr>
          <w:szCs w:val="24"/>
        </w:rPr>
        <w:t>.</w:t>
      </w:r>
    </w:p>
    <w:p w:rsidR="00781BCB" w:rsidRPr="00781BCB" w:rsidRDefault="00781BCB" w:rsidP="00494AE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781BCB">
        <w:rPr>
          <w:szCs w:val="24"/>
        </w:rPr>
        <w:t>9.</w:t>
      </w:r>
      <w:r w:rsidRPr="00781BCB">
        <w:rPr>
          <w:szCs w:val="24"/>
        </w:rPr>
        <w:tab/>
        <w:t>В отношении товаров, относящихся к основным средствам, устанавливаются сроки их полезного использования в соответствии с требованиями 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81BCB" w:rsidRPr="00781BCB" w:rsidRDefault="00781BCB" w:rsidP="00F9698B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CB">
        <w:rPr>
          <w:rFonts w:ascii="Times New Roman" w:hAnsi="Times New Roman" w:cs="Times New Roman"/>
          <w:sz w:val="24"/>
          <w:szCs w:val="24"/>
        </w:rPr>
        <w:t>1</w:t>
      </w:r>
      <w:r w:rsidR="000A3182">
        <w:rPr>
          <w:rFonts w:ascii="Times New Roman" w:hAnsi="Times New Roman" w:cs="Times New Roman"/>
          <w:sz w:val="24"/>
          <w:szCs w:val="24"/>
        </w:rPr>
        <w:t>0</w:t>
      </w:r>
      <w:r w:rsidRPr="00781BCB">
        <w:rPr>
          <w:rFonts w:ascii="Times New Roman" w:hAnsi="Times New Roman" w:cs="Times New Roman"/>
          <w:sz w:val="24"/>
          <w:szCs w:val="24"/>
        </w:rPr>
        <w:t>.</w:t>
      </w:r>
      <w:r w:rsidRPr="00781B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81BCB">
        <w:rPr>
          <w:rFonts w:ascii="Times New Roman" w:hAnsi="Times New Roman" w:cs="Times New Roman"/>
          <w:sz w:val="24"/>
          <w:szCs w:val="24"/>
        </w:rPr>
        <w:t>При определении нормативных затрат используется показатель расчетной численности основных работников, определяемый в соответствии с Общими правилами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</w:t>
      </w:r>
      <w:r w:rsidR="00F9698B">
        <w:rPr>
          <w:rFonts w:ascii="Times New Roman" w:hAnsi="Times New Roman" w:cs="Times New Roman"/>
          <w:sz w:val="24"/>
          <w:szCs w:val="24"/>
        </w:rPr>
        <w:t>нные учреждения, утвержденными П</w:t>
      </w:r>
      <w:r w:rsidRPr="00781BCB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="00F9698B">
        <w:rPr>
          <w:rFonts w:ascii="Times New Roman" w:hAnsi="Times New Roman" w:cs="Times New Roman"/>
          <w:sz w:val="24"/>
          <w:szCs w:val="24"/>
        </w:rPr>
        <w:t xml:space="preserve">      </w:t>
      </w:r>
      <w:r w:rsidRPr="00781BCB">
        <w:rPr>
          <w:rFonts w:ascii="Times New Roman" w:hAnsi="Times New Roman" w:cs="Times New Roman"/>
          <w:sz w:val="24"/>
          <w:szCs w:val="24"/>
        </w:rPr>
        <w:t>13</w:t>
      </w:r>
      <w:r w:rsidR="00501F7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781BCB">
        <w:rPr>
          <w:rFonts w:ascii="Times New Roman" w:hAnsi="Times New Roman" w:cs="Times New Roman"/>
          <w:sz w:val="24"/>
          <w:szCs w:val="24"/>
        </w:rPr>
        <w:t xml:space="preserve">2014 </w:t>
      </w:r>
      <w:r w:rsidR="00501F71">
        <w:rPr>
          <w:rFonts w:ascii="Times New Roman" w:hAnsi="Times New Roman" w:cs="Times New Roman"/>
          <w:sz w:val="24"/>
          <w:szCs w:val="24"/>
        </w:rPr>
        <w:t>г</w:t>
      </w:r>
      <w:r w:rsidR="005367BE">
        <w:rPr>
          <w:rFonts w:ascii="Times New Roman" w:hAnsi="Times New Roman" w:cs="Times New Roman"/>
          <w:sz w:val="24"/>
          <w:szCs w:val="24"/>
        </w:rPr>
        <w:t>.</w:t>
      </w:r>
      <w:r w:rsidR="00501F71">
        <w:rPr>
          <w:rFonts w:ascii="Times New Roman" w:hAnsi="Times New Roman" w:cs="Times New Roman"/>
          <w:sz w:val="24"/>
          <w:szCs w:val="24"/>
        </w:rPr>
        <w:t xml:space="preserve"> </w:t>
      </w:r>
      <w:r w:rsidRPr="00781BCB">
        <w:rPr>
          <w:rFonts w:ascii="Times New Roman" w:hAnsi="Times New Roman" w:cs="Times New Roman"/>
          <w:sz w:val="24"/>
          <w:szCs w:val="24"/>
        </w:rPr>
        <w:t>№ 1047 «Об Общих правилах определения нормативных затрат на обеспечение функций</w:t>
      </w:r>
      <w:proofErr w:type="gramEnd"/>
      <w:r w:rsidRPr="00781BCB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 </w:t>
      </w:r>
    </w:p>
    <w:p w:rsidR="00781BCB" w:rsidRPr="00781BCB" w:rsidRDefault="00781BCB" w:rsidP="000736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CB">
        <w:rPr>
          <w:rFonts w:ascii="Times New Roman" w:hAnsi="Times New Roman" w:cs="Times New Roman"/>
          <w:sz w:val="24"/>
          <w:szCs w:val="24"/>
        </w:rPr>
        <w:t xml:space="preserve">Показатель расчетной численности основных работников </w:t>
      </w:r>
      <w:proofErr w:type="spellStart"/>
      <w:r w:rsidRPr="00781BCB">
        <w:rPr>
          <w:rFonts w:ascii="Times New Roman" w:hAnsi="Times New Roman" w:cs="Times New Roman"/>
          <w:sz w:val="24"/>
          <w:szCs w:val="24"/>
        </w:rPr>
        <w:t>Ч</w:t>
      </w:r>
      <w:r w:rsidRPr="00781BCB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proofErr w:type="spellEnd"/>
      <w:r w:rsidRPr="00781BCB">
        <w:rPr>
          <w:rFonts w:ascii="Times New Roman" w:hAnsi="Times New Roman" w:cs="Times New Roman"/>
          <w:sz w:val="24"/>
          <w:szCs w:val="24"/>
        </w:rPr>
        <w:t xml:space="preserve"> для органов </w:t>
      </w:r>
      <w:r w:rsidR="00413BF0" w:rsidRPr="00413BF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413BF0">
        <w:rPr>
          <w:rFonts w:ascii="Times New Roman" w:hAnsi="Times New Roman" w:cs="Times New Roman"/>
          <w:sz w:val="24"/>
          <w:szCs w:val="24"/>
        </w:rPr>
        <w:t>(включая подведомственные казенные учреждения) определя</w:t>
      </w:r>
      <w:r w:rsidRPr="00781BCB">
        <w:rPr>
          <w:rFonts w:ascii="Times New Roman" w:hAnsi="Times New Roman" w:cs="Times New Roman"/>
          <w:sz w:val="24"/>
          <w:szCs w:val="24"/>
        </w:rPr>
        <w:t>ется по формуле:</w:t>
      </w:r>
    </w:p>
    <w:p w:rsidR="00781BCB" w:rsidRPr="00781BCB" w:rsidRDefault="00781BCB" w:rsidP="00413B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BCB">
        <w:rPr>
          <w:rFonts w:ascii="Times New Roman" w:hAnsi="Times New Roman" w:cs="Times New Roman"/>
          <w:sz w:val="24"/>
          <w:szCs w:val="24"/>
        </w:rPr>
        <w:t>Ч</w:t>
      </w:r>
      <w:r w:rsidRPr="00781BCB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proofErr w:type="spellEnd"/>
      <w:r w:rsidRPr="00781BCB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781BCB">
        <w:rPr>
          <w:rFonts w:ascii="Times New Roman" w:hAnsi="Times New Roman" w:cs="Times New Roman"/>
          <w:sz w:val="24"/>
          <w:szCs w:val="24"/>
        </w:rPr>
        <w:t>Ч</w:t>
      </w:r>
      <w:r w:rsidRPr="00781BCB">
        <w:rPr>
          <w:rFonts w:ascii="Times New Roman" w:hAnsi="Times New Roman" w:cs="Times New Roman"/>
          <w:sz w:val="24"/>
          <w:szCs w:val="24"/>
          <w:vertAlign w:val="subscript"/>
        </w:rPr>
        <w:t>мс</w:t>
      </w:r>
      <w:proofErr w:type="spellEnd"/>
      <w:r w:rsidRPr="00781BCB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81BCB">
        <w:rPr>
          <w:rFonts w:ascii="Times New Roman" w:hAnsi="Times New Roman" w:cs="Times New Roman"/>
          <w:sz w:val="24"/>
          <w:szCs w:val="24"/>
        </w:rPr>
        <w:t>Ч</w:t>
      </w:r>
      <w:r w:rsidRPr="00781BC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781B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81BC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81BCB">
        <w:rPr>
          <w:rFonts w:ascii="Times New Roman" w:hAnsi="Times New Roman" w:cs="Times New Roman"/>
          <w:sz w:val="24"/>
          <w:szCs w:val="24"/>
        </w:rPr>
        <w:t xml:space="preserve"> 1,1,</w:t>
      </w:r>
      <w:r w:rsidR="00413BF0">
        <w:rPr>
          <w:rFonts w:ascii="Times New Roman" w:hAnsi="Times New Roman" w:cs="Times New Roman"/>
          <w:sz w:val="24"/>
          <w:szCs w:val="24"/>
        </w:rPr>
        <w:t xml:space="preserve"> </w:t>
      </w:r>
      <w:r w:rsidRPr="00781BCB">
        <w:rPr>
          <w:rFonts w:ascii="Times New Roman" w:hAnsi="Times New Roman" w:cs="Times New Roman"/>
          <w:sz w:val="24"/>
          <w:szCs w:val="24"/>
        </w:rPr>
        <w:t>где:</w:t>
      </w:r>
    </w:p>
    <w:p w:rsidR="00781BCB" w:rsidRPr="00781BCB" w:rsidRDefault="00781BCB" w:rsidP="00F96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BCB">
        <w:rPr>
          <w:rFonts w:ascii="Times New Roman" w:hAnsi="Times New Roman" w:cs="Times New Roman"/>
          <w:sz w:val="24"/>
          <w:szCs w:val="24"/>
        </w:rPr>
        <w:t>Ч</w:t>
      </w:r>
      <w:r w:rsidRPr="00781BCB">
        <w:rPr>
          <w:rFonts w:ascii="Times New Roman" w:hAnsi="Times New Roman" w:cs="Times New Roman"/>
          <w:sz w:val="24"/>
          <w:szCs w:val="24"/>
          <w:vertAlign w:val="subscript"/>
        </w:rPr>
        <w:t>мс</w:t>
      </w:r>
      <w:proofErr w:type="spellEnd"/>
      <w:r w:rsidRPr="00781BCB">
        <w:rPr>
          <w:rFonts w:ascii="Times New Roman" w:hAnsi="Times New Roman" w:cs="Times New Roman"/>
          <w:sz w:val="24"/>
          <w:szCs w:val="24"/>
        </w:rPr>
        <w:t xml:space="preserve"> – фактическая численность муниципальных служащих;</w:t>
      </w:r>
    </w:p>
    <w:p w:rsidR="00781BCB" w:rsidRPr="00781BCB" w:rsidRDefault="00781BCB" w:rsidP="00F96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1BCB">
        <w:rPr>
          <w:rFonts w:ascii="Times New Roman" w:hAnsi="Times New Roman" w:cs="Times New Roman"/>
          <w:sz w:val="24"/>
          <w:szCs w:val="24"/>
        </w:rPr>
        <w:t>Ч</w:t>
      </w:r>
      <w:r w:rsidRPr="00781BC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781BCB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работников, не являющихся муниципальными служащими;</w:t>
      </w:r>
    </w:p>
    <w:p w:rsidR="00781BCB" w:rsidRPr="00781BCB" w:rsidRDefault="00781BCB" w:rsidP="00F96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CB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p w:rsidR="00781BCB" w:rsidRPr="00781BCB" w:rsidRDefault="00781BCB" w:rsidP="00F969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BCB">
        <w:rPr>
          <w:rFonts w:ascii="Times New Roman" w:hAnsi="Times New Roman" w:cs="Times New Roman"/>
          <w:sz w:val="24"/>
          <w:szCs w:val="24"/>
        </w:rPr>
        <w:t>В случае, если полученное значение расчетной численности превышает значение штатной численности, при определении нормативных затрат используется значение штатной численности.</w:t>
      </w:r>
    </w:p>
    <w:p w:rsidR="00F9698B" w:rsidRDefault="00781BCB" w:rsidP="00F9698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4"/>
        </w:rPr>
      </w:pPr>
      <w:r w:rsidRPr="00781BCB">
        <w:rPr>
          <w:szCs w:val="24"/>
        </w:rPr>
        <w:t>1</w:t>
      </w:r>
      <w:r w:rsidR="000A3182">
        <w:rPr>
          <w:szCs w:val="24"/>
        </w:rPr>
        <w:t>1</w:t>
      </w:r>
      <w:r w:rsidRPr="00781BCB">
        <w:rPr>
          <w:szCs w:val="24"/>
        </w:rPr>
        <w:t>.</w:t>
      </w:r>
      <w:r w:rsidRPr="00781BCB">
        <w:rPr>
          <w:szCs w:val="24"/>
        </w:rPr>
        <w:tab/>
        <w:t xml:space="preserve">Нормативные затраты подлежат размещению в единой информационной системе </w:t>
      </w:r>
      <w:proofErr w:type="gramStart"/>
      <w:r w:rsidRPr="00781BCB">
        <w:rPr>
          <w:szCs w:val="24"/>
        </w:rPr>
        <w:t>в</w:t>
      </w:r>
      <w:proofErr w:type="gramEnd"/>
      <w:r w:rsidRPr="00781BCB">
        <w:rPr>
          <w:szCs w:val="24"/>
        </w:rPr>
        <w:t xml:space="preserve"> </w:t>
      </w:r>
    </w:p>
    <w:p w:rsidR="00F9698B" w:rsidRDefault="00F9698B" w:rsidP="00F9698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сфере закупок.</w:t>
      </w:r>
    </w:p>
    <w:p w:rsidR="00073699" w:rsidRDefault="00F9698B" w:rsidP="00F9698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4"/>
        </w:rPr>
        <w:sectPr w:rsidR="00073699" w:rsidSect="00357779">
          <w:pgSz w:w="11907" w:h="16840" w:code="9"/>
          <w:pgMar w:top="567" w:right="567" w:bottom="567" w:left="1701" w:header="720" w:footer="720" w:gutter="0"/>
          <w:pgNumType w:start="1"/>
          <w:cols w:space="720"/>
          <w:titlePg/>
          <w:docGrid w:linePitch="326"/>
        </w:sectPr>
      </w:pPr>
      <w:r>
        <w:rPr>
          <w:szCs w:val="24"/>
        </w:rPr>
        <w:t xml:space="preserve"> </w:t>
      </w:r>
    </w:p>
    <w:tbl>
      <w:tblPr>
        <w:tblpPr w:leftFromText="180" w:rightFromText="180" w:horzAnchor="margin" w:tblpXSpec="right" w:tblpY="-679"/>
        <w:tblW w:w="0" w:type="auto"/>
        <w:tblLook w:val="04A0"/>
      </w:tblPr>
      <w:tblGrid>
        <w:gridCol w:w="4927"/>
      </w:tblGrid>
      <w:tr w:rsidR="000236BC" w:rsidRPr="00073699" w:rsidTr="000236BC">
        <w:tc>
          <w:tcPr>
            <w:tcW w:w="4927" w:type="dxa"/>
          </w:tcPr>
          <w:p w:rsidR="00073699" w:rsidRPr="00073699" w:rsidRDefault="00073699" w:rsidP="000236BC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73699">
              <w:rPr>
                <w:szCs w:val="24"/>
              </w:rPr>
              <w:lastRenderedPageBreak/>
              <w:t>Приложение</w:t>
            </w:r>
          </w:p>
          <w:p w:rsidR="00073699" w:rsidRPr="00073699" w:rsidRDefault="00073699" w:rsidP="00413BF0">
            <w:pPr>
              <w:tabs>
                <w:tab w:val="left" w:pos="5670"/>
                <w:tab w:val="left" w:pos="5954"/>
                <w:tab w:val="left" w:pos="6096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073699">
              <w:rPr>
                <w:szCs w:val="24"/>
              </w:rPr>
              <w:t xml:space="preserve">к Правилам определения нормативных затрат на обеспечение функций органов </w:t>
            </w:r>
            <w:r w:rsidR="00413BF0" w:rsidRPr="006E25DE">
              <w:rPr>
                <w:szCs w:val="24"/>
              </w:rPr>
              <w:t xml:space="preserve"> местного самоуправления </w:t>
            </w:r>
            <w:r w:rsidRPr="00073699">
              <w:rPr>
                <w:szCs w:val="24"/>
              </w:rPr>
              <w:t>городского округа Эгвекинот, включая подведомственные казённые учреждения</w:t>
            </w:r>
          </w:p>
        </w:tc>
      </w:tr>
    </w:tbl>
    <w:p w:rsidR="00073699" w:rsidRDefault="00073699" w:rsidP="000236BC">
      <w:pPr>
        <w:pStyle w:val="afffff"/>
        <w:rPr>
          <w:rFonts w:ascii="Times New Roman" w:hAnsi="Times New Roman"/>
          <w:b/>
          <w:sz w:val="24"/>
          <w:szCs w:val="24"/>
        </w:rPr>
      </w:pPr>
    </w:p>
    <w:p w:rsidR="000236BC" w:rsidRDefault="000236BC" w:rsidP="00073699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</w:p>
    <w:p w:rsidR="000236BC" w:rsidRDefault="000236BC" w:rsidP="00073699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</w:p>
    <w:p w:rsidR="000236BC" w:rsidRDefault="000236BC" w:rsidP="00073699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</w:p>
    <w:p w:rsidR="00073699" w:rsidRPr="003D7424" w:rsidRDefault="00073699" w:rsidP="00073699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3D7424">
        <w:rPr>
          <w:rFonts w:ascii="Times New Roman" w:hAnsi="Times New Roman"/>
          <w:b/>
          <w:sz w:val="24"/>
          <w:szCs w:val="24"/>
        </w:rPr>
        <w:t>МЕТОДИКА</w:t>
      </w:r>
    </w:p>
    <w:p w:rsidR="001D3CA5" w:rsidRDefault="00073699" w:rsidP="00073699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3D7424">
        <w:rPr>
          <w:rFonts w:ascii="Times New Roman" w:hAnsi="Times New Roman"/>
          <w:b/>
          <w:sz w:val="24"/>
          <w:szCs w:val="24"/>
        </w:rPr>
        <w:t xml:space="preserve">определения нормативных затрат на обеспечение функций органов </w:t>
      </w:r>
      <w:r w:rsidR="00413BF0" w:rsidRPr="00413BF0">
        <w:rPr>
          <w:rFonts w:ascii="Times New Roman" w:hAnsi="Times New Roman"/>
          <w:b/>
          <w:sz w:val="24"/>
          <w:szCs w:val="24"/>
        </w:rPr>
        <w:t>местного самоуправления</w:t>
      </w:r>
      <w:r w:rsidR="00413BF0" w:rsidRPr="006E25DE">
        <w:rPr>
          <w:szCs w:val="24"/>
        </w:rPr>
        <w:t xml:space="preserve"> </w:t>
      </w:r>
      <w:r w:rsidRPr="003D7424">
        <w:rPr>
          <w:rFonts w:ascii="Times New Roman" w:hAnsi="Times New Roman"/>
          <w:b/>
          <w:sz w:val="24"/>
          <w:szCs w:val="24"/>
        </w:rPr>
        <w:t xml:space="preserve">городского округа город </w:t>
      </w:r>
      <w:r>
        <w:rPr>
          <w:rFonts w:ascii="Times New Roman" w:hAnsi="Times New Roman"/>
          <w:b/>
          <w:sz w:val="24"/>
          <w:szCs w:val="24"/>
        </w:rPr>
        <w:t>Эгвекинот</w:t>
      </w:r>
      <w:r w:rsidRPr="003D7424">
        <w:rPr>
          <w:rFonts w:ascii="Times New Roman" w:hAnsi="Times New Roman"/>
          <w:b/>
          <w:sz w:val="24"/>
          <w:szCs w:val="24"/>
        </w:rPr>
        <w:t xml:space="preserve">, </w:t>
      </w:r>
    </w:p>
    <w:p w:rsidR="00073699" w:rsidRPr="003D7424" w:rsidRDefault="00073699" w:rsidP="00073699">
      <w:pPr>
        <w:pStyle w:val="afffff"/>
        <w:jc w:val="center"/>
        <w:rPr>
          <w:rFonts w:ascii="Times New Roman" w:hAnsi="Times New Roman"/>
          <w:b/>
          <w:sz w:val="24"/>
          <w:szCs w:val="24"/>
        </w:rPr>
      </w:pPr>
      <w:r w:rsidRPr="003D7424">
        <w:rPr>
          <w:rFonts w:ascii="Times New Roman" w:hAnsi="Times New Roman"/>
          <w:b/>
          <w:sz w:val="24"/>
          <w:szCs w:val="24"/>
        </w:rPr>
        <w:t>включая территориальные органы и подведомственные казенные учреждения</w:t>
      </w:r>
    </w:p>
    <w:p w:rsidR="00073699" w:rsidRPr="003D7424" w:rsidRDefault="00073699" w:rsidP="00073699">
      <w:pPr>
        <w:pStyle w:val="afffff"/>
        <w:rPr>
          <w:rFonts w:ascii="Times New Roman" w:hAnsi="Times New Roman"/>
          <w:b/>
          <w:sz w:val="24"/>
          <w:szCs w:val="24"/>
        </w:rPr>
      </w:pPr>
    </w:p>
    <w:tbl>
      <w:tblPr>
        <w:tblW w:w="4674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4111"/>
        <w:gridCol w:w="9499"/>
      </w:tblGrid>
      <w:tr w:rsidR="00073699" w:rsidRPr="003D7424" w:rsidTr="00D975A3">
        <w:trPr>
          <w:trHeight w:val="828"/>
        </w:trPr>
        <w:tc>
          <w:tcPr>
            <w:tcW w:w="428" w:type="pct"/>
          </w:tcPr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1" w:type="pct"/>
          </w:tcPr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Классификация затрат (виды, группы и подгруппы нормативных затрат)</w:t>
            </w:r>
          </w:p>
        </w:tc>
        <w:tc>
          <w:tcPr>
            <w:tcW w:w="3191" w:type="pct"/>
          </w:tcPr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Порядок определения нормативных затрат</w:t>
            </w:r>
          </w:p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(в т.ч. формулы и расшифровка значений, указанных в формулах)</w:t>
            </w:r>
          </w:p>
        </w:tc>
      </w:tr>
      <w:tr w:rsidR="00073699" w:rsidRPr="003D7424" w:rsidTr="00D975A3">
        <w:tc>
          <w:tcPr>
            <w:tcW w:w="428" w:type="pct"/>
          </w:tcPr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pct"/>
          </w:tcPr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pct"/>
          </w:tcPr>
          <w:p w:rsidR="00073699" w:rsidRPr="003D7424" w:rsidRDefault="00073699" w:rsidP="001D3CA5">
            <w:pPr>
              <w:pStyle w:val="a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3699" w:rsidRPr="003D7424" w:rsidTr="00D975A3">
        <w:tc>
          <w:tcPr>
            <w:tcW w:w="428" w:type="pct"/>
          </w:tcPr>
          <w:p w:rsidR="00073699" w:rsidRPr="003D7424" w:rsidRDefault="00073699" w:rsidP="001D3CA5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72" w:type="pct"/>
            <w:gridSpan w:val="2"/>
          </w:tcPr>
          <w:p w:rsidR="00073699" w:rsidRPr="003D7424" w:rsidRDefault="00073699" w:rsidP="001D3CA5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Виды затрат на научно-исследовательские и опытно-конструкторские работы</w:t>
            </w:r>
          </w:p>
        </w:tc>
      </w:tr>
      <w:tr w:rsidR="00073699" w:rsidRPr="003D7424" w:rsidTr="00D975A3">
        <w:tc>
          <w:tcPr>
            <w:tcW w:w="428" w:type="pct"/>
          </w:tcPr>
          <w:p w:rsidR="00073699" w:rsidRPr="003D7424" w:rsidRDefault="00073699" w:rsidP="001D3CA5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81" w:type="pct"/>
          </w:tcPr>
          <w:p w:rsidR="00073699" w:rsidRPr="003D7424" w:rsidRDefault="00073699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работ, услуг</w:t>
            </w:r>
          </w:p>
        </w:tc>
        <w:tc>
          <w:tcPr>
            <w:tcW w:w="3191" w:type="pct"/>
          </w:tcPr>
          <w:p w:rsidR="00073699" w:rsidRPr="003D7424" w:rsidRDefault="00073699" w:rsidP="00413BF0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413BF0" w:rsidRPr="00413BF0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413BF0" w:rsidRPr="006E25DE">
              <w:rPr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073699" w:rsidRPr="003D7424" w:rsidTr="00D975A3">
        <w:tc>
          <w:tcPr>
            <w:tcW w:w="428" w:type="pct"/>
          </w:tcPr>
          <w:p w:rsidR="00073699" w:rsidRPr="003D7424" w:rsidRDefault="00073699" w:rsidP="001D3CA5">
            <w:pPr>
              <w:pStyle w:val="afffff"/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572" w:type="pct"/>
            <w:gridSpan w:val="2"/>
          </w:tcPr>
          <w:p w:rsidR="00073699" w:rsidRPr="003D7424" w:rsidRDefault="00073699" w:rsidP="001D3CA5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нематериальных активов</w:t>
            </w:r>
          </w:p>
        </w:tc>
      </w:tr>
      <w:tr w:rsidR="00073699" w:rsidRPr="003D7424" w:rsidTr="00D975A3">
        <w:tc>
          <w:tcPr>
            <w:tcW w:w="428" w:type="pct"/>
          </w:tcPr>
          <w:p w:rsidR="00073699" w:rsidRPr="003D7424" w:rsidRDefault="00073699" w:rsidP="001D3CA5">
            <w:pPr>
              <w:pStyle w:val="afffff"/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1381" w:type="pct"/>
          </w:tcPr>
          <w:p w:rsidR="00073699" w:rsidRPr="003D7424" w:rsidRDefault="00073699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исключительных прав на ноу-хау и объекты смежных прав</w:t>
            </w:r>
          </w:p>
        </w:tc>
        <w:tc>
          <w:tcPr>
            <w:tcW w:w="3191" w:type="pct"/>
          </w:tcPr>
          <w:p w:rsidR="00073699" w:rsidRPr="003D7424" w:rsidRDefault="00413BF0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Pr="00413BF0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6E25DE">
              <w:rPr>
                <w:szCs w:val="24"/>
              </w:rPr>
              <w:t xml:space="preserve"> </w:t>
            </w:r>
            <w:r w:rsidR="00073699"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073699" w:rsidRPr="003D7424" w:rsidTr="00D975A3">
        <w:tc>
          <w:tcPr>
            <w:tcW w:w="428" w:type="pct"/>
          </w:tcPr>
          <w:p w:rsidR="00073699" w:rsidRPr="003D7424" w:rsidRDefault="00073699" w:rsidP="001D3CA5">
            <w:pPr>
              <w:pStyle w:val="afffff"/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1381" w:type="pct"/>
          </w:tcPr>
          <w:p w:rsidR="00073699" w:rsidRPr="003D7424" w:rsidRDefault="00073699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исключительных прав на научные разработки и изобретения</w:t>
            </w:r>
          </w:p>
        </w:tc>
        <w:tc>
          <w:tcPr>
            <w:tcW w:w="3191" w:type="pct"/>
          </w:tcPr>
          <w:p w:rsidR="00073699" w:rsidRPr="003D7424" w:rsidRDefault="00413BF0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Pr="00413BF0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6E25DE">
              <w:rPr>
                <w:szCs w:val="24"/>
              </w:rPr>
              <w:t xml:space="preserve"> </w:t>
            </w:r>
            <w:r w:rsidR="00073699"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073699" w:rsidRPr="003D7424" w:rsidTr="00D975A3">
        <w:tc>
          <w:tcPr>
            <w:tcW w:w="428" w:type="pct"/>
          </w:tcPr>
          <w:p w:rsidR="00073699" w:rsidRPr="003D7424" w:rsidRDefault="00073699" w:rsidP="001D3CA5">
            <w:pPr>
              <w:pStyle w:val="afffff"/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1381" w:type="pct"/>
          </w:tcPr>
          <w:p w:rsidR="00073699" w:rsidRPr="003D7424" w:rsidRDefault="00073699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 на приобретение нематериальных активов в рамках выполнения научно-исследовательских и опытно-конструкторских работ</w:t>
            </w:r>
          </w:p>
        </w:tc>
        <w:tc>
          <w:tcPr>
            <w:tcW w:w="3191" w:type="pct"/>
          </w:tcPr>
          <w:p w:rsidR="00073699" w:rsidRPr="003D7424" w:rsidRDefault="00413BF0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Pr="00413BF0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Pr="006E25DE">
              <w:rPr>
                <w:szCs w:val="24"/>
              </w:rPr>
              <w:t xml:space="preserve"> </w:t>
            </w:r>
            <w:r w:rsidR="00073699"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</w:tbl>
    <w:p w:rsidR="003D7424" w:rsidRDefault="003D7424" w:rsidP="00073699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Cs w:val="24"/>
        </w:rPr>
        <w:sectPr w:rsidR="003D7424" w:rsidSect="000236BC">
          <w:pgSz w:w="16840" w:h="11907" w:orient="landscape" w:code="9"/>
          <w:pgMar w:top="1701" w:right="567" w:bottom="567" w:left="567" w:header="720" w:footer="720" w:gutter="0"/>
          <w:pgNumType w:start="1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Y="-4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6"/>
        <w:gridCol w:w="3247"/>
        <w:gridCol w:w="10303"/>
      </w:tblGrid>
      <w:tr w:rsidR="000236BC" w:rsidRPr="003D7424" w:rsidTr="00D975A3">
        <w:tc>
          <w:tcPr>
            <w:tcW w:w="418" w:type="pct"/>
            <w:tcBorders>
              <w:bottom w:val="single" w:sz="4" w:space="0" w:color="auto"/>
            </w:tcBorders>
          </w:tcPr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582" w:type="pct"/>
            <w:gridSpan w:val="2"/>
            <w:tcBorders>
              <w:bottom w:val="single" w:sz="4" w:space="0" w:color="auto"/>
            </w:tcBorders>
          </w:tcPr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Виды затрат на информационно-коммуникационные технологии</w:t>
            </w:r>
          </w:p>
        </w:tc>
      </w:tr>
      <w:tr w:rsidR="000236BC" w:rsidRPr="003D7424" w:rsidTr="00D975A3">
        <w:tc>
          <w:tcPr>
            <w:tcW w:w="418" w:type="pct"/>
            <w:tcBorders>
              <w:top w:val="single" w:sz="4" w:space="0" w:color="auto"/>
            </w:tcBorders>
          </w:tcPr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82" w:type="pct"/>
            <w:gridSpan w:val="2"/>
            <w:tcBorders>
              <w:top w:val="single" w:sz="4" w:space="0" w:color="auto"/>
            </w:tcBorders>
          </w:tcPr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услуги связи</w:t>
            </w:r>
          </w:p>
        </w:tc>
      </w:tr>
      <w:tr w:rsidR="001D3CA5" w:rsidRPr="003D7424" w:rsidTr="00D975A3">
        <w:trPr>
          <w:trHeight w:val="558"/>
        </w:trPr>
        <w:tc>
          <w:tcPr>
            <w:tcW w:w="418" w:type="pct"/>
          </w:tcPr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1098" w:type="pct"/>
          </w:tcPr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абонентскую плату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4" w:type="pct"/>
          </w:tcPr>
          <w:p w:rsidR="00D975A3" w:rsidRDefault="000236BC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Заб=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аб×Hi аб×Ni аб,</w:t>
            </w:r>
            <w:r w:rsidR="00D97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абонентской платой;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Hi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– ежемесячная i-я абонентская плата в расчете на 1 абонентский номер для передачи голосовой информации;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– количество месяцев предоставления услуги с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абонентской платой</w:t>
            </w:r>
          </w:p>
        </w:tc>
      </w:tr>
      <w:tr w:rsidR="001D3CA5" w:rsidRPr="003D7424" w:rsidTr="00D975A3">
        <w:tc>
          <w:tcPr>
            <w:tcW w:w="418" w:type="pct"/>
          </w:tcPr>
          <w:p w:rsidR="000236BC" w:rsidRPr="003D7424" w:rsidRDefault="000236BC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1098" w:type="pct"/>
          </w:tcPr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повременную оплату местных, междугородних и международных телефонных соединений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Зпов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4" w:type="pct"/>
          </w:tcPr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Зпов=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g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м×Sgм×Pgм×Ngм+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мг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Si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мг×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мг×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Ni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мг+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j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Sj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Nj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Qg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Sg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продолжительность местных телефонных соединений в месяц в расчете на 1 абонентский номер для передачи голосовой информации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g-му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Pg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минуты разговора при местных телефонных соединениях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g-му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Ng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предоставления услуги местной телефонной связи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g-му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мг – количество абонентских номеров для передачи голосовой информации, используемых для междугородних телефонных соединений, с i-м тарифом;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мг –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мг – цена минуты разговора при междугородних телефонных соединениях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мг – количество месяцев предоставления услуги междугородней телефонной связи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абонентских номеров для передачи голосовой информации, используемых для международных телефонных соединений, с j-м тарифом;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Sj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j-му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0236BC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минуты разговора при международных телефонных соединениях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j-му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тарифу;</w:t>
            </w:r>
          </w:p>
          <w:p w:rsidR="001D3CA5" w:rsidRPr="003D7424" w:rsidRDefault="000236BC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предоставления услуги международной телефонной связи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j-му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3404"/>
        <w:gridCol w:w="139"/>
        <w:gridCol w:w="10143"/>
      </w:tblGrid>
      <w:tr w:rsidR="001D3CA5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151" w:type="pct"/>
          </w:tcPr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подвижной связи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Зсот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Зсот=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сот×Pi сот×Ni сот,</w:t>
            </w:r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сот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 в соответствии с нормативами </w:t>
            </w:r>
            <w:r w:rsidR="00073699">
              <w:rPr>
                <w:rFonts w:ascii="Times New Roman" w:hAnsi="Times New Roman"/>
                <w:sz w:val="24"/>
                <w:szCs w:val="24"/>
              </w:rPr>
              <w:t>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07369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с учетом нормативов обеспечения функций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      </w:r>
            <w:hyperlink w:anchor="Par959" w:history="1">
              <w:r w:rsidRPr="003D7424">
                <w:rPr>
                  <w:rFonts w:ascii="Times New Roman" w:hAnsi="Times New Roman"/>
                  <w:sz w:val="24"/>
                  <w:szCs w:val="24"/>
                </w:rPr>
                <w:t>приложением 1</w:t>
              </w:r>
            </w:hyperlink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к настоящей методике</w:t>
            </w:r>
            <w:r w:rsidR="00073699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сот – ежемесячная цена услуги подвижной связи в расчете на 1 номер сотовой абонентской станции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r w:rsidRPr="003D7424">
              <w:rPr>
                <w:rFonts w:ascii="Times New Roman" w:hAnsi="Times New Roman"/>
                <w:sz w:val="24"/>
                <w:szCs w:val="24"/>
              </w:rPr>
              <w:noBreakHyphen/>
              <w:t>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 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сот – количество месяцев предоставления услуги подвижной связи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1D3CA5" w:rsidRPr="003D7424" w:rsidTr="00851602">
        <w:trPr>
          <w:trHeight w:val="1495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1151" w:type="pct"/>
          </w:tcPr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передачу данных с использованием 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телекоммуникационной сети «Интернет» (далее – сеть «Интернет») и услуги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провайдеров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для планшетных компьютеров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Зип=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ип×Pi ип×Ni ип,</w:t>
            </w:r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SIM-карт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 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ежемесячная цена в расчете на 1 SIM-карту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предоставления услуги передачи данных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1D3CA5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1151" w:type="pct"/>
          </w:tcPr>
          <w:p w:rsidR="003D7424" w:rsidRPr="003D7424" w:rsidRDefault="003D7424" w:rsidP="00073699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сеть «Интернет» и услуги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провайдеров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и×Pi и×Ni и,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и – количество каналов передачи данных сети «Интернет» с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пропускной способностью;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и – месячная цена аренды канала передачи данных сети «Интернет» с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пропускной способностью;</w:t>
            </w:r>
          </w:p>
          <w:p w:rsidR="001D3CA5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и – количество месяцев аренды канала передачи данных сети «Интернет» с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пропускной способностью</w:t>
            </w:r>
          </w:p>
        </w:tc>
      </w:tr>
      <w:tr w:rsidR="001D3CA5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электросвязь, относящуюся к связи специального назначения, используемой на муниципальном уровне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Зрпс=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рпс×Pрпс×Nрпс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рпс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телефонных номеров электросвязи, относящейся к связи специального назначения, используемой на муниципальном уровне;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рпс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услуги электросвязи, относящейся к связи специального назначения, используемой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на муниципальном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рпс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предоставления услуги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по предоставлению цифровых потоков для коммутируемых телефонных соединений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×Ni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организованных цифровых потоков с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абонентской платой;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ежемесячная i-я абонентская плата за цифровой поток;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цп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предоставления услуги с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абонентской платой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иных услуг связи в сфере 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коммуникационных технологий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Зпр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Зпр=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пр,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иной услуге связи, определяемая по фактическим данным отчетного финансового года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tabs>
                <w:tab w:val="left" w:pos="820"/>
              </w:tabs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tabs>
                <w:tab w:val="left" w:pos="0"/>
                <w:tab w:val="left" w:pos="1560"/>
              </w:tabs>
              <w:jc w:val="both"/>
              <w:rPr>
                <w:szCs w:val="24"/>
              </w:rPr>
            </w:pPr>
            <w:r w:rsidRPr="003D7424">
              <w:rPr>
                <w:szCs w:val="24"/>
              </w:rPr>
              <w:t>Группа затрат на аренду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28" w:type="pct"/>
            <w:gridSpan w:val="3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содержание имущества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вычислительной техники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Зрвт=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рвт×Pi рвт,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фактическое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вычислительной техники, но не 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более предельного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вычислительной техники;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в расчете на 1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i-ю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вычислительную технику в год.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вычислительной техники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предел) определяется с округлением до целого по формулам: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а) для закрытого контура обработки информации: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предел=Чоп×0,2;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б) для открытого контура обработки информации: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предел=Чоп×1,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Чоп – расчетная численность основных работников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оборудования по обеспечению безопасности информации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Зсби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Зсби=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сби×Pi сби,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сби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единиц i-го оборудования по обеспечению безопасности информации;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сби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1 единицы i-го оборудования в год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системы телефонной связи (автоматизированных телефонных станций)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Зстс=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стс×Pi стс,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автоматизированных телефонных станций i-го вида;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1 автоматизированной телефонной станции i-го вида в год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локальных вычислительных сетей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Злвс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Злвс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лвс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лвс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лвс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устройств локальных вычислительных сетей i-го вида;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лвс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  <w:r w:rsidR="000236BC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1 устройства локальных вычислительных сетей i-го вида в год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бесперебойного питания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Зсбп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Зсбп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сбп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сбп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сбп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модулей бесперебойного питания i-го вида;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сбп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1 модуля бесперебойного питания i-го вида в год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2.3.6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принтеров, многофункциональных устройств, копировальных аппаратов и иной оргтехники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Зрпм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Зрпм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рпм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рпм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рпм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 в соответствии с нормативами муниципальных органов;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рпм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принтеров, многофункциональных устройств, копировальных аппаратов и иной оргтехники в год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2.3.7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Иные затраты, относящиеся к затратам на содержание имущества в сфере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28" w:type="pct"/>
            <w:gridSpan w:val="3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прочих работ и услуг, не относящихся к затратам на услуги связи, аренду и содержание имущества</w:t>
            </w:r>
          </w:p>
        </w:tc>
      </w:tr>
      <w:tr w:rsidR="003D7424" w:rsidRPr="003D7424" w:rsidTr="00851602">
        <w:trPr>
          <w:trHeight w:val="1603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по сопровождению программного обеспечения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2"/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и приобретению простых (неисключительных) лицензий на использование программного обеспечения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Зспо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Зспо=Зсспс+Зсип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Зсспс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оплату услуг по сопровождению справочно-правовых систем;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Зсип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оплату услуг по сопровождению и приобретению иного программного обеспечения</w:t>
            </w:r>
          </w:p>
        </w:tc>
      </w:tr>
      <w:tr w:rsidR="003D7424" w:rsidRPr="003D7424" w:rsidTr="00851602">
        <w:trPr>
          <w:trHeight w:val="1408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2.4.1.1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по сопровождению справочно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правовых систем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Зсспс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Зсспс=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сспс,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сспс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сопровождения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      </w:r>
          </w:p>
        </w:tc>
      </w:tr>
      <w:tr w:rsidR="003D7424" w:rsidRPr="003D7424" w:rsidTr="00851602">
        <w:trPr>
          <w:trHeight w:val="1716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2.4.1.2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по сопровождению и приобретению иного программного обеспечения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Зсип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Зсип=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g ипо+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j пнл,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ипо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j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пнл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простых (неисключительных) лицензий на использование программного обеспечения 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j</w:t>
            </w:r>
            <w:r w:rsidRPr="003D7424">
              <w:rPr>
                <w:rFonts w:ascii="Times New Roman" w:hAnsi="Times New Roman"/>
                <w:sz w:val="24"/>
                <w:szCs w:val="24"/>
              </w:rPr>
              <w:noBreakHyphen/>
              <w:t>е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программное обеспечение, за исключением справочно-правовых систем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оплату услуг, связанных с обеспечением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информации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Зоби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Зоби=Зат+Знп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Зат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проведение аттестационных, проверочных и контрольных мероприятий;</w:t>
            </w:r>
          </w:p>
          <w:p w:rsidR="000236BC" w:rsidRDefault="003D7424" w:rsidP="00EC6E71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простых (неисключительных) лицензий на использование программного обеспечения по защите информации</w:t>
            </w:r>
          </w:p>
          <w:p w:rsidR="00EC6E71" w:rsidRPr="003D7424" w:rsidRDefault="00EC6E71" w:rsidP="00EC6E71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24" w:rsidRPr="003D7424" w:rsidTr="00851602">
        <w:trPr>
          <w:trHeight w:val="1516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2.4.2.1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проведение аттестационных, проверочных и контрольных мероприятий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E01EAE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E01EAE">
              <w:rPr>
                <w:rFonts w:ascii="Times New Roman" w:hAnsi="Times New Roman"/>
                <w:sz w:val="24"/>
                <w:szCs w:val="24"/>
              </w:rPr>
              <w:t>i об×</w:t>
            </w:r>
            <w:proofErr w:type="gramStart"/>
            <w:r w:rsidRPr="00E01EAE">
              <w:rPr>
                <w:rFonts w:ascii="Times New Roman" w:hAnsi="Times New Roman"/>
                <w:sz w:val="24"/>
                <w:szCs w:val="24"/>
              </w:rPr>
              <w:t>Pi</w:t>
            </w:r>
            <w:proofErr w:type="gramEnd"/>
            <w:r w:rsidRPr="00E01EAE">
              <w:rPr>
                <w:rFonts w:ascii="Times New Roman" w:hAnsi="Times New Roman"/>
                <w:sz w:val="24"/>
                <w:szCs w:val="24"/>
              </w:rPr>
              <w:t> об+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E01EAE">
              <w:rPr>
                <w:rFonts w:ascii="Times New Roman" w:hAnsi="Times New Roman"/>
                <w:sz w:val="24"/>
                <w:szCs w:val="24"/>
              </w:rPr>
              <w:t>j ус×Pj ус,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об – количество аттестуемых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объектов (помещений);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проведения аттестации 1 i-го объекта (помещения);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ус – количество единиц j-го оборудования (устройств), требующих проверки;</w:t>
            </w:r>
          </w:p>
          <w:p w:rsid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ус – цена проведения проверки 1 единицы j-го оборудования (устройства)</w:t>
            </w:r>
          </w:p>
          <w:p w:rsidR="00EC6E71" w:rsidRPr="003D7424" w:rsidRDefault="00EC6E71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24" w:rsidRPr="003D7424" w:rsidTr="00851602">
        <w:trPr>
          <w:trHeight w:val="1408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2.4.2.2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простых (неисключительных) лицензий на использование программного обеспечения по защите информации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приобретаемых простых (неисключительных) лицензий на использование </w:t>
            </w:r>
            <w:r w:rsidR="002F008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i-го программного обеспечения по защите информации;</w:t>
            </w:r>
          </w:p>
          <w:p w:rsid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единицы простой (неисключительной) лицензии на использование i-го программного обеспечения по защите информации</w:t>
            </w:r>
          </w:p>
          <w:p w:rsidR="00EC6E71" w:rsidRPr="003D7424" w:rsidRDefault="00EC6E71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работ по монтажу (установке), дооборудованию и наладке оборудования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433ED9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433ED9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r w:rsidRPr="00433ED9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r w:rsidRPr="00433E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м – количество i-го оборудования, подлежащего монтажу (установке), дооборудованию и наладке;</w:t>
            </w:r>
          </w:p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м – цена монтажа (установки), дооборудования и наладки 1 единицы i-го оборудования</w:t>
            </w: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1151" w:type="pct"/>
          </w:tcPr>
          <w:p w:rsidR="003D7424" w:rsidRPr="003D7424" w:rsidRDefault="003D7424" w:rsidP="000236B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затраты, относящиеся к затратам на приобретение прочих работ и услуг, не относящимся к затратам на услуги связи, аренду и содержание имущества, в сфере 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3477" w:type="pct"/>
            <w:gridSpan w:val="2"/>
          </w:tcPr>
          <w:p w:rsid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устанавливается муниципальными органами в соответствии с Правилами</w:t>
            </w:r>
          </w:p>
          <w:p w:rsidR="00EC6E71" w:rsidRPr="003D7424" w:rsidRDefault="00EC6E71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424" w:rsidRPr="003D7424" w:rsidTr="00851602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28" w:type="pct"/>
            <w:gridSpan w:val="3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основных средств</w:t>
            </w:r>
          </w:p>
        </w:tc>
      </w:tr>
      <w:tr w:rsidR="003D7424" w:rsidRPr="003D7424" w:rsidTr="00851602">
        <w:trPr>
          <w:trHeight w:val="1142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1151" w:type="pct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рабочих станций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Зрст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Зрст=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Qi рст предел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×Pi рст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рст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предел – количество рабочих станций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должности, не превышающее предельное количество рабочих станций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рст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приобретения 1 рабочей станции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 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Предельное количество рабочих станций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рст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предел) определяется по формулам: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а) для закрытого контура обработки информации: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рст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предел=Чоп×0,2;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б) для открытого контура обработки информации: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рст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предел=Чоп×1,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Чоп – расчетная численность основных работников, определяемая в соответствии с Общими правилами определения нормативных затрат</w:t>
            </w:r>
          </w:p>
        </w:tc>
      </w:tr>
      <w:tr w:rsidR="003D7424" w:rsidRPr="003D7424" w:rsidTr="00851602">
        <w:trPr>
          <w:trHeight w:val="1182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1151" w:type="pct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принтеров, многофункциональных устройств и копировальных аппаратов (оргтехники)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Зпм=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Qi пм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×Pi пм,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F008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пм –</w:t>
            </w:r>
            <w:r w:rsidR="002F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принтеров, многофункциональных устройств, копировальных аппаратов и иной оргтехники по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424" w:rsidRPr="003D7424" w:rsidRDefault="003D7424" w:rsidP="00EC6E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пм –</w:t>
            </w:r>
            <w:r w:rsidR="002F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1 i-го типа принтера, многофункционального устройства, копировального аппарата и иной оргтехники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3D7424" w:rsidRPr="003D7424" w:rsidTr="00851602">
        <w:trPr>
          <w:trHeight w:val="132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1151" w:type="pct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средств подвижной связи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Зпрсот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Зпрсот=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прсот×Pi прсот,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F008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прсот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F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средств подвижной связи по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определенными с учетом нормативов затрат на обеспечение средствами связи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424" w:rsidRPr="003D7424" w:rsidRDefault="003D7424" w:rsidP="00EC6E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прсот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F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стоимость 1 средства подвижной связи для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определенными с учетом нормативов затрат на обеспечение средствами связи</w:t>
            </w:r>
          </w:p>
        </w:tc>
      </w:tr>
      <w:tr w:rsidR="003D7424" w:rsidRPr="003D7424" w:rsidTr="00851602">
        <w:trPr>
          <w:trHeight w:val="1553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2.5.4</w:t>
            </w:r>
          </w:p>
        </w:tc>
        <w:tc>
          <w:tcPr>
            <w:tcW w:w="1151" w:type="pct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планшетных компьютеров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Зпрпк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Зпрпк=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прпк×Pi прпк,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прпк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 приобретению количество планшетных компьютеров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 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прпк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планшетного компьютера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 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3D7424" w:rsidRPr="003D7424" w:rsidTr="00851602">
        <w:trPr>
          <w:trHeight w:val="882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2.5.5</w:t>
            </w:r>
          </w:p>
        </w:tc>
        <w:tc>
          <w:tcPr>
            <w:tcW w:w="1151" w:type="pct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оборудования по обеспечению безопасности информации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Зобин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Зобин=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обин×Pi обин,</w:t>
            </w:r>
          </w:p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F008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обин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F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i-го оборудования по обеспечению безопасности информации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424" w:rsidRPr="003D7424" w:rsidRDefault="003D7424" w:rsidP="00E01EA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обин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F0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</w:t>
            </w:r>
            <w:proofErr w:type="gram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приобретаемого</w:t>
            </w:r>
            <w:proofErr w:type="gram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i-гооборудования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обеспечению безопасности информации</w:t>
            </w:r>
          </w:p>
        </w:tc>
      </w:tr>
      <w:tr w:rsidR="003D7424" w:rsidRPr="003D7424" w:rsidTr="00851602">
        <w:trPr>
          <w:trHeight w:val="1277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2.5.6</w:t>
            </w:r>
          </w:p>
        </w:tc>
        <w:tc>
          <w:tcPr>
            <w:tcW w:w="1151" w:type="pct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затраты, относящиеся к затратам на приобретение основных сре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дств в сф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ере 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851602">
        <w:trPr>
          <w:trHeight w:val="692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151" w:type="pct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нематериальных активов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EC6E71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определяется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органа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, и других нематериальных активов в сфере информационно-коммуникационных технологий</w:t>
            </w:r>
          </w:p>
        </w:tc>
      </w:tr>
      <w:tr w:rsidR="003D7424" w:rsidRPr="003D7424" w:rsidTr="00851602">
        <w:trPr>
          <w:trHeight w:val="128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628" w:type="pct"/>
            <w:gridSpan w:val="3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материальных запасов в сфере информационно-коммуникационных технологий</w:t>
            </w:r>
          </w:p>
        </w:tc>
      </w:tr>
      <w:tr w:rsidR="003D7424" w:rsidRPr="003D7424" w:rsidTr="00C00773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  <w:tc>
          <w:tcPr>
            <w:tcW w:w="1198" w:type="pct"/>
            <w:gridSpan w:val="2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мониторов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Змон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Змон=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мон×Pi мон,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мониторов для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мон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одного монитора для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</w:tr>
      <w:tr w:rsidR="003D7424" w:rsidRPr="003D7424" w:rsidTr="00C00773">
        <w:trPr>
          <w:trHeight w:val="309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br w:type="page"/>
              <w:t>2.7.2</w:t>
            </w:r>
          </w:p>
        </w:tc>
        <w:tc>
          <w:tcPr>
            <w:tcW w:w="1198" w:type="pct"/>
            <w:gridSpan w:val="2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системных блоков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системных блоков;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одного i-го системного блока</w:t>
            </w:r>
          </w:p>
        </w:tc>
      </w:tr>
      <w:tr w:rsidR="003D7424" w:rsidRPr="003D7424" w:rsidTr="00C00773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2.7.3</w:t>
            </w:r>
          </w:p>
        </w:tc>
        <w:tc>
          <w:tcPr>
            <w:tcW w:w="1198" w:type="pct"/>
            <w:gridSpan w:val="2"/>
          </w:tcPr>
          <w:p w:rsidR="003D7424" w:rsidRPr="003D7424" w:rsidRDefault="003D7424" w:rsidP="002F0084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других запасных частей для вычислительной техники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Здвт=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двт×Pi двт,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запасных частей для вычислительной техники, которое определяется по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средним фактическим данным за 3 предыдущих финансовых года;</w:t>
            </w:r>
            <w:proofErr w:type="gramEnd"/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двт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единицы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запасной части для вычислительной техники</w:t>
            </w:r>
          </w:p>
        </w:tc>
      </w:tr>
      <w:tr w:rsidR="003D7424" w:rsidRPr="003D7424" w:rsidTr="00C00773">
        <w:trPr>
          <w:trHeight w:val="274"/>
        </w:trPr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szCs w:val="24"/>
              </w:rPr>
              <w:lastRenderedPageBreak/>
              <w:br w:type="page"/>
            </w:r>
            <w:r w:rsidRPr="003D7424">
              <w:rPr>
                <w:rFonts w:ascii="Times New Roman" w:hAnsi="Times New Roman"/>
                <w:sz w:val="24"/>
                <w:szCs w:val="24"/>
              </w:rPr>
              <w:t>2.7.4</w:t>
            </w:r>
          </w:p>
        </w:tc>
        <w:tc>
          <w:tcPr>
            <w:tcW w:w="1198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носителей информации, в том числе магнитных и оптических носителей информации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носителей информации по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D7424" w:rsidRPr="003D7424" w:rsidRDefault="003D7424" w:rsidP="00EC6E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1 единицы носителя информации по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в соответствии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3D7424" w:rsidRPr="003D7424" w:rsidTr="00C00773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2.7.5</w:t>
            </w:r>
          </w:p>
        </w:tc>
        <w:tc>
          <w:tcPr>
            <w:tcW w:w="1198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деталей для содержания принтеров, многофункциональных устройств, копировальных аппаратов и иной оргтехники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Здсо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Здсо=Зрм+Ззп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Зрм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424" w:rsidRPr="003D7424" w:rsidRDefault="003D7424" w:rsidP="00A030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Ззп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</w:t>
            </w:r>
          </w:p>
        </w:tc>
      </w:tr>
      <w:tr w:rsidR="003D7424" w:rsidRPr="003D7424" w:rsidTr="00C00773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2.7.5.1</w:t>
            </w:r>
          </w:p>
        </w:tc>
        <w:tc>
          <w:tcPr>
            <w:tcW w:w="1198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расходных материалов для принтеров, многофункциональных устройств, копировальных аппаратов и иной оргтехники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Зрм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 Ni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фактическое количество принтеров, многофункциональных устройств, копировальных аппаратов и иной оргтехники по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424" w:rsidRPr="003D7424" w:rsidRDefault="003D7424" w:rsidP="00A030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 потребления расходных материалов для принтеров, многофункциональных устройств, копировальных аппаратов и иной оргтехники по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424" w:rsidRPr="003D7424" w:rsidRDefault="003D7424" w:rsidP="00EC6E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расходного материала для принтеров, многофункциональных устройств, копировальных аппаратов и иной оргтехники по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должности 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нормативами органов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3D7424" w:rsidRPr="003D7424" w:rsidTr="00C00773">
        <w:tc>
          <w:tcPr>
            <w:tcW w:w="372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2.7.5.2</w:t>
            </w:r>
          </w:p>
        </w:tc>
        <w:tc>
          <w:tcPr>
            <w:tcW w:w="1198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запасных частей для принтеров, многофункциональных устройств, копировальных аппаратов и иной оргтехники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Ззп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30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Ззп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i-хзапасных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частей для принтеров, многофункциональных устройств, копировальных аппаратов и иной оргтехники;</w:t>
            </w:r>
          </w:p>
          <w:p w:rsidR="003D7424" w:rsidRPr="003D7424" w:rsidRDefault="003D7424" w:rsidP="00A030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A03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1 единицы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i-й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запасной части</w:t>
            </w:r>
          </w:p>
        </w:tc>
      </w:tr>
    </w:tbl>
    <w:tbl>
      <w:tblPr>
        <w:tblpPr w:leftFromText="180" w:rightFromText="180" w:vertAnchor="text" w:horzAnchor="margin" w:tblpY="-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3416"/>
        <w:gridCol w:w="10208"/>
      </w:tblGrid>
      <w:tr w:rsidR="003C65CE" w:rsidRPr="003D7424" w:rsidTr="003C65CE">
        <w:tc>
          <w:tcPr>
            <w:tcW w:w="393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2.7.6</w:t>
            </w:r>
          </w:p>
        </w:tc>
        <w:tc>
          <w:tcPr>
            <w:tcW w:w="1155" w:type="pct"/>
          </w:tcPr>
          <w:p w:rsidR="003C65CE" w:rsidRPr="003D7424" w:rsidRDefault="003C65CE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материальных запасов по обеспечению безопасности информации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Змби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Змби=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мби×Pi мби,</w:t>
            </w:r>
          </w:p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мби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i-го материального запаса;</w:t>
            </w:r>
          </w:p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мби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единицы i-го материального запаса</w:t>
            </w:r>
          </w:p>
        </w:tc>
      </w:tr>
      <w:tr w:rsidR="003C65CE" w:rsidRPr="003D7424" w:rsidTr="003C65CE">
        <w:tc>
          <w:tcPr>
            <w:tcW w:w="393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2.7.7</w:t>
            </w:r>
          </w:p>
        </w:tc>
        <w:tc>
          <w:tcPr>
            <w:tcW w:w="1155" w:type="pct"/>
          </w:tcPr>
          <w:p w:rsidR="003C65CE" w:rsidRPr="003D7424" w:rsidRDefault="003C65CE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затраты, относящиеся к затратам на приобретение материальных запасов в сфере 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3452" w:type="pct"/>
          </w:tcPr>
          <w:p w:rsidR="003C65CE" w:rsidRPr="003D7424" w:rsidRDefault="003C65CE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C65CE" w:rsidRPr="003D7424" w:rsidTr="003C65CE">
        <w:tc>
          <w:tcPr>
            <w:tcW w:w="393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155" w:type="pct"/>
          </w:tcPr>
          <w:p w:rsidR="003C65CE" w:rsidRPr="003D7424" w:rsidRDefault="003C65CE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иных затрат в сфере 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3452" w:type="pct"/>
          </w:tcPr>
          <w:p w:rsidR="003C65CE" w:rsidRPr="003D7424" w:rsidRDefault="003C65CE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устанавливается органами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 соответствии с Правилами</w:t>
            </w:r>
          </w:p>
        </w:tc>
      </w:tr>
      <w:tr w:rsidR="003C65CE" w:rsidRPr="003D7424" w:rsidTr="003C65CE">
        <w:tc>
          <w:tcPr>
            <w:tcW w:w="393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07" w:type="pct"/>
            <w:gridSpan w:val="2"/>
          </w:tcPr>
          <w:p w:rsidR="003C65CE" w:rsidRPr="003D7424" w:rsidRDefault="003C65CE" w:rsidP="003C65CE">
            <w:pPr>
              <w:pStyle w:val="a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Виды затрат на капитальный ремонт муниципального имущества</w:t>
            </w:r>
            <w:r w:rsidRPr="003D7424">
              <w:rPr>
                <w:rStyle w:val="afffff6"/>
                <w:rFonts w:ascii="Times New Roman" w:hAnsi="Times New Roman"/>
                <w:b/>
                <w:sz w:val="24"/>
                <w:szCs w:val="24"/>
              </w:rPr>
              <w:footnoteReference w:id="3"/>
            </w:r>
          </w:p>
        </w:tc>
      </w:tr>
      <w:tr w:rsidR="003C65CE" w:rsidRPr="003D7424" w:rsidTr="003C65CE">
        <w:tc>
          <w:tcPr>
            <w:tcW w:w="393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55" w:type="pct"/>
          </w:tcPr>
          <w:p w:rsidR="003C65CE" w:rsidRPr="003D7424" w:rsidRDefault="003C65CE" w:rsidP="003C65C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7424">
              <w:rPr>
                <w:szCs w:val="24"/>
              </w:rPr>
              <w:t>Группа затрат на транспортные услуги</w:t>
            </w:r>
          </w:p>
          <w:p w:rsidR="003C65CE" w:rsidRPr="003D7424" w:rsidRDefault="003C65CE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pct"/>
          </w:tcPr>
          <w:p w:rsidR="003C65CE" w:rsidRPr="003D7424" w:rsidRDefault="003C65CE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C65CE" w:rsidRPr="003D7424" w:rsidTr="003C65CE">
        <w:tc>
          <w:tcPr>
            <w:tcW w:w="393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55" w:type="pct"/>
          </w:tcPr>
          <w:p w:rsidR="003C65CE" w:rsidRPr="003D7424" w:rsidRDefault="003C65CE" w:rsidP="003C65C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Группа затрат на аренду</w:t>
            </w:r>
          </w:p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pct"/>
          </w:tcPr>
          <w:p w:rsidR="003C65CE" w:rsidRPr="003D7424" w:rsidRDefault="003C65CE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C65CE" w:rsidRPr="003D7424" w:rsidTr="003C65CE">
        <w:tc>
          <w:tcPr>
            <w:tcW w:w="393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55" w:type="pct"/>
          </w:tcPr>
          <w:p w:rsidR="003C65CE" w:rsidRPr="003D7424" w:rsidRDefault="003C65CE" w:rsidP="003C65CE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содержание муниципального имущества</w:t>
            </w:r>
          </w:p>
        </w:tc>
        <w:tc>
          <w:tcPr>
            <w:tcW w:w="3452" w:type="pct"/>
          </w:tcPr>
          <w:p w:rsidR="003C65CE" w:rsidRPr="003D7424" w:rsidRDefault="003C65CE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</w:tbl>
    <w:p w:rsidR="00A03037" w:rsidRDefault="00A03037" w:rsidP="003D742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3"/>
        <w:gridCol w:w="4048"/>
        <w:gridCol w:w="9575"/>
      </w:tblGrid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369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прочих работ и услуг, не относящихся к затратам на транспортные услуги, аренду и содержание муниципального имущества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69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основных средств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369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материальных запасов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369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иных затрат, связанных с осуществлением капитального ремонта муниципального имущества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0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Виды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  <w:r w:rsidRPr="003D7424">
              <w:rPr>
                <w:rStyle w:val="afffff6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69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аренду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69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</w:tbl>
    <w:p w:rsidR="003D7424" w:rsidRPr="003D7424" w:rsidRDefault="003D7424" w:rsidP="003D742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3416"/>
        <w:gridCol w:w="207"/>
        <w:gridCol w:w="426"/>
        <w:gridCol w:w="9575"/>
      </w:tblGrid>
      <w:tr w:rsidR="003D7424" w:rsidRPr="003D7424" w:rsidTr="005B776C">
        <w:trPr>
          <w:trHeight w:val="630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69" w:type="pct"/>
            <w:gridSpan w:val="3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Группа затрат на приобретение основных средств и приобретение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непроизведенных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активов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369" w:type="pct"/>
            <w:gridSpan w:val="3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материальных запасов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369" w:type="pct"/>
            <w:gridSpan w:val="3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иных затрат, связанных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07" w:type="pct"/>
            <w:gridSpan w:val="4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Виды затрат на дополнительное профессиональное образование работников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69" w:type="pct"/>
            <w:gridSpan w:val="3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образовательных услуг по профессиональной переподготовке и повышению квалификации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Здпо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238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Здпо=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дпо×Pi дпо,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работников, направляемых 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вид дополнительного профессионального образования;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дпо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обучения одного работника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виду дополнительного профессионального образования</w:t>
            </w:r>
          </w:p>
        </w:tc>
      </w:tr>
      <w:tr w:rsidR="003D7424" w:rsidRPr="003D7424" w:rsidTr="005B776C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69" w:type="pct"/>
            <w:gridSpan w:val="3"/>
          </w:tcPr>
          <w:p w:rsidR="00A03037" w:rsidRPr="003D7424" w:rsidRDefault="003D7424" w:rsidP="005B776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иных затрат, связанных с обеспечением дополнительного профессионального образования в соответствии с нормативными правовыми актами о государственной гражданской службе, военной службе, правоохранительной службе, муниципальной службе и законодательством Российской Федерации об образовании</w:t>
            </w:r>
          </w:p>
        </w:tc>
        <w:tc>
          <w:tcPr>
            <w:tcW w:w="3238" w:type="pct"/>
          </w:tcPr>
          <w:p w:rsidR="003D7424" w:rsidRPr="003D7424" w:rsidRDefault="003D7424" w:rsidP="00EC6E71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EC6E71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EC6E71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3D74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607" w:type="pct"/>
            <w:gridSpan w:val="4"/>
          </w:tcPr>
          <w:p w:rsidR="003D7424" w:rsidRPr="003D7424" w:rsidRDefault="003D7424" w:rsidP="003C65C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D7424">
              <w:rPr>
                <w:rFonts w:ascii="Times New Roman" w:hAnsi="Times New Roman" w:cs="Times New Roman"/>
                <w:b/>
                <w:sz w:val="24"/>
                <w:szCs w:val="24"/>
              </w:rPr>
              <w:t>Виды прочих затрат</w:t>
            </w:r>
            <w:r w:rsidR="00B10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(в том числе затраты на закупку товаров, работ и услуг в целях оказания муниципальных услуг (выполнения работ) и реализации муниципальных функций), не указанные в п. 1</w:t>
            </w:r>
            <w:r w:rsidRPr="003D74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настоящей Методики</w:t>
            </w:r>
          </w:p>
        </w:tc>
      </w:tr>
      <w:tr w:rsidR="003D7424" w:rsidRPr="003D7424" w:rsidTr="00A03037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25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услуги связи (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усв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ахз</m:t>
                  </m:r>
                </m:sup>
              </m:sSubSup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  <w:gridSpan w:val="2"/>
          </w:tcPr>
          <w:p w:rsidR="003D7424" w:rsidRPr="003D7424" w:rsidRDefault="00017DAC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усв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ахз</m:t>
                  </m:r>
                </m:sup>
              </m:sSubSup>
            </m:oMath>
            <w:r w:rsidR="003D7424" w:rsidRPr="003D7424">
              <w:rPr>
                <w:rFonts w:ascii="Times New Roman" w:hAnsi="Times New Roman"/>
                <w:sz w:val="24"/>
                <w:szCs w:val="24"/>
              </w:rPr>
              <w:t>=Зп+Зсс,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оплату услуг почтовой связи;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оплату услуг специальной связи</w:t>
            </w:r>
          </w:p>
        </w:tc>
      </w:tr>
      <w:tr w:rsidR="003D7424" w:rsidRPr="003D7424" w:rsidTr="00A03037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6.1.1</w:t>
            </w:r>
          </w:p>
        </w:tc>
        <w:tc>
          <w:tcPr>
            <w:tcW w:w="1225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почтовой связи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  <w:gridSpan w:val="2"/>
          </w:tcPr>
          <w:p w:rsidR="003D7424" w:rsidRPr="00433ED9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  <w:r w:rsidRPr="00433ED9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3ED9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433E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почтовых отправлений в год;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i-го почтового отправления</w:t>
            </w:r>
          </w:p>
        </w:tc>
      </w:tr>
      <w:tr w:rsidR="003D7424" w:rsidRPr="003D7424" w:rsidTr="00A03037">
        <w:trPr>
          <w:trHeight w:val="132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6.1.2</w:t>
            </w:r>
          </w:p>
        </w:tc>
        <w:tc>
          <w:tcPr>
            <w:tcW w:w="1225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специальной связи (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cc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cc=Qcc×Pcc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Qcc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листов (пакетов) исходящей информации в год;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Pcc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листа (пакета) исходящей информации, отправляемой по каналам специальной связи</w:t>
            </w:r>
          </w:p>
        </w:tc>
      </w:tr>
      <w:tr w:rsidR="003D7424" w:rsidRPr="003D7424" w:rsidTr="00A03037">
        <w:trPr>
          <w:trHeight w:val="132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6.1.3</w:t>
            </w:r>
          </w:p>
        </w:tc>
        <w:tc>
          <w:tcPr>
            <w:tcW w:w="1225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затраты, относящиеся к затратам на услуги связи в рамках затрат, указанных в п. 6 настоящей Методики</w:t>
            </w:r>
          </w:p>
        </w:tc>
        <w:tc>
          <w:tcPr>
            <w:tcW w:w="3382" w:type="pct"/>
            <w:gridSpan w:val="2"/>
          </w:tcPr>
          <w:p w:rsidR="003D7424" w:rsidRPr="003D7424" w:rsidRDefault="003D7424" w:rsidP="00B1032F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607" w:type="pct"/>
            <w:gridSpan w:val="4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транспортные услуги</w:t>
            </w:r>
          </w:p>
        </w:tc>
      </w:tr>
      <w:tr w:rsidR="003D7424" w:rsidRPr="003D7424" w:rsidTr="00A03037">
        <w:trPr>
          <w:trHeight w:val="274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  <w:tc>
          <w:tcPr>
            <w:tcW w:w="1225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по договору об оказании услуг перевозки (транспортировки) грузов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Здг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  <w:gridSpan w:val="2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Здг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дг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дг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дг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услуг перевозки (транспортировки) грузов;</w:t>
            </w:r>
          </w:p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дг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услуги перевозки (транспортировки) груза</w:t>
            </w:r>
          </w:p>
        </w:tc>
      </w:tr>
      <w:tr w:rsidR="003D7424" w:rsidRPr="003D7424" w:rsidTr="000E1402">
        <w:trPr>
          <w:trHeight w:val="1153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szCs w:val="24"/>
              </w:rPr>
              <w:lastRenderedPageBreak/>
              <w:br w:type="page"/>
            </w:r>
            <w:r w:rsidRPr="003D7424">
              <w:rPr>
                <w:rFonts w:ascii="Times New Roman" w:hAnsi="Times New Roman"/>
                <w:sz w:val="24"/>
                <w:szCs w:val="24"/>
              </w:rPr>
              <w:t>6.2.2</w:t>
            </w:r>
          </w:p>
        </w:tc>
        <w:tc>
          <w:tcPr>
            <w:tcW w:w="1155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аренды транспортных средств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Заут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Заут=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аут×Pi аут×Ni аут,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аут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транспортных средств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5"/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аут – цена аренды i-го транспортного средства в месяц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6"/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аут – количество месяцев аренды i-го транспортного средства</w:t>
            </w:r>
          </w:p>
        </w:tc>
      </w:tr>
      <w:tr w:rsidR="003D7424" w:rsidRPr="003D7424" w:rsidTr="000E1402">
        <w:trPr>
          <w:trHeight w:val="1431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6.2.3</w:t>
            </w:r>
          </w:p>
        </w:tc>
        <w:tc>
          <w:tcPr>
            <w:tcW w:w="1155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разовых услуг пассажирских перевозок при проведении совещания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Зпп=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у×Qi ч×Pi ч,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у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разовых услуг пассажирских перевозок;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ч – среднее количество часов аренды транспортного средства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разовой услуге;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ч – цена 1 часа аренды транспортного средства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разовой услуге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6.2.4</w:t>
            </w:r>
          </w:p>
        </w:tc>
        <w:tc>
          <w:tcPr>
            <w:tcW w:w="1155" w:type="pct"/>
          </w:tcPr>
          <w:p w:rsidR="003D7424" w:rsidRPr="003D7424" w:rsidRDefault="003D7424" w:rsidP="00A0303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проезда работника к месту нахождения учебного заведения и обратно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Зтру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Зтру=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тру×Pi тру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×2,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тру – количество работников, имеющих право на компенсацию расходов,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направлению;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тру – цена проезда к месту нахождения учебного заведения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направлению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6.2.5</w:t>
            </w:r>
          </w:p>
        </w:tc>
        <w:tc>
          <w:tcPr>
            <w:tcW w:w="1155" w:type="pct"/>
          </w:tcPr>
          <w:p w:rsidR="00A03037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затраты, относящиеся к затратам на транспортные услуги в рамках затрат, указанных в п. 6 настоящей Методики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E1402">
        <w:trPr>
          <w:trHeight w:val="144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155" w:type="pct"/>
            <w:tcBorders>
              <w:right w:val="single" w:sz="4" w:space="0" w:color="auto"/>
            </w:tcBorders>
          </w:tcPr>
          <w:p w:rsidR="003D7424" w:rsidRPr="003D7424" w:rsidRDefault="003D7424" w:rsidP="00893A7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Группа затрат на оплату расходов по договорам об оказании услуг, связанных с проездом и наймом жилого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помещения в связи с командированием работников, заключаемым со сторонними организациями</w:t>
            </w:r>
            <w:r w:rsidRPr="003D7424">
              <w:rPr>
                <w:rStyle w:val="afffff6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footnoteReference w:id="7"/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  <w:tcBorders>
              <w:left w:val="single" w:sz="4" w:space="0" w:color="auto"/>
            </w:tcBorders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Зкр=Зпроезд+Знайм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Зпроезд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по договору на проезд к месту командирования и обратно;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по договору 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6.3.1</w:t>
            </w:r>
          </w:p>
        </w:tc>
        <w:tc>
          <w:tcPr>
            <w:tcW w:w="1155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жилого помещения на период командирования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Знайм=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найм×Pi найм×Ni найм,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командированных работников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направлению командирования с учетом показателей утвержденных планов служебных командировок;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найма жилого помещения в сутки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направлению командирования;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найм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суток нахождения в командировке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направлению командирования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155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коммунальные услуги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8"/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Зком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Зком=Зит+Зэс+Зтс+Згв+Зхв+Звнск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иные виды топлива;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Зэс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электроснабжение;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теплоснабжение;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Згв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горячее водоснабжение;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Зхв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холодное водоснабжение и водоотведение;</w:t>
            </w:r>
          </w:p>
          <w:p w:rsidR="00902012" w:rsidRPr="003D7424" w:rsidRDefault="003D7424" w:rsidP="0088134C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оплату услуг лиц, привлекаемых на основании гражданско-правовых договоров (далее – внештатный сотрудник)</w:t>
            </w:r>
          </w:p>
        </w:tc>
      </w:tr>
      <w:tr w:rsidR="003D7424" w:rsidRPr="003D7424" w:rsidTr="001F5633">
        <w:trPr>
          <w:trHeight w:val="1971"/>
        </w:trPr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6.4.1</w:t>
            </w:r>
          </w:p>
        </w:tc>
        <w:tc>
          <w:tcPr>
            <w:tcW w:w="1155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иные виды топлива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Згс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гс×Тi гс×Кi гс,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гс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расчетная потребность в i-м виде топлива;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гс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тариф 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вид топлива, утвержденный в установленном порядке органом государственного регулирования тарифов или установленный муниципальными правовыми актами (далее – регулируемый тариф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9"/>
            </w:r>
            <w:r w:rsidRPr="003D7424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гс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поправочный коэффициент, учитывающий затраты на транспортировку i-го вида топлива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6.4.2</w:t>
            </w:r>
          </w:p>
        </w:tc>
        <w:tc>
          <w:tcPr>
            <w:tcW w:w="1155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электроснабжение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Зэс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Зэс=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эс×Пi эс,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регулируемый тариф на электроэнергию (в рамках применяемого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одноставочного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двуставочного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тарифа);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расчетная потребность электроэнергии в год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тарифу (цене) на электроэнергию (в рамках применяемого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одноставочного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, дифференцированного по зонам суток или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двуставочного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тарифа)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6.4.3</w:t>
            </w:r>
          </w:p>
        </w:tc>
        <w:tc>
          <w:tcPr>
            <w:tcW w:w="1155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теплоснабжение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Зтс=Птопл×Ттс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Птопл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расчетная потребность в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теплоэнергии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на отопление зданий, помещений и сооружений;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регулируемый тариф на теплоснабжение</w:t>
            </w:r>
          </w:p>
        </w:tc>
      </w:tr>
      <w:tr w:rsidR="003D7424" w:rsidRPr="003D7424" w:rsidTr="000E1402">
        <w:tc>
          <w:tcPr>
            <w:tcW w:w="393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6.4.4</w:t>
            </w:r>
          </w:p>
        </w:tc>
        <w:tc>
          <w:tcPr>
            <w:tcW w:w="1155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горячее водоснабжение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Згв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3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Згв=Пгв×Тгв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Пгв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расчетная потребность в горячей воде;</w:t>
            </w:r>
          </w:p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Тгв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регулируемый тариф на горячее водоснабжение</w:t>
            </w:r>
          </w:p>
        </w:tc>
      </w:tr>
    </w:tbl>
    <w:tbl>
      <w:tblPr>
        <w:tblpPr w:leftFromText="180" w:rightFromText="180" w:vertAnchor="text" w:horzAnchor="margin" w:tblpY="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3416"/>
        <w:gridCol w:w="10208"/>
      </w:tblGrid>
      <w:tr w:rsidR="00893A77" w:rsidRPr="003D7424" w:rsidTr="00C00773">
        <w:trPr>
          <w:trHeight w:val="1273"/>
        </w:trPr>
        <w:tc>
          <w:tcPr>
            <w:tcW w:w="393" w:type="pct"/>
          </w:tcPr>
          <w:p w:rsidR="00893A77" w:rsidRPr="003D7424" w:rsidRDefault="00893A77" w:rsidP="00893A77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6.4.5</w:t>
            </w:r>
          </w:p>
        </w:tc>
        <w:tc>
          <w:tcPr>
            <w:tcW w:w="1155" w:type="pct"/>
          </w:tcPr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холодное водоснабжение и водоотведение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Зхв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Зхв=Пхв×Тхв+Пво×Тво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Пхв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расчетная потребность в холодном водоснабжении;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Тхв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регулируемый тариф на холодное водоснабжение;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Пво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расчетная потребность в водоотведении;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Тво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регулируемый тариф на водоотведение</w:t>
            </w:r>
          </w:p>
        </w:tc>
      </w:tr>
      <w:tr w:rsidR="00893A77" w:rsidRPr="003D7424" w:rsidTr="00893A77">
        <w:trPr>
          <w:trHeight w:val="15"/>
        </w:trPr>
        <w:tc>
          <w:tcPr>
            <w:tcW w:w="393" w:type="pct"/>
          </w:tcPr>
          <w:p w:rsidR="00893A77" w:rsidRPr="003D7424" w:rsidRDefault="00893A77" w:rsidP="00893A77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6.4.6</w:t>
            </w:r>
          </w:p>
        </w:tc>
        <w:tc>
          <w:tcPr>
            <w:tcW w:w="1155" w:type="pct"/>
          </w:tcPr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внештатных сотрудников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10"/>
            </w:r>
            <w:r w:rsidR="00C00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Звнск=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внск×Р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внск×(1+ti внск),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месяцев работы внештатного сотрудника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стоимость 1 месяца работы внештатного сотрудника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процентная ставка страховых взносов в государственные внебюджетные фонды</w:t>
            </w:r>
          </w:p>
        </w:tc>
      </w:tr>
      <w:tr w:rsidR="00893A77" w:rsidRPr="003D7424" w:rsidTr="00893A77">
        <w:trPr>
          <w:trHeight w:val="15"/>
        </w:trPr>
        <w:tc>
          <w:tcPr>
            <w:tcW w:w="393" w:type="pct"/>
          </w:tcPr>
          <w:p w:rsidR="00893A77" w:rsidRPr="003D7424" w:rsidRDefault="00893A77" w:rsidP="00893A77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6.4.7</w:t>
            </w:r>
          </w:p>
        </w:tc>
        <w:tc>
          <w:tcPr>
            <w:tcW w:w="1155" w:type="pct"/>
          </w:tcPr>
          <w:p w:rsidR="00893A77" w:rsidRPr="003D7424" w:rsidRDefault="00893A77" w:rsidP="00893A7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7424">
              <w:rPr>
                <w:szCs w:val="24"/>
              </w:rPr>
              <w:t>Иные затраты, относящиеся к затратам на коммунальные услуги в рамках затрат, указанных п. 6 настоящей Методики</w:t>
            </w:r>
          </w:p>
        </w:tc>
        <w:tc>
          <w:tcPr>
            <w:tcW w:w="3452" w:type="pct"/>
          </w:tcPr>
          <w:p w:rsidR="00893A77" w:rsidRPr="003D7424" w:rsidRDefault="00893A77" w:rsidP="00B1032F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</w:t>
            </w:r>
            <w:r w:rsidRPr="00B1032F">
              <w:rPr>
                <w:rFonts w:ascii="Times New Roman" w:hAnsi="Times New Roman"/>
                <w:sz w:val="24"/>
                <w:szCs w:val="24"/>
              </w:rPr>
              <w:t xml:space="preserve">органами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893A77" w:rsidRPr="003D7424" w:rsidTr="00893A77">
        <w:tc>
          <w:tcPr>
            <w:tcW w:w="393" w:type="pct"/>
          </w:tcPr>
          <w:p w:rsidR="00893A77" w:rsidRPr="003D7424" w:rsidRDefault="00893A77" w:rsidP="00893A77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4607" w:type="pct"/>
            <w:gridSpan w:val="2"/>
          </w:tcPr>
          <w:p w:rsidR="00893A77" w:rsidRPr="003D7424" w:rsidRDefault="00893A77" w:rsidP="00893A77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аренду помещений и оборудования</w:t>
            </w:r>
          </w:p>
        </w:tc>
      </w:tr>
      <w:tr w:rsidR="00893A77" w:rsidRPr="003D7424" w:rsidTr="00893A77">
        <w:trPr>
          <w:trHeight w:val="948"/>
        </w:trPr>
        <w:tc>
          <w:tcPr>
            <w:tcW w:w="393" w:type="pct"/>
          </w:tcPr>
          <w:p w:rsidR="00893A77" w:rsidRPr="003D7424" w:rsidRDefault="00893A77" w:rsidP="00893A77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6.5.1</w:t>
            </w:r>
          </w:p>
        </w:tc>
        <w:tc>
          <w:tcPr>
            <w:tcW w:w="1155" w:type="pct"/>
          </w:tcPr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аренду помещений (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Зап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×S×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×Ni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численность работников, размещаемых 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арендуемой площади;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S – площадь помещения, установленная на 1 работника;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ежемесячной аренды за 1 кв. метр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арендуемой площади;</w:t>
            </w:r>
          </w:p>
          <w:p w:rsidR="00893A77" w:rsidRPr="003D7424" w:rsidRDefault="00893A77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месяцев аренды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арендуемой площади</w:t>
            </w:r>
          </w:p>
        </w:tc>
      </w:tr>
    </w:tbl>
    <w:tbl>
      <w:tblPr>
        <w:tblpPr w:leftFromText="180" w:rightFromText="180" w:vertAnchor="text" w:horzAnchor="margin" w:tblpY="-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3416"/>
        <w:gridCol w:w="10208"/>
      </w:tblGrid>
      <w:tr w:rsidR="00D975A3" w:rsidRPr="003D7424" w:rsidTr="00D975A3">
        <w:trPr>
          <w:trHeight w:val="274"/>
        </w:trPr>
        <w:tc>
          <w:tcPr>
            <w:tcW w:w="393" w:type="pct"/>
            <w:tcBorders>
              <w:bottom w:val="single" w:sz="4" w:space="0" w:color="auto"/>
            </w:tcBorders>
          </w:tcPr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607" w:type="pct"/>
            <w:gridSpan w:val="2"/>
            <w:tcBorders>
              <w:bottom w:val="single" w:sz="4" w:space="0" w:color="auto"/>
            </w:tcBorders>
          </w:tcPr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содержание имущества</w:t>
            </w:r>
          </w:p>
        </w:tc>
      </w:tr>
      <w:tr w:rsidR="00D975A3" w:rsidRPr="003D7424" w:rsidTr="00D975A3">
        <w:trPr>
          <w:trHeight w:val="6231"/>
        </w:trPr>
        <w:tc>
          <w:tcPr>
            <w:tcW w:w="393" w:type="pct"/>
            <w:tcBorders>
              <w:bottom w:val="single" w:sz="4" w:space="0" w:color="auto"/>
            </w:tcBorders>
          </w:tcPr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</w:t>
            </w:r>
          </w:p>
        </w:tc>
        <w:tc>
          <w:tcPr>
            <w:tcW w:w="1155" w:type="pct"/>
            <w:tcBorders>
              <w:bottom w:val="single" w:sz="4" w:space="0" w:color="auto"/>
            </w:tcBorders>
          </w:tcPr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содержание и техническое обслуживание помещений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Зсп=Зос+Зтр+Зэз+Заутп+Зтбо+Звнсв+Звнсп+Зитп+Заэз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охранно-тревожной сигнализации;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Зтр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проведение текущего ремонта помещения;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содержание прилегающей территории;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Заутп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оплату услуг по обслуживанию и уборке помещения;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вывоз твердых бытовых отходов;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водонапорной насосной станции хозяйственно-питьевого и противопожарного водоснабжения;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водонапорной насосной станции пожаротушения;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индивидуального теплового пункта, в том числе на подготовку отопительной системы к зимнему сезону;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электрооборудования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электроподстанций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, трансформаторных подстанций,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 административного здания (помещения).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Данные затраты не подлежат отдельному расчету, если они включены в общую стоимость комплексных услуг управляющей компании, и определяются как затраты на закупку услуг управляющей компании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Зук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)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формуле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ук=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Ni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объем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услуги управляющей компании;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услуги управляющей компании в месяц;</w:t>
            </w:r>
          </w:p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месяцев использования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услуги управляющей компании</w:t>
            </w:r>
          </w:p>
        </w:tc>
      </w:tr>
      <w:tr w:rsidR="00D975A3" w:rsidRPr="003D7424" w:rsidTr="00D975A3">
        <w:tc>
          <w:tcPr>
            <w:tcW w:w="393" w:type="pct"/>
          </w:tcPr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6.6.1.1</w:t>
            </w:r>
          </w:p>
        </w:tc>
        <w:tc>
          <w:tcPr>
            <w:tcW w:w="1155" w:type="pct"/>
          </w:tcPr>
          <w:p w:rsidR="00D975A3" w:rsidRPr="003D7424" w:rsidRDefault="00D975A3" w:rsidP="00D975A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охранно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тревожной сигнализации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ос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ос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ос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обслуживаемых устройств в составе системы охранно-тревожной сигнализации;</w:t>
            </w:r>
          </w:p>
          <w:p w:rsidR="00D975A3" w:rsidRPr="003D7424" w:rsidRDefault="00D975A3" w:rsidP="00D975A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ос – цена обслуживания 1 i-го устройства</w:t>
            </w:r>
          </w:p>
        </w:tc>
      </w:tr>
    </w:tbl>
    <w:p w:rsidR="003D7424" w:rsidRDefault="003D7424" w:rsidP="003D7424">
      <w:pPr>
        <w:rPr>
          <w:szCs w:val="24"/>
        </w:rPr>
      </w:pPr>
    </w:p>
    <w:p w:rsidR="0088134C" w:rsidRPr="003D7424" w:rsidRDefault="0088134C" w:rsidP="003D742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3555"/>
        <w:gridCol w:w="10208"/>
      </w:tblGrid>
      <w:tr w:rsidR="003D7424" w:rsidRPr="003D7424" w:rsidTr="000E1402">
        <w:tc>
          <w:tcPr>
            <w:tcW w:w="346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6.6.1.2</w:t>
            </w:r>
          </w:p>
        </w:tc>
        <w:tc>
          <w:tcPr>
            <w:tcW w:w="1202" w:type="pct"/>
          </w:tcPr>
          <w:p w:rsidR="003D7424" w:rsidRPr="002B7C2A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2A">
              <w:rPr>
                <w:rFonts w:ascii="Times New Roman" w:hAnsi="Times New Roman"/>
                <w:sz w:val="24"/>
                <w:szCs w:val="24"/>
              </w:rPr>
              <w:t>Затраты на проведение текущего ремонта помещения (</w:t>
            </w:r>
            <w:proofErr w:type="spellStart"/>
            <w:r w:rsidRPr="002B7C2A">
              <w:rPr>
                <w:rFonts w:ascii="Times New Roman" w:hAnsi="Times New Roman"/>
                <w:sz w:val="24"/>
                <w:szCs w:val="24"/>
              </w:rPr>
              <w:t>Зтр</w:t>
            </w:r>
            <w:proofErr w:type="spellEnd"/>
            <w:r w:rsidRPr="002B7C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Зтр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площадь i-го здания, планируемая к проведению текущего ремонта;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текущего ремонта 1 кв. метра площади i-го здания</w:t>
            </w:r>
          </w:p>
        </w:tc>
      </w:tr>
      <w:tr w:rsidR="003D7424" w:rsidRPr="003D7424" w:rsidTr="000E1402">
        <w:tc>
          <w:tcPr>
            <w:tcW w:w="346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6.6.1.3</w:t>
            </w:r>
          </w:p>
        </w:tc>
        <w:tc>
          <w:tcPr>
            <w:tcW w:w="1202" w:type="pct"/>
          </w:tcPr>
          <w:p w:rsidR="003D7424" w:rsidRPr="002B7C2A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C2A">
              <w:rPr>
                <w:rFonts w:ascii="Times New Roman" w:hAnsi="Times New Roman"/>
                <w:sz w:val="24"/>
                <w:szCs w:val="24"/>
              </w:rPr>
              <w:t>Затраты на содержание прилегающей территории (</w:t>
            </w:r>
            <w:proofErr w:type="spellStart"/>
            <w:r w:rsidRPr="002B7C2A">
              <w:rPr>
                <w:rFonts w:ascii="Times New Roman" w:hAnsi="Times New Roman"/>
                <w:sz w:val="24"/>
                <w:szCs w:val="24"/>
              </w:rPr>
              <w:t>Зэз</w:t>
            </w:r>
            <w:proofErr w:type="spellEnd"/>
            <w:r w:rsidRPr="002B7C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×Ni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площадь закрепленной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территории;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содержания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в месяц в расчете на 1 кв. метр площади;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месяцев содержания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прилегающей территории в очередном финансовом году</w:t>
            </w:r>
          </w:p>
        </w:tc>
      </w:tr>
      <w:tr w:rsidR="003D7424" w:rsidRPr="003D7424" w:rsidTr="000E1402">
        <w:tc>
          <w:tcPr>
            <w:tcW w:w="346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6.6.1.4</w:t>
            </w:r>
          </w:p>
        </w:tc>
        <w:tc>
          <w:tcPr>
            <w:tcW w:w="1202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по обслуживанию и уборке помещения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Заутп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Заутп=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аутп×Pi аутп×Ni аутп,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аутп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площадь в i-м помещении, в отношении которой планируется заключение договора (контракта) на обслуживание и уборку;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аутп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услуги по обслуживанию и уборке i-го помещения в месяц;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аутп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месяцев использования услуги по обслуживанию и уборке i-го помещения в месяц</w:t>
            </w:r>
          </w:p>
        </w:tc>
      </w:tr>
      <w:tr w:rsidR="003D7424" w:rsidRPr="003D7424" w:rsidTr="000E1402">
        <w:tc>
          <w:tcPr>
            <w:tcW w:w="346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6.6.1.5</w:t>
            </w:r>
          </w:p>
        </w:tc>
        <w:tc>
          <w:tcPr>
            <w:tcW w:w="1202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вывоз твердых бытовых отходов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Зтбо=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тбо×Pтбо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тбо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куб. метров твердых бытовых отходов в год;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тбо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вывоза 1 куб. метра твердых бытовых отходов</w:t>
            </w:r>
          </w:p>
        </w:tc>
      </w:tr>
      <w:tr w:rsidR="003D7424" w:rsidRPr="003D7424" w:rsidTr="000E1402">
        <w:tc>
          <w:tcPr>
            <w:tcW w:w="346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6.6.1.6</w:t>
            </w:r>
          </w:p>
        </w:tc>
        <w:tc>
          <w:tcPr>
            <w:tcW w:w="1202" w:type="pct"/>
          </w:tcPr>
          <w:p w:rsidR="003D7424" w:rsidRPr="003D7424" w:rsidRDefault="003D7424" w:rsidP="00893A77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водонапорной насосной станции хозяйственно-питьевого и противопожарного водоснабжения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Звнсв=Sвнсв×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внсв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внсв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      </w:r>
          </w:p>
          <w:p w:rsidR="003D7424" w:rsidRPr="003D7424" w:rsidRDefault="003D7424" w:rsidP="002B7C2A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внсв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</w:t>
            </w:r>
          </w:p>
        </w:tc>
      </w:tr>
    </w:tbl>
    <w:p w:rsidR="00902012" w:rsidRDefault="00902012" w:rsidP="003D7424">
      <w:pPr>
        <w:rPr>
          <w:szCs w:val="24"/>
        </w:rPr>
      </w:pPr>
    </w:p>
    <w:p w:rsidR="0088134C" w:rsidRDefault="0088134C" w:rsidP="003D7424">
      <w:pPr>
        <w:rPr>
          <w:szCs w:val="24"/>
        </w:rPr>
      </w:pPr>
    </w:p>
    <w:p w:rsidR="0088134C" w:rsidRPr="003D7424" w:rsidRDefault="0088134C" w:rsidP="003D7424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"/>
        <w:gridCol w:w="3555"/>
        <w:gridCol w:w="207"/>
        <w:gridCol w:w="10001"/>
      </w:tblGrid>
      <w:tr w:rsidR="003D7424" w:rsidRPr="003D7424" w:rsidTr="00056C6D">
        <w:tc>
          <w:tcPr>
            <w:tcW w:w="346" w:type="pct"/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6.6.1.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2" w:type="pct"/>
            <w:gridSpan w:val="2"/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водонапорной насосной станции пожаротушения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Звнсп=Sвнсп×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площадь административных помещений, для обслуживания которых предназначена водонапорная насосная станция пожаротушения;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</w:t>
            </w:r>
          </w:p>
        </w:tc>
      </w:tr>
      <w:tr w:rsidR="003D7424" w:rsidRPr="003D7424" w:rsidTr="00056C6D">
        <w:tc>
          <w:tcPr>
            <w:tcW w:w="346" w:type="pct"/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2" w:type="pct"/>
            <w:gridSpan w:val="2"/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индивидуального теплового пункта, в том числе на подготовку отопительной системы к зимнему сезону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Зитп=Sитп×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итп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итп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площадь административных помещений, для отопления которых используется индивидуальный тепловой пункт;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итп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</w:t>
            </w:r>
          </w:p>
        </w:tc>
      </w:tr>
      <w:tr w:rsidR="003D7424" w:rsidRPr="003D7424" w:rsidTr="00056C6D">
        <w:trPr>
          <w:trHeight w:val="642"/>
        </w:trPr>
        <w:tc>
          <w:tcPr>
            <w:tcW w:w="346" w:type="pct"/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6.6.1.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pct"/>
            <w:gridSpan w:val="2"/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электрооборудования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электроподстанций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, трансформаторных подстанций,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 административного здания (помещения)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Заэз=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аэз×Qi аэз,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стоимость технического обслуживания и текущего ремонта i-го электрооборудования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электроподстанций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, трансформаторных подстанций,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электрощитовых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 административного здания (помещения);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аэз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i-го оборудования</w:t>
            </w:r>
          </w:p>
        </w:tc>
      </w:tr>
      <w:tr w:rsidR="003D7424" w:rsidRPr="003D7424" w:rsidTr="00056C6D">
        <w:trPr>
          <w:trHeight w:val="1266"/>
        </w:trPr>
        <w:tc>
          <w:tcPr>
            <w:tcW w:w="346" w:type="pct"/>
            <w:tcBorders>
              <w:bottom w:val="single" w:sz="4" w:space="0" w:color="auto"/>
            </w:tcBorders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6.6.2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</w:tcBorders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техническое обслуживание и ремонт транспортных средств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Зтортс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82" w:type="pct"/>
            <w:tcBorders>
              <w:bottom w:val="single" w:sz="4" w:space="0" w:color="auto"/>
            </w:tcBorders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Зтортс=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тортс×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тортс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256E6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тортс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i-го транспортного средства;</w:t>
            </w:r>
          </w:p>
          <w:p w:rsidR="003D7424" w:rsidRPr="003D7424" w:rsidRDefault="003D7424" w:rsidP="00256E6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D74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тортс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</w:t>
            </w:r>
          </w:p>
        </w:tc>
      </w:tr>
      <w:tr w:rsidR="003D7424" w:rsidRPr="003D7424" w:rsidTr="0088134C">
        <w:trPr>
          <w:trHeight w:val="709"/>
        </w:trPr>
        <w:tc>
          <w:tcPr>
            <w:tcW w:w="346" w:type="pct"/>
            <w:tcBorders>
              <w:bottom w:val="single" w:sz="4" w:space="0" w:color="auto"/>
            </w:tcBorders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6.6.3</w:t>
            </w:r>
          </w:p>
        </w:tc>
        <w:tc>
          <w:tcPr>
            <w:tcW w:w="1272" w:type="pct"/>
            <w:gridSpan w:val="2"/>
            <w:tcBorders>
              <w:bottom w:val="single" w:sz="4" w:space="0" w:color="auto"/>
            </w:tcBorders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бытового оборудования</w:t>
            </w:r>
          </w:p>
        </w:tc>
        <w:tc>
          <w:tcPr>
            <w:tcW w:w="3382" w:type="pct"/>
            <w:tcBorders>
              <w:bottom w:val="single" w:sz="4" w:space="0" w:color="auto"/>
            </w:tcBorders>
          </w:tcPr>
          <w:p w:rsidR="003D7424" w:rsidRPr="003D7424" w:rsidRDefault="003D7424" w:rsidP="00256E63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</w:t>
            </w:r>
          </w:p>
        </w:tc>
      </w:tr>
      <w:tr w:rsidR="003D7424" w:rsidRPr="003D7424" w:rsidTr="0088134C">
        <w:trPr>
          <w:trHeight w:val="1691"/>
        </w:trPr>
        <w:tc>
          <w:tcPr>
            <w:tcW w:w="346" w:type="pct"/>
            <w:tcBorders>
              <w:top w:val="single" w:sz="4" w:space="0" w:color="auto"/>
            </w:tcBorders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6.6.4</w:t>
            </w:r>
          </w:p>
        </w:tc>
        <w:tc>
          <w:tcPr>
            <w:tcW w:w="1202" w:type="pct"/>
            <w:tcBorders>
              <w:top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2"/>
            <w:tcBorders>
              <w:top w:val="single" w:sz="4" w:space="0" w:color="auto"/>
            </w:tcBorders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Зио=Здгу+Зсгп+Зскив+Зспс+Зскуд+Зсаду+Зсвн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Здгу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дизельных генераторных установок;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Зсгп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системы газового пожаротушения;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Зскив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кондиционирования и вентиляции;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пожарной сигнализации;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Зскуд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контроля и управления доступом;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Зсаду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автоматического диспетчерского управления;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Зсвн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видеонаблюдения</w:t>
            </w:r>
          </w:p>
        </w:tc>
      </w:tr>
      <w:tr w:rsidR="003D7424" w:rsidRPr="003D7424" w:rsidTr="000E1402">
        <w:trPr>
          <w:trHeight w:val="274"/>
        </w:trPr>
        <w:tc>
          <w:tcPr>
            <w:tcW w:w="346" w:type="pct"/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6.6.4.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кондиционирования и вентиляции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Зскив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2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Зскив=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скив×Pi скив,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скив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установок кондиционирования и элементов систем вентиляции;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скив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  <w:r w:rsidR="003C65C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установки кондиционирования и элементов вентиляции</w:t>
            </w:r>
          </w:p>
        </w:tc>
      </w:tr>
      <w:tr w:rsidR="003D7424" w:rsidRPr="003D7424" w:rsidTr="000E1402">
        <w:tc>
          <w:tcPr>
            <w:tcW w:w="346" w:type="pct"/>
            <w:tcBorders>
              <w:bottom w:val="single" w:sz="4" w:space="0" w:color="auto"/>
            </w:tcBorders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6.6.4.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пожарной сигнализации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2"/>
            <w:tcBorders>
              <w:bottom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Зспс=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спс×Pi спс,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спс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  <w:r w:rsidR="003C65C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1 i-го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извещателя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</w:tr>
      <w:tr w:rsidR="003D7424" w:rsidRPr="003D7424" w:rsidTr="000E1402">
        <w:tc>
          <w:tcPr>
            <w:tcW w:w="346" w:type="pct"/>
            <w:tcBorders>
              <w:bottom w:val="single" w:sz="4" w:space="0" w:color="auto"/>
            </w:tcBorders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6.6.4.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2" w:type="pct"/>
            <w:tcBorders>
              <w:bottom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контроля и управления доступом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Зскуд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gridSpan w:val="2"/>
            <w:tcBorders>
              <w:bottom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Зскуд=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скуд×Pi скуд,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скуд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устройств в составе систем контроля и управления доступом;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скуд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текущего ремонта 1 i-го устройства в составе систем контроля и управления доступом в год</w:t>
            </w:r>
          </w:p>
        </w:tc>
      </w:tr>
    </w:tbl>
    <w:p w:rsidR="003D7424" w:rsidRPr="003D7424" w:rsidRDefault="003D7424" w:rsidP="003D7424">
      <w:pPr>
        <w:rPr>
          <w:szCs w:val="24"/>
        </w:rPr>
      </w:pPr>
      <w:r w:rsidRPr="003D7424">
        <w:rPr>
          <w:szCs w:val="2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546"/>
        <w:gridCol w:w="74"/>
        <w:gridCol w:w="10208"/>
      </w:tblGrid>
      <w:tr w:rsidR="003D7424" w:rsidRPr="003D7424" w:rsidTr="000A3182">
        <w:tc>
          <w:tcPr>
            <w:tcW w:w="324" w:type="pct"/>
            <w:tcBorders>
              <w:top w:val="single" w:sz="4" w:space="0" w:color="auto"/>
            </w:tcBorders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6.6.4.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автоматического диспетчерского управления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Зсаду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  <w:tcBorders>
              <w:top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Зсаду=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саду×Pi саду,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саду – количество обслуживаемых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устройств в составе систем автоматического диспетчерского управления;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саду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  <w:r w:rsidR="003C65C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1 i-го устройства в составе систем автоматического диспетчерского управления в год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6.6.4.</w:t>
            </w:r>
            <w:r w:rsidR="00C007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pct"/>
            <w:gridSpan w:val="2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 систем видеонаблюдения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Зсвн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Зсвн=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свн×Pi свн,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свн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обслуживаемых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устройств в составе систем видеонаблюдения;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свн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технического обслуживания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регламентно-профилактического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  <w:r w:rsidR="003C65C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1 i-го устройства в составе систем видеонаблюдения в год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6.6.5</w:t>
            </w:r>
          </w:p>
        </w:tc>
        <w:tc>
          <w:tcPr>
            <w:tcW w:w="1224" w:type="pct"/>
            <w:gridSpan w:val="2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</w:t>
            </w:r>
            <w:r w:rsidR="00851602">
              <w:rPr>
                <w:rFonts w:ascii="Times New Roman" w:hAnsi="Times New Roman"/>
                <w:sz w:val="24"/>
                <w:szCs w:val="24"/>
              </w:rPr>
              <w:t xml:space="preserve"> услуг внештатных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сотрудников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11"/>
            </w:r>
            <w:r w:rsidR="00851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52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Звнси=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g внси×Р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g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внси×(1+tg внси),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месяцев работы внештатного сотрудника в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g-й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g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стоимость 1 месяца работы внештатного сотрудника в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g-й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tg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внси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процентная ставка страховых взносов в государственные внебюджетные фонды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6.6.6</w:t>
            </w:r>
          </w:p>
        </w:tc>
        <w:tc>
          <w:tcPr>
            <w:tcW w:w="1224" w:type="pct"/>
            <w:gridSpan w:val="2"/>
          </w:tcPr>
          <w:p w:rsidR="003C65CE" w:rsidRPr="003D7424" w:rsidRDefault="003D7424" w:rsidP="00851602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затраты, относящиеся к затратам на содержание имущества в рамках затрат, указанных в п. 6 настоящей Методики</w:t>
            </w:r>
          </w:p>
        </w:tc>
        <w:tc>
          <w:tcPr>
            <w:tcW w:w="3452" w:type="pct"/>
          </w:tcPr>
          <w:p w:rsidR="003D7424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676" w:type="pct"/>
            <w:gridSpan w:val="3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      </w:r>
            <w:proofErr w:type="gramEnd"/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6.7.1</w:t>
            </w:r>
          </w:p>
        </w:tc>
        <w:tc>
          <w:tcPr>
            <w:tcW w:w="1199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оплату типографских работ и услуг,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включая приобретение периодических печатных изданий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Зт=Зж+Зиу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Зж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спецжурналов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Зиу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</w:t>
            </w:r>
          </w:p>
        </w:tc>
      </w:tr>
      <w:tr w:rsidR="003D7424" w:rsidRPr="003D7424" w:rsidTr="000A3182">
        <w:trPr>
          <w:trHeight w:val="1082"/>
        </w:trPr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6.7.1.1</w:t>
            </w:r>
          </w:p>
        </w:tc>
        <w:tc>
          <w:tcPr>
            <w:tcW w:w="1199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спецжурналов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и бланков строгой отчетности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Зжбо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Зжбо=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ж×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ж×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ж – количество 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приобретаемых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спецжурналов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ж – цена 1 i-го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спецжурнала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приобретаемых бланков строгой отчетности;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бланка строгой отчетности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6.7.1.2</w:t>
            </w:r>
          </w:p>
        </w:tc>
        <w:tc>
          <w:tcPr>
            <w:tcW w:w="1199" w:type="pct"/>
          </w:tcPr>
          <w:p w:rsidR="003D7424" w:rsidRPr="003D7424" w:rsidRDefault="003D7424" w:rsidP="003C65C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7424">
              <w:rPr>
                <w:szCs w:val="24"/>
              </w:rPr>
              <w:t>Затраты на приобретение информационных услуг</w:t>
            </w:r>
            <w:r w:rsidRPr="003D7424">
              <w:rPr>
                <w:rStyle w:val="afffff6"/>
                <w:szCs w:val="24"/>
              </w:rPr>
              <w:footnoteReference w:id="12"/>
            </w:r>
            <w:r w:rsidRPr="003D7424">
              <w:rPr>
                <w:szCs w:val="24"/>
              </w:rPr>
              <w:t xml:space="preserve"> (</w:t>
            </w:r>
            <w:proofErr w:type="spellStart"/>
            <w:r w:rsidRPr="003D7424">
              <w:rPr>
                <w:szCs w:val="24"/>
              </w:rPr>
              <w:t>Зиу</w:t>
            </w:r>
            <w:proofErr w:type="spellEnd"/>
            <w:r w:rsidRPr="003D7424">
              <w:rPr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6.7.2</w:t>
            </w:r>
          </w:p>
        </w:tc>
        <w:tc>
          <w:tcPr>
            <w:tcW w:w="1199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внештатных сотрудников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13"/>
            </w:r>
            <w:r w:rsidRPr="003D742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Звнсп=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j=1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j внсп×Р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внсп×(1+tj внсп),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j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планируемое количество месяцев работы внештатного сотрудника в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j-й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j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месяца работы внештатного сотрудника в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j-й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должности;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tj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внсп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процентная ставка страховых взносов в государственные внебюджетные фонды</w:t>
            </w:r>
          </w:p>
        </w:tc>
      </w:tr>
      <w:tr w:rsidR="003D7424" w:rsidRPr="003D7424" w:rsidTr="000A3182">
        <w:trPr>
          <w:trHeight w:val="533"/>
        </w:trPr>
        <w:tc>
          <w:tcPr>
            <w:tcW w:w="324" w:type="pct"/>
            <w:tcBorders>
              <w:bottom w:val="single" w:sz="4" w:space="0" w:color="auto"/>
            </w:tcBorders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szCs w:val="24"/>
              </w:rPr>
              <w:br w:type="page"/>
            </w:r>
            <w:r w:rsidRPr="003D7424">
              <w:rPr>
                <w:rFonts w:ascii="Times New Roman" w:hAnsi="Times New Roman"/>
                <w:sz w:val="24"/>
                <w:szCs w:val="24"/>
              </w:rPr>
              <w:t>6.7.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проведение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осмотра водителей транспортных средств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Зосм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</w:tcPr>
          <w:p w:rsidR="003D7424" w:rsidRPr="003D7424" w:rsidRDefault="003D7424" w:rsidP="000E1402">
            <w:pPr>
              <w:pStyle w:val="afffff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Зосм=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вод×Pвод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вод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1,2</m:t>
                  </m:r>
                </m:den>
              </m:f>
            </m:oMath>
            <w:r w:rsidRPr="003D742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вод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водителей;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вод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проведения 1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предрейсового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послерейсового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осмотра;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N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вод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рабочих дней в году;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</w:t>
            </w:r>
          </w:p>
        </w:tc>
      </w:tr>
      <w:tr w:rsidR="003D7424" w:rsidRPr="003D7424" w:rsidTr="000A3182">
        <w:tc>
          <w:tcPr>
            <w:tcW w:w="324" w:type="pct"/>
            <w:tcBorders>
              <w:bottom w:val="single" w:sz="4" w:space="0" w:color="auto"/>
            </w:tcBorders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99" w:type="pct"/>
            <w:tcBorders>
              <w:bottom w:val="single" w:sz="4" w:space="0" w:color="auto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аттестацию специальных помещений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Затт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Затт=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атт×Pi атт,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специальных помещений, подлежащих аттестации;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атт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проведения аттестации 1 i-го специального помещения</w:t>
            </w:r>
          </w:p>
        </w:tc>
      </w:tr>
      <w:tr w:rsidR="003D7424" w:rsidRPr="003D7424" w:rsidTr="000A3182">
        <w:tc>
          <w:tcPr>
            <w:tcW w:w="324" w:type="pct"/>
            <w:tcBorders>
              <w:top w:val="nil"/>
            </w:tcBorders>
          </w:tcPr>
          <w:p w:rsidR="003D7424" w:rsidRPr="003D7424" w:rsidRDefault="003D7424" w:rsidP="00C00773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6.7.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99" w:type="pct"/>
            <w:tcBorders>
              <w:top w:val="nil"/>
            </w:tcBorders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проведение диспансеризации работников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Здисп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  <w:tcBorders>
              <w:top w:val="nil"/>
            </w:tcBorders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Здисп=Чдисп×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дисп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Чдисп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численность работников, подлежащих диспансеризации;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дисп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проведения диспансеризации в расчете на 1 работника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6.7.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99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работ по монтажу (установке), дооборудованию и наладке оборудования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Змдн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Змдн=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g=1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g мдн×Pg мдн,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Qg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мдн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g-го оборудования, подлежащего монтажу (установке), дооборудованию и наладке;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Pg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мдн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монтажа (установки), дооборудования и наладки g-го оборудования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6.7.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99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услуг вневедомственной охраны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szCs w:val="24"/>
              </w:rPr>
              <w:br w:type="page"/>
            </w:r>
            <w:r w:rsidRPr="003D74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3D7424">
              <w:rPr>
                <w:rFonts w:ascii="Times New Roman" w:hAnsi="Times New Roman"/>
                <w:sz w:val="24"/>
                <w:szCs w:val="24"/>
              </w:rPr>
              <w:t>6.7.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99" w:type="pct"/>
          </w:tcPr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полисов обязательного страхования гражданской ответственности владельцев транспортных средств</w:t>
            </w:r>
            <w:r w:rsidRPr="003D7424">
              <w:rPr>
                <w:rStyle w:val="afffff6"/>
                <w:rFonts w:ascii="Times New Roman" w:hAnsi="Times New Roman"/>
                <w:sz w:val="24"/>
                <w:szCs w:val="24"/>
              </w:rPr>
              <w:footnoteReference w:id="14"/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Зосаго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Зосаго=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ТБ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i×КТ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×КБМi×КОi×КМi×КСi×КНi×КПрi,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ТБ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предельный размер базовой ставки страхового тарифа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транспортному средству;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коэффициент страховых тарифов в зависимости от территории преимущественного использования i-го транспортного средства;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КБМ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транспортному средству;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коэффициент страховых тарифов в зависимости от технических характеристик i-го транспортного средства;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КС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коэффициент страховых тарифов в зависимости от периода использования i-го транспортного средства;</w:t>
            </w:r>
          </w:p>
          <w:p w:rsidR="003D7424" w:rsidRPr="003D7424" w:rsidRDefault="003D7424" w:rsidP="003C65CE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КН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– коэффициент страховых тарифов в зависимости от наличия нарушений, предусмотренных п. 3 ст. 9 Федерального закона от </w:t>
            </w:r>
            <w:r w:rsidR="001D3CA5" w:rsidRPr="001D3CA5">
              <w:rPr>
                <w:rFonts w:ascii="Times New Roman" w:hAnsi="Times New Roman"/>
                <w:sz w:val="24"/>
                <w:szCs w:val="24"/>
              </w:rPr>
              <w:t xml:space="preserve">25 апреля </w:t>
            </w:r>
            <w:r w:rsidRPr="001D3CA5">
              <w:rPr>
                <w:rFonts w:ascii="Times New Roman" w:hAnsi="Times New Roman"/>
                <w:sz w:val="24"/>
                <w:szCs w:val="24"/>
              </w:rPr>
              <w:t>2002</w:t>
            </w:r>
            <w:r w:rsidR="001D3CA5" w:rsidRPr="001D3CA5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Pr="001D3CA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3C65CE" w:rsidRPr="001D3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CA5">
              <w:rPr>
                <w:rFonts w:ascii="Times New Roman" w:hAnsi="Times New Roman"/>
                <w:sz w:val="24"/>
                <w:szCs w:val="24"/>
              </w:rPr>
              <w:t>40-ФЗ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 xml:space="preserve"> «Об обязательном страховании гражданской ответственности владельцев транспортных средств»;</w:t>
            </w:r>
          </w:p>
          <w:p w:rsidR="001D3CA5" w:rsidRPr="003D7424" w:rsidRDefault="003D7424" w:rsidP="000A3182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КПр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коэффициент страховых тарифов в зависимости от на</w:t>
            </w:r>
            <w:bookmarkStart w:id="3" w:name="_GoBack"/>
            <w:bookmarkEnd w:id="3"/>
            <w:r w:rsidRPr="003D7424">
              <w:rPr>
                <w:rFonts w:ascii="Times New Roman" w:hAnsi="Times New Roman"/>
                <w:sz w:val="24"/>
                <w:szCs w:val="24"/>
              </w:rPr>
              <w:t>личия в договоре обязательного страхования условия, предусматривающего возможность управления i-м транспортным средством с прицепом к нему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6.7.9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оплату труда независимых экспертов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Знэ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Знэ=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чз×Qнэ×Sнэ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×(1+kстр),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нэ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нэ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ставка почасовой оплаты труда независимых экспертов;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6.7.10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proofErr w:type="gramStart"/>
            <w:r w:rsidRPr="003D7424">
              <w:rPr>
                <w:szCs w:val="24"/>
              </w:rPr>
              <w:t xml:space="preserve">Иные затраты, относящиеся к затратам на приобретение прочих работ и услуг, не относящимся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</w:t>
            </w:r>
            <w:r w:rsidRPr="003D7424">
              <w:rPr>
                <w:szCs w:val="24"/>
              </w:rPr>
              <w:lastRenderedPageBreak/>
              <w:t>услуги, аренду помещений и оборудования и содержание имущества, в рамках затрат</w:t>
            </w:r>
            <w:proofErr w:type="gramEnd"/>
            <w:r w:rsidRPr="003D7424">
              <w:rPr>
                <w:szCs w:val="24"/>
              </w:rPr>
              <w:t xml:space="preserve">, </w:t>
            </w:r>
            <w:proofErr w:type="gramStart"/>
            <w:r w:rsidRPr="003D7424">
              <w:rPr>
                <w:szCs w:val="24"/>
              </w:rPr>
              <w:t>указанных</w:t>
            </w:r>
            <w:proofErr w:type="gramEnd"/>
            <w:r w:rsidRPr="003D7424">
              <w:rPr>
                <w:szCs w:val="24"/>
              </w:rPr>
              <w:t xml:space="preserve"> в п. 6 настоящей Методики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устанавливается органами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основных средств, не отнесенных к затратам на приобретение основных средств в рамках затрат на информационно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коммуникационные технологии (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ахз</m:t>
                  </m:r>
                </m:sup>
              </m:sSubSup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017DAC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ос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ахз</m:t>
                  </m:r>
                </m:sup>
              </m:sSubSup>
            </m:oMath>
            <w:r w:rsidR="003D7424" w:rsidRPr="003D7424">
              <w:rPr>
                <w:rFonts w:ascii="Times New Roman" w:hAnsi="Times New Roman"/>
                <w:sz w:val="24"/>
                <w:szCs w:val="24"/>
              </w:rPr>
              <w:t>=Зам+Зпмеб+Зск,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Зам – затраты на приобретение транспортных средств;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Зпмеб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мебели;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систем кондиционирования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6.8.1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транспортных средств (Зам)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proofErr w:type="spell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</w:t>
            </w:r>
            <w:proofErr w:type="gram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нормативами органов </w:t>
            </w:r>
            <w:r w:rsidR="00B1032F" w:rsidRPr="00B1032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учетом нормативов обеспечения функций органов</w:t>
            </w:r>
            <w:r w:rsidR="00B1032F" w:rsidRPr="00B103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применяемых при расчете нормативных затрат на приобретение служебного легкового автотранспорта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</w:t>
            </w:r>
            <w:hyperlink w:anchor="Par1026" w:history="1">
              <w:r w:rsidRPr="003D7424">
                <w:rPr>
                  <w:rFonts w:ascii="Times New Roman" w:hAnsi="Times New Roman" w:cs="Times New Roman"/>
                  <w:sz w:val="24"/>
                  <w:szCs w:val="24"/>
                </w:rPr>
                <w:t>приложением 2</w:t>
              </w:r>
            </w:hyperlink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Методике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3D7424" w:rsidRPr="003D7424" w:rsidRDefault="003D7424" w:rsidP="00B103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D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цена приобретения i-го транспортного средства в соответствии с нормативами органов </w:t>
            </w:r>
            <w:r w:rsidR="00B1032F" w:rsidRPr="00B1032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учетом нормативов обеспечения функций органов</w:t>
            </w:r>
            <w:r w:rsidR="00B1032F" w:rsidRPr="00B103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применяемых при расчете нормативных затрат на приобретение служебного легкового автотранспорта,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</w:t>
            </w:r>
            <w:hyperlink w:anchor="Par1026" w:history="1">
              <w:r w:rsidRPr="003D7424">
                <w:rPr>
                  <w:rFonts w:ascii="Times New Roman" w:hAnsi="Times New Roman" w:cs="Times New Roman"/>
                  <w:sz w:val="24"/>
                  <w:szCs w:val="24"/>
                </w:rPr>
                <w:t>приложением 2</w:t>
              </w:r>
            </w:hyperlink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Методике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6.8.2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мебели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Зпмеб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Зпмеб=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пмеб×Pi пмеб,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пмеб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– к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оличество </w:t>
            </w:r>
            <w:proofErr w:type="spellStart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i-х</w:t>
            </w:r>
            <w:proofErr w:type="spell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предметов мебели в соответствии с нормативами органов</w:t>
            </w:r>
            <w:r w:rsidR="00B1032F" w:rsidRPr="00B103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7424" w:rsidRPr="003D7424" w:rsidRDefault="003D7424" w:rsidP="00B1032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пмеб</w:t>
            </w:r>
            <w:proofErr w:type="spellEnd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74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</w:t>
            </w:r>
            <w:proofErr w:type="gramEnd"/>
            <w:r w:rsidRPr="003D74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ена i-го предмета мебели в соответствии с нормативами органов</w:t>
            </w:r>
            <w:r w:rsidR="00B1032F" w:rsidRPr="00B1032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6.8.3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систем кондиционирования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Зск=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с×Pi с,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с– 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личество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i-х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систем кондиционирования;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1-й системы кондиционирования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6.8.4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затраты, относящиеся к затратам на приобретение основных сре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дств в р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амках затрат, указанных в п. 6 настоящей Методики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szCs w:val="24"/>
              </w:rPr>
              <w:br w:type="page"/>
            </w:r>
            <w:r w:rsidRPr="003D7424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нематериальных активов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6.10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Группа затрат на приобретение материальных запасов, не отнесенных к затратам, указанным в п. 1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4 настоящей Методики (</w:t>
            </w: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ахз</m:t>
                  </m:r>
                </m:sup>
              </m:sSubSup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017DAC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мз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ахз</m:t>
                  </m:r>
                </m:sup>
              </m:sSubSup>
            </m:oMath>
            <w:r w:rsidR="003D7424" w:rsidRPr="003D7424">
              <w:rPr>
                <w:rFonts w:ascii="Times New Roman" w:hAnsi="Times New Roman"/>
                <w:sz w:val="24"/>
                <w:szCs w:val="24"/>
              </w:rPr>
              <w:t>=Збл+Зканц+Зхп+Згсм+Ззпа+Змзго,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Збл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бланочной и иной типографской продукции;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Зканц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канцелярских принадлежностей;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Зхп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хозяйственных товаров и принадлежностей;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Згсм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горюче-смазочных материалов;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Ззпа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запасных частей для транспортных средств;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Змзго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затраты на приобретение материальных запасов для нужд гражданской обороны</w:t>
            </w:r>
          </w:p>
        </w:tc>
      </w:tr>
      <w:tr w:rsidR="003D7424" w:rsidRPr="003D7424" w:rsidTr="000A3182">
        <w:trPr>
          <w:trHeight w:val="15"/>
        </w:trPr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6.10.1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бланочной продукции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Збл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Збл=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б×</w:t>
            </w:r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Pi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б+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m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Q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j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пп×Pj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б – количество бланочной продукции;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 б – цена 1 бланка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тиражу;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прочей продукции, изготовляемой типографией;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Pj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единицы прочей продукции, изготовляемой типографией,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j-му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тиражу</w:t>
            </w:r>
          </w:p>
        </w:tc>
      </w:tr>
      <w:tr w:rsidR="003D7424" w:rsidRPr="003D7424" w:rsidTr="000A3182">
        <w:trPr>
          <w:trHeight w:val="15"/>
        </w:trPr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6.10.2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канцелярских принадлежностей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Зканц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Зканц=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×Чоп×Рi канц,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i-го предмета канцелярских принадлежностей в соответствии с нормативами органов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расчете на основного работника;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Чоп – расчетная численность основных работников,</w:t>
            </w:r>
            <w:r w:rsidR="001D3CA5">
              <w:rPr>
                <w:rFonts w:ascii="Times New Roman" w:hAnsi="Times New Roman"/>
                <w:sz w:val="24"/>
                <w:szCs w:val="24"/>
              </w:rPr>
              <w:t xml:space="preserve"> определяемая в соответствии с о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бщими правилами определения нормативных затрат;</w:t>
            </w:r>
          </w:p>
          <w:p w:rsidR="003D7424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Рi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канц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i-го предмета канцелярских принадлежностей в соответствии с нормативами органов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6.10.3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Затраты на приобретение хозяйственных товаров и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принадлежностей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Зхп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Зхп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хп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хп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хп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единицы хозяйственных товаров и принадлежностей в соответствии с нормативами органов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B1032F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хп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i-го хозяйственного товара и принадлежности в соответствии с нормативами органов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3D7424" w:rsidRPr="003D7424" w:rsidTr="000A3182">
        <w:trPr>
          <w:trHeight w:val="8"/>
        </w:trPr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szCs w:val="24"/>
              </w:rPr>
              <w:lastRenderedPageBreak/>
              <w:br w:type="page"/>
            </w:r>
            <w:r w:rsidRPr="003D7424">
              <w:rPr>
                <w:rFonts w:ascii="Times New Roman" w:hAnsi="Times New Roman"/>
                <w:sz w:val="24"/>
                <w:szCs w:val="24"/>
              </w:rPr>
              <w:t>6.10.4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горюче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смазочных материалов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Згсм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Згсм=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гсм×Pi гсм×Ni гсм,</w:t>
            </w:r>
          </w:p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3D7424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proofErr w:type="gram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1 литра горюче-смазочного материала по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i-му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транспортному средству;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гсм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километраж использования i-го транспортного средства в очередном финансовом году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6.10.5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B1032F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определяется по фактическим затратам в отчетном финансовом году с учетом нормативов обеспечения функций органов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, применяемых при расчете нормативных затрат на приобретение служебного легкового автотранспорта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6.10.6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Затраты на приобретение материальных запасов для нужд гражданской обороны (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Змзго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Змзго=</w:t>
            </w:r>
            <m:oMath>
              <w:proofErr w:type="spellEnd"/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</m:nary>
            </m:oMath>
            <w:r w:rsidRPr="003D7424">
              <w:rPr>
                <w:rFonts w:ascii="Times New Roman" w:hAnsi="Times New Roman"/>
                <w:sz w:val="24"/>
                <w:szCs w:val="24"/>
              </w:rPr>
              <w:t>i мзго×Ni мзго×Чоп,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Pi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мзго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цена 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i-й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единицы материальных запасов для нужд гражданской обороны в соответствии с нормативами органов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3D7424">
              <w:rPr>
                <w:rFonts w:ascii="Times New Roman" w:hAnsi="Times New Roman"/>
                <w:sz w:val="24"/>
                <w:szCs w:val="24"/>
              </w:rPr>
              <w:t>мзго</w:t>
            </w:r>
            <w:proofErr w:type="spellEnd"/>
            <w:r w:rsidRPr="003D7424">
              <w:rPr>
                <w:rFonts w:ascii="Times New Roman" w:hAnsi="Times New Roman"/>
                <w:sz w:val="24"/>
                <w:szCs w:val="24"/>
              </w:rPr>
              <w:t xml:space="preserve"> – количество i-го материального запаса для нужд гражданской обороны из расчета на </w:t>
            </w:r>
            <w:r w:rsidR="001D3C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1 работника в год в соответствии с нормативами органов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Чоп – расчетная численность основных работников, определяема</w:t>
            </w:r>
            <w:r w:rsidR="001D3CA5">
              <w:rPr>
                <w:rFonts w:ascii="Times New Roman" w:hAnsi="Times New Roman"/>
                <w:sz w:val="24"/>
                <w:szCs w:val="24"/>
              </w:rPr>
              <w:t>я в соответствии с о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бщими правилами определения нормативных затрат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6.10.7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Иные затраты, относящиеся к затратам на приобретение материальных запасов в рамках затрат, указанных в </w:t>
            </w:r>
            <w:r w:rsidR="001D3CA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п. 6 настоящей Методики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B1032F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  <w:tr w:rsidR="003D7424" w:rsidRPr="003D7424" w:rsidTr="000A3182">
        <w:tc>
          <w:tcPr>
            <w:tcW w:w="324" w:type="pct"/>
          </w:tcPr>
          <w:p w:rsidR="003D7424" w:rsidRPr="003D7424" w:rsidRDefault="003D7424" w:rsidP="000E1402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199" w:type="pct"/>
          </w:tcPr>
          <w:p w:rsidR="003D7424" w:rsidRPr="003D7424" w:rsidRDefault="003D7424" w:rsidP="001D3CA5">
            <w:pPr>
              <w:pStyle w:val="a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>Иные прочие затраты, не отнесенные к иным затратам, указанным в п. 1</w:t>
            </w:r>
            <w:r w:rsidRPr="003D742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4 настоящей Методики</w:t>
            </w:r>
          </w:p>
        </w:tc>
        <w:tc>
          <w:tcPr>
            <w:tcW w:w="3477" w:type="pct"/>
            <w:gridSpan w:val="2"/>
          </w:tcPr>
          <w:p w:rsidR="003D7424" w:rsidRPr="003D7424" w:rsidRDefault="003D7424" w:rsidP="00B1032F">
            <w:pPr>
              <w:pStyle w:val="afffff"/>
              <w:rPr>
                <w:rFonts w:ascii="Times New Roman" w:hAnsi="Times New Roman"/>
                <w:sz w:val="24"/>
                <w:szCs w:val="24"/>
              </w:rPr>
            </w:pPr>
            <w:r w:rsidRPr="003D7424">
              <w:rPr>
                <w:rFonts w:ascii="Times New Roman" w:hAnsi="Times New Roman"/>
                <w:sz w:val="24"/>
                <w:szCs w:val="24"/>
              </w:rPr>
              <w:t xml:space="preserve">устанавливается органами </w:t>
            </w:r>
            <w:r w:rsidR="00B1032F" w:rsidRPr="00B1032F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  <w:r w:rsidR="00B1032F">
              <w:rPr>
                <w:sz w:val="24"/>
                <w:szCs w:val="24"/>
              </w:rPr>
              <w:t xml:space="preserve"> </w:t>
            </w:r>
            <w:r w:rsidRPr="003D7424">
              <w:rPr>
                <w:rFonts w:ascii="Times New Roman" w:hAnsi="Times New Roman"/>
                <w:sz w:val="24"/>
                <w:szCs w:val="24"/>
              </w:rPr>
              <w:t>в соответствии с Правилами</w:t>
            </w:r>
          </w:p>
        </w:tc>
      </w:tr>
    </w:tbl>
    <w:p w:rsidR="00CD59A6" w:rsidRDefault="00CD59A6" w:rsidP="003D7424">
      <w:pPr>
        <w:widowControl w:val="0"/>
        <w:autoSpaceDE w:val="0"/>
        <w:autoSpaceDN w:val="0"/>
        <w:adjustRightInd w:val="0"/>
        <w:jc w:val="both"/>
        <w:rPr>
          <w:szCs w:val="24"/>
        </w:rPr>
        <w:sectPr w:rsidR="00CD59A6" w:rsidSect="00893A77">
          <w:pgSz w:w="16838" w:h="11906" w:orient="landscape"/>
          <w:pgMar w:top="567" w:right="567" w:bottom="1418" w:left="1701" w:header="709" w:footer="709" w:gutter="0"/>
          <w:pgNumType w:start="2"/>
          <w:cols w:space="708"/>
          <w:docGrid w:linePitch="360"/>
        </w:sectPr>
      </w:pPr>
    </w:p>
    <w:tbl>
      <w:tblPr>
        <w:tblW w:w="0" w:type="auto"/>
        <w:tblInd w:w="8472" w:type="dxa"/>
        <w:tblLook w:val="04A0"/>
      </w:tblPr>
      <w:tblGrid>
        <w:gridCol w:w="6314"/>
      </w:tblGrid>
      <w:tr w:rsidR="00CD59A6" w:rsidRPr="00CD59A6" w:rsidTr="00CD59A6">
        <w:tc>
          <w:tcPr>
            <w:tcW w:w="6314" w:type="dxa"/>
          </w:tcPr>
          <w:p w:rsidR="00CD59A6" w:rsidRPr="00CD59A6" w:rsidRDefault="00CD59A6" w:rsidP="00CD59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59A6">
              <w:rPr>
                <w:szCs w:val="24"/>
              </w:rPr>
              <w:lastRenderedPageBreak/>
              <w:t>Приложение 1</w:t>
            </w:r>
          </w:p>
          <w:p w:rsidR="00CD59A6" w:rsidRPr="00CD59A6" w:rsidRDefault="00CD59A6" w:rsidP="00B1032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CD59A6">
              <w:rPr>
                <w:szCs w:val="24"/>
              </w:rPr>
              <w:t xml:space="preserve">к Методике определения нормативных затрат на обеспечение функций органов </w:t>
            </w:r>
            <w:r w:rsidR="00B1032F" w:rsidRPr="00B1032F">
              <w:rPr>
                <w:szCs w:val="24"/>
              </w:rPr>
              <w:t>местного самоуправления</w:t>
            </w:r>
            <w:r w:rsidR="00B1032F">
              <w:rPr>
                <w:szCs w:val="24"/>
              </w:rPr>
              <w:t xml:space="preserve"> </w:t>
            </w:r>
            <w:r w:rsidRPr="00CD59A6">
              <w:rPr>
                <w:szCs w:val="24"/>
              </w:rPr>
              <w:t>городского округа Эгвекинот, включая подведомственные казённые учреждения</w:t>
            </w:r>
          </w:p>
        </w:tc>
      </w:tr>
    </w:tbl>
    <w:p w:rsidR="00CD59A6" w:rsidRDefault="00CD59A6" w:rsidP="00CD59A6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CD59A6" w:rsidRPr="003D7424" w:rsidRDefault="00CD59A6" w:rsidP="00CD59A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3D7424">
        <w:rPr>
          <w:szCs w:val="24"/>
        </w:rPr>
        <w:t>Нормативы</w:t>
      </w:r>
    </w:p>
    <w:p w:rsidR="00CD59A6" w:rsidRPr="003D7424" w:rsidRDefault="00CD59A6" w:rsidP="00CD59A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3D7424">
        <w:rPr>
          <w:szCs w:val="24"/>
        </w:rPr>
        <w:t xml:space="preserve">обеспечения функций органов </w:t>
      </w:r>
      <w:r w:rsidR="00B1032F" w:rsidRPr="00B1032F">
        <w:rPr>
          <w:szCs w:val="24"/>
        </w:rPr>
        <w:t>местного самоуправления</w:t>
      </w:r>
      <w:r w:rsidR="00B1032F">
        <w:rPr>
          <w:szCs w:val="24"/>
        </w:rPr>
        <w:t xml:space="preserve"> </w:t>
      </w:r>
      <w:r w:rsidRPr="003D7424">
        <w:rPr>
          <w:szCs w:val="24"/>
        </w:rPr>
        <w:t xml:space="preserve">городского округа </w:t>
      </w:r>
      <w:r>
        <w:rPr>
          <w:szCs w:val="24"/>
        </w:rPr>
        <w:t>Эгвекинот</w:t>
      </w:r>
      <w:r w:rsidRPr="003D7424">
        <w:rPr>
          <w:szCs w:val="24"/>
        </w:rPr>
        <w:t>, включая подведомственные казённые учреждения,</w:t>
      </w:r>
    </w:p>
    <w:p w:rsidR="00CD59A6" w:rsidRPr="003D7424" w:rsidRDefault="00CD59A6" w:rsidP="00CD59A6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3D7424">
        <w:rPr>
          <w:szCs w:val="24"/>
        </w:rPr>
        <w:t>применяемые при расчёте нормативных затрат на приобретение средств подвижной связи и услуг подвижной связи</w:t>
      </w:r>
    </w:p>
    <w:p w:rsidR="00CD59A6" w:rsidRPr="003D7424" w:rsidRDefault="00CD59A6" w:rsidP="00CD59A6">
      <w:pPr>
        <w:widowControl w:val="0"/>
        <w:autoSpaceDE w:val="0"/>
        <w:autoSpaceDN w:val="0"/>
        <w:adjustRightInd w:val="0"/>
        <w:rPr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843"/>
        <w:gridCol w:w="2410"/>
        <w:gridCol w:w="3543"/>
        <w:gridCol w:w="3261"/>
      </w:tblGrid>
      <w:tr w:rsidR="00CD59A6" w:rsidRPr="003D7424" w:rsidTr="0088134C">
        <w:trPr>
          <w:trHeight w:val="533"/>
        </w:trPr>
        <w:tc>
          <w:tcPr>
            <w:tcW w:w="3652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Категории должностей, наименования должностей</w:t>
            </w:r>
          </w:p>
        </w:tc>
        <w:tc>
          <w:tcPr>
            <w:tcW w:w="1843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Количество сре</w:t>
            </w:r>
            <w:proofErr w:type="gramStart"/>
            <w:r w:rsidRPr="003D7424">
              <w:rPr>
                <w:szCs w:val="24"/>
              </w:rPr>
              <w:t>дств св</w:t>
            </w:r>
            <w:proofErr w:type="gramEnd"/>
            <w:r w:rsidRPr="003D7424">
              <w:rPr>
                <w:szCs w:val="24"/>
              </w:rPr>
              <w:t>язи</w:t>
            </w:r>
          </w:p>
        </w:tc>
        <w:tc>
          <w:tcPr>
            <w:tcW w:w="2410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Цена приобретения сре</w:t>
            </w:r>
            <w:proofErr w:type="gramStart"/>
            <w:r w:rsidRPr="003D7424">
              <w:rPr>
                <w:szCs w:val="24"/>
              </w:rPr>
              <w:t>дств св</w:t>
            </w:r>
            <w:proofErr w:type="gramEnd"/>
            <w:r w:rsidRPr="003D7424">
              <w:rPr>
                <w:szCs w:val="24"/>
              </w:rPr>
              <w:t>язи</w:t>
            </w:r>
          </w:p>
        </w:tc>
        <w:tc>
          <w:tcPr>
            <w:tcW w:w="3543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Количество абонентских номеров</w:t>
            </w:r>
          </w:p>
        </w:tc>
        <w:tc>
          <w:tcPr>
            <w:tcW w:w="3261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Расходы на услуги подвижной связи</w:t>
            </w:r>
          </w:p>
        </w:tc>
      </w:tr>
      <w:tr w:rsidR="00CD59A6" w:rsidRPr="003D7424" w:rsidTr="0088134C">
        <w:trPr>
          <w:trHeight w:val="487"/>
        </w:trPr>
        <w:tc>
          <w:tcPr>
            <w:tcW w:w="14709" w:type="dxa"/>
            <w:gridSpan w:val="5"/>
          </w:tcPr>
          <w:p w:rsidR="00CD59A6" w:rsidRPr="003D7424" w:rsidRDefault="00B1032F" w:rsidP="002C07A6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CD59A6" w:rsidRPr="003D7424">
              <w:rPr>
                <w:szCs w:val="24"/>
              </w:rPr>
              <w:t>рганы</w:t>
            </w:r>
            <w:r w:rsidRPr="00B1032F">
              <w:rPr>
                <w:szCs w:val="24"/>
              </w:rPr>
              <w:t xml:space="preserve"> местного самоуправления</w:t>
            </w:r>
          </w:p>
        </w:tc>
      </w:tr>
      <w:tr w:rsidR="00CD59A6" w:rsidRPr="003D7424" w:rsidTr="0088134C">
        <w:trPr>
          <w:trHeight w:val="1403"/>
        </w:trPr>
        <w:tc>
          <w:tcPr>
            <w:tcW w:w="3652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rFonts w:eastAsia="Calibri"/>
                <w:szCs w:val="24"/>
                <w:lang w:eastAsia="en-US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  <w:tc>
          <w:tcPr>
            <w:tcW w:w="1843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единицы в расчёте на 1 человека</w:t>
            </w:r>
          </w:p>
        </w:tc>
        <w:tc>
          <w:tcPr>
            <w:tcW w:w="2410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10 тыс. рублей включительно за 1 единицу в расчете на 1 человека</w:t>
            </w:r>
          </w:p>
        </w:tc>
        <w:tc>
          <w:tcPr>
            <w:tcW w:w="3543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абонентского номера пользовательского (оконечного) оборудования в расчете на 1 человека</w:t>
            </w:r>
          </w:p>
        </w:tc>
        <w:tc>
          <w:tcPr>
            <w:tcW w:w="3261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1500 рублей в месяц в расчёте на 1 человека</w:t>
            </w:r>
          </w:p>
        </w:tc>
      </w:tr>
      <w:tr w:rsidR="00CD59A6" w:rsidRPr="003D7424" w:rsidTr="0088134C">
        <w:tc>
          <w:tcPr>
            <w:tcW w:w="3652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rFonts w:eastAsia="Calibri"/>
                <w:szCs w:val="24"/>
                <w:lang w:eastAsia="en-US"/>
              </w:rPr>
              <w:t xml:space="preserve">Главная, ведущая должность муниципальной службы </w:t>
            </w:r>
          </w:p>
        </w:tc>
        <w:tc>
          <w:tcPr>
            <w:tcW w:w="1843" w:type="dxa"/>
          </w:tcPr>
          <w:p w:rsidR="00CD59A6" w:rsidRPr="003D7424" w:rsidRDefault="00CD59A6" w:rsidP="002C07A6">
            <w:pPr>
              <w:rPr>
                <w:szCs w:val="24"/>
              </w:rPr>
            </w:pPr>
            <w:r w:rsidRPr="003D7424">
              <w:rPr>
                <w:szCs w:val="24"/>
              </w:rPr>
              <w:t>не более 1 единицы в расчёте на 1 человека</w:t>
            </w:r>
          </w:p>
        </w:tc>
        <w:tc>
          <w:tcPr>
            <w:tcW w:w="2410" w:type="dxa"/>
            <w:vAlign w:val="center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8 тыс. рублей включительно за 1 единицу в расчете на 1 человека</w:t>
            </w:r>
          </w:p>
        </w:tc>
        <w:tc>
          <w:tcPr>
            <w:tcW w:w="3543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абонентского номера пользовательского (оконечного) оборудования в расчете на 1 человека</w:t>
            </w:r>
          </w:p>
        </w:tc>
        <w:tc>
          <w:tcPr>
            <w:tcW w:w="3261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500 рублей в месяц в расчёте на 1 человека</w:t>
            </w:r>
          </w:p>
        </w:tc>
      </w:tr>
      <w:tr w:rsidR="00CD59A6" w:rsidRPr="003D7424" w:rsidTr="0088134C">
        <w:tc>
          <w:tcPr>
            <w:tcW w:w="3652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Должности, не отнесенные к должностям муниципальной службы</w:t>
            </w:r>
          </w:p>
        </w:tc>
        <w:tc>
          <w:tcPr>
            <w:tcW w:w="1843" w:type="dxa"/>
          </w:tcPr>
          <w:p w:rsidR="00CD59A6" w:rsidRPr="003D7424" w:rsidRDefault="00CD59A6" w:rsidP="002C07A6">
            <w:pPr>
              <w:rPr>
                <w:szCs w:val="24"/>
              </w:rPr>
            </w:pPr>
            <w:r w:rsidRPr="003D7424">
              <w:rPr>
                <w:szCs w:val="24"/>
              </w:rPr>
              <w:t>не более 1 единицы в расчёте на 1 человека</w:t>
            </w:r>
          </w:p>
        </w:tc>
        <w:tc>
          <w:tcPr>
            <w:tcW w:w="2410" w:type="dxa"/>
            <w:vAlign w:val="center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8 тыс. рублей включительно за 1 единицу в расчете на 1 человека</w:t>
            </w:r>
          </w:p>
        </w:tc>
        <w:tc>
          <w:tcPr>
            <w:tcW w:w="3543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абонентского номера пользовательского (оконечного) оборудования в расчете на 1 человека</w:t>
            </w:r>
          </w:p>
        </w:tc>
        <w:tc>
          <w:tcPr>
            <w:tcW w:w="3261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500 рублей в месяц в расчёте на 1 человека</w:t>
            </w:r>
          </w:p>
        </w:tc>
      </w:tr>
      <w:tr w:rsidR="00CD59A6" w:rsidRPr="003D7424" w:rsidTr="0088134C">
        <w:tc>
          <w:tcPr>
            <w:tcW w:w="3652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Водитель, заведующий хозяйственным отделом</w:t>
            </w:r>
          </w:p>
        </w:tc>
        <w:tc>
          <w:tcPr>
            <w:tcW w:w="1843" w:type="dxa"/>
          </w:tcPr>
          <w:p w:rsidR="00CD59A6" w:rsidRPr="003D7424" w:rsidRDefault="00CD59A6" w:rsidP="002C07A6">
            <w:pPr>
              <w:rPr>
                <w:szCs w:val="24"/>
              </w:rPr>
            </w:pPr>
            <w:r w:rsidRPr="003D7424">
              <w:rPr>
                <w:szCs w:val="24"/>
              </w:rPr>
              <w:t>не более 1 единицы в расчёте на 1 человека</w:t>
            </w:r>
          </w:p>
        </w:tc>
        <w:tc>
          <w:tcPr>
            <w:tcW w:w="2410" w:type="dxa"/>
            <w:vAlign w:val="center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5 тыс. рублей включительно за 1 единицу в расчете на 1 человека</w:t>
            </w:r>
          </w:p>
        </w:tc>
        <w:tc>
          <w:tcPr>
            <w:tcW w:w="3543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абонентского номера пользовательского (оконечного) оборудования в расчете на 1 человека</w:t>
            </w:r>
          </w:p>
        </w:tc>
        <w:tc>
          <w:tcPr>
            <w:tcW w:w="3261" w:type="dxa"/>
          </w:tcPr>
          <w:p w:rsidR="00CD59A6" w:rsidRPr="003D7424" w:rsidRDefault="00CD59A6" w:rsidP="002C07A6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500 рублей в месяц в расчёте на 1 человека</w:t>
            </w:r>
          </w:p>
        </w:tc>
      </w:tr>
    </w:tbl>
    <w:p w:rsidR="003D7424" w:rsidRPr="003D7424" w:rsidRDefault="003D7424" w:rsidP="003D7424">
      <w:pPr>
        <w:widowControl w:val="0"/>
        <w:autoSpaceDE w:val="0"/>
        <w:autoSpaceDN w:val="0"/>
        <w:adjustRightInd w:val="0"/>
        <w:jc w:val="both"/>
        <w:rPr>
          <w:szCs w:val="24"/>
        </w:rPr>
        <w:sectPr w:rsidR="003D7424" w:rsidRPr="003D7424" w:rsidSect="0088134C">
          <w:pgSz w:w="16838" w:h="11906" w:orient="landscape"/>
          <w:pgMar w:top="567" w:right="567" w:bottom="1418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843"/>
        <w:gridCol w:w="2410"/>
        <w:gridCol w:w="3543"/>
        <w:gridCol w:w="3261"/>
      </w:tblGrid>
      <w:tr w:rsidR="003D7424" w:rsidRPr="003D7424" w:rsidTr="00C00773">
        <w:tc>
          <w:tcPr>
            <w:tcW w:w="14709" w:type="dxa"/>
            <w:gridSpan w:val="5"/>
          </w:tcPr>
          <w:p w:rsidR="003D7424" w:rsidRPr="003D7424" w:rsidRDefault="00910FB8" w:rsidP="003D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lastRenderedPageBreak/>
              <w:t>К</w:t>
            </w:r>
            <w:r w:rsidR="003D7424" w:rsidRPr="003D7424">
              <w:rPr>
                <w:szCs w:val="24"/>
              </w:rPr>
              <w:t>азенные учреждения</w:t>
            </w:r>
          </w:p>
        </w:tc>
      </w:tr>
      <w:tr w:rsidR="003D7424" w:rsidRPr="003D7424" w:rsidTr="00C00773">
        <w:tc>
          <w:tcPr>
            <w:tcW w:w="3652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rFonts w:eastAsia="Calibri"/>
                <w:szCs w:val="24"/>
                <w:lang w:eastAsia="en-US"/>
              </w:rPr>
              <w:t xml:space="preserve">Главная должность (руководитель казенного учреждения)  </w:t>
            </w:r>
          </w:p>
        </w:tc>
        <w:tc>
          <w:tcPr>
            <w:tcW w:w="1843" w:type="dxa"/>
          </w:tcPr>
          <w:p w:rsidR="003D7424" w:rsidRPr="003D7424" w:rsidRDefault="003D7424" w:rsidP="000E1402">
            <w:pPr>
              <w:rPr>
                <w:szCs w:val="24"/>
              </w:rPr>
            </w:pPr>
            <w:r w:rsidRPr="003D7424">
              <w:rPr>
                <w:szCs w:val="24"/>
              </w:rPr>
              <w:t>не более 1 единицы в расчёте на 1 человека</w:t>
            </w:r>
          </w:p>
        </w:tc>
        <w:tc>
          <w:tcPr>
            <w:tcW w:w="2410" w:type="dxa"/>
            <w:vAlign w:val="center"/>
          </w:tcPr>
          <w:p w:rsidR="003D7424" w:rsidRPr="00910FB8" w:rsidRDefault="003D7424" w:rsidP="000E14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0FB8">
              <w:rPr>
                <w:szCs w:val="24"/>
              </w:rPr>
              <w:t>не более 10 тыс. рублей включительно за 1 единицу в расчете на 1 человека</w:t>
            </w:r>
          </w:p>
        </w:tc>
        <w:tc>
          <w:tcPr>
            <w:tcW w:w="3543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абонентского номера пользовательского (оконечного) оборудования в расчете на 1 человека</w:t>
            </w:r>
          </w:p>
        </w:tc>
        <w:tc>
          <w:tcPr>
            <w:tcW w:w="3261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800 рублей в месяц в расчёте на 1 человека</w:t>
            </w:r>
          </w:p>
        </w:tc>
      </w:tr>
      <w:tr w:rsidR="003D7424" w:rsidRPr="003D7424" w:rsidTr="00C00773">
        <w:tc>
          <w:tcPr>
            <w:tcW w:w="3652" w:type="dxa"/>
          </w:tcPr>
          <w:p w:rsidR="003D7424" w:rsidRPr="003D7424" w:rsidRDefault="003D7424" w:rsidP="000E1402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3D7424">
              <w:rPr>
                <w:rFonts w:eastAsia="Calibri"/>
                <w:szCs w:val="24"/>
                <w:lang w:eastAsia="en-US"/>
              </w:rPr>
              <w:t>Ведущая и иные должности</w:t>
            </w:r>
          </w:p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843" w:type="dxa"/>
          </w:tcPr>
          <w:p w:rsidR="003D7424" w:rsidRPr="003D7424" w:rsidRDefault="00910FB8" w:rsidP="00910FB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единицы в расчёте на 1 человека</w:t>
            </w:r>
          </w:p>
        </w:tc>
        <w:tc>
          <w:tcPr>
            <w:tcW w:w="2410" w:type="dxa"/>
          </w:tcPr>
          <w:p w:rsidR="003D7424" w:rsidRPr="00910FB8" w:rsidRDefault="003D7424" w:rsidP="00910FB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910FB8">
              <w:rPr>
                <w:szCs w:val="24"/>
              </w:rPr>
              <w:t xml:space="preserve">не более </w:t>
            </w:r>
            <w:r w:rsidR="00910FB8" w:rsidRPr="00910FB8">
              <w:rPr>
                <w:szCs w:val="24"/>
              </w:rPr>
              <w:t>,7</w:t>
            </w:r>
            <w:r w:rsidRPr="00910FB8">
              <w:rPr>
                <w:szCs w:val="24"/>
              </w:rPr>
              <w:t xml:space="preserve"> тыс. рублей включительно за 1 единицу в расчете на 1 человека</w:t>
            </w:r>
          </w:p>
        </w:tc>
        <w:tc>
          <w:tcPr>
            <w:tcW w:w="3543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1 абонентского номера пользовательского (оконечного) оборудования в расчете на 1 человека</w:t>
            </w:r>
          </w:p>
        </w:tc>
        <w:tc>
          <w:tcPr>
            <w:tcW w:w="3261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3D7424">
              <w:rPr>
                <w:szCs w:val="24"/>
              </w:rPr>
              <w:t>не более 500 рублей в месяц в расчёте на 1 человека</w:t>
            </w:r>
          </w:p>
        </w:tc>
      </w:tr>
    </w:tbl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P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3D7424" w:rsidRDefault="003D7424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p w:rsidR="00CD59A6" w:rsidRDefault="00CD59A6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  <w:sectPr w:rsidR="00CD59A6" w:rsidSect="0088134C">
          <w:pgSz w:w="16840" w:h="11907" w:orient="landscape" w:code="9"/>
          <w:pgMar w:top="567" w:right="567" w:bottom="567" w:left="1701" w:header="720" w:footer="720" w:gutter="0"/>
          <w:pgNumType w:start="2"/>
          <w:cols w:space="720"/>
          <w:titlePg/>
          <w:docGrid w:linePitch="326"/>
        </w:sectPr>
      </w:pPr>
    </w:p>
    <w:p w:rsidR="00CD59A6" w:rsidRDefault="00CD59A6" w:rsidP="00CD59A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CD59A6" w:rsidRPr="003D7424" w:rsidRDefault="00CD59A6" w:rsidP="003D7424">
      <w:pPr>
        <w:widowControl w:val="0"/>
        <w:autoSpaceDE w:val="0"/>
        <w:autoSpaceDN w:val="0"/>
        <w:adjustRightInd w:val="0"/>
        <w:ind w:left="9912"/>
        <w:jc w:val="both"/>
        <w:rPr>
          <w:szCs w:val="24"/>
        </w:rPr>
      </w:pPr>
    </w:p>
    <w:tbl>
      <w:tblPr>
        <w:tblStyle w:val="a4"/>
        <w:tblW w:w="0" w:type="auto"/>
        <w:tblInd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10"/>
      </w:tblGrid>
      <w:tr w:rsidR="005367BE" w:rsidTr="005367BE">
        <w:tc>
          <w:tcPr>
            <w:tcW w:w="14788" w:type="dxa"/>
          </w:tcPr>
          <w:p w:rsidR="005367BE" w:rsidRDefault="005367BE" w:rsidP="005367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 2</w:t>
            </w:r>
            <w:r w:rsidRPr="003D7424">
              <w:rPr>
                <w:szCs w:val="24"/>
              </w:rPr>
              <w:t xml:space="preserve"> </w:t>
            </w:r>
          </w:p>
          <w:p w:rsidR="005367BE" w:rsidRDefault="005367BE" w:rsidP="005367B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к Методике определения нормативных затрат на обеспечение функций органов</w:t>
            </w:r>
            <w:r w:rsidRPr="00B1032F">
              <w:rPr>
                <w:szCs w:val="24"/>
              </w:rPr>
              <w:t xml:space="preserve"> местного самоуправления</w:t>
            </w:r>
            <w:r>
              <w:rPr>
                <w:szCs w:val="24"/>
              </w:rPr>
              <w:t xml:space="preserve"> </w:t>
            </w:r>
            <w:r w:rsidRPr="003D7424">
              <w:rPr>
                <w:szCs w:val="24"/>
              </w:rPr>
              <w:t>городского округа</w:t>
            </w:r>
            <w:r>
              <w:rPr>
                <w:szCs w:val="24"/>
              </w:rPr>
              <w:t xml:space="preserve"> Эгвекинот</w:t>
            </w:r>
            <w:r w:rsidRPr="003D7424">
              <w:rPr>
                <w:szCs w:val="24"/>
              </w:rPr>
              <w:t>, включая подведомственные</w:t>
            </w:r>
            <w:r>
              <w:rPr>
                <w:szCs w:val="24"/>
              </w:rPr>
              <w:t xml:space="preserve"> казённые учреждения</w:t>
            </w:r>
          </w:p>
        </w:tc>
      </w:tr>
    </w:tbl>
    <w:p w:rsidR="005367BE" w:rsidRDefault="005367BE" w:rsidP="003D7424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3D7424" w:rsidRPr="004B46E1" w:rsidRDefault="003D7424" w:rsidP="003D7424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B46E1">
        <w:rPr>
          <w:b/>
          <w:szCs w:val="24"/>
        </w:rPr>
        <w:t>Нормативы</w:t>
      </w:r>
    </w:p>
    <w:p w:rsidR="00ED614B" w:rsidRDefault="003D7424" w:rsidP="003D7424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B46E1">
        <w:rPr>
          <w:b/>
          <w:szCs w:val="24"/>
        </w:rPr>
        <w:t xml:space="preserve">обеспечения функций органов </w:t>
      </w:r>
      <w:r w:rsidR="00583D5E" w:rsidRPr="00583D5E">
        <w:rPr>
          <w:b/>
          <w:szCs w:val="24"/>
        </w:rPr>
        <w:t>местного самоуправления</w:t>
      </w:r>
      <w:r w:rsidR="00583D5E">
        <w:rPr>
          <w:szCs w:val="24"/>
        </w:rPr>
        <w:t xml:space="preserve"> </w:t>
      </w:r>
      <w:r w:rsidRPr="004B46E1">
        <w:rPr>
          <w:b/>
          <w:szCs w:val="24"/>
        </w:rPr>
        <w:t xml:space="preserve">городского округа </w:t>
      </w:r>
      <w:r w:rsidR="00BD60C6" w:rsidRPr="004B46E1">
        <w:rPr>
          <w:b/>
          <w:szCs w:val="24"/>
        </w:rPr>
        <w:t>Эгвекинот</w:t>
      </w:r>
      <w:r w:rsidRPr="004B46E1">
        <w:rPr>
          <w:b/>
          <w:szCs w:val="24"/>
        </w:rPr>
        <w:t xml:space="preserve">, </w:t>
      </w:r>
    </w:p>
    <w:p w:rsidR="00ED614B" w:rsidRDefault="003D7424" w:rsidP="00ED614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B46E1">
        <w:rPr>
          <w:b/>
          <w:szCs w:val="24"/>
        </w:rPr>
        <w:t>включая подведомственные казённые учреждения,</w:t>
      </w:r>
      <w:r w:rsidR="00ED614B">
        <w:rPr>
          <w:b/>
          <w:szCs w:val="24"/>
        </w:rPr>
        <w:t xml:space="preserve"> </w:t>
      </w:r>
      <w:proofErr w:type="spellStart"/>
      <w:r w:rsidRPr="004B46E1">
        <w:rPr>
          <w:b/>
          <w:szCs w:val="24"/>
        </w:rPr>
        <w:t>рименяемые</w:t>
      </w:r>
      <w:proofErr w:type="spellEnd"/>
      <w:r w:rsidRPr="004B46E1">
        <w:rPr>
          <w:b/>
          <w:szCs w:val="24"/>
        </w:rPr>
        <w:t xml:space="preserve"> при расчёте нормативных затрат </w:t>
      </w:r>
      <w:proofErr w:type="gramStart"/>
      <w:r w:rsidRPr="004B46E1">
        <w:rPr>
          <w:b/>
          <w:szCs w:val="24"/>
        </w:rPr>
        <w:t>на</w:t>
      </w:r>
      <w:proofErr w:type="gramEnd"/>
      <w:r w:rsidRPr="004B46E1">
        <w:rPr>
          <w:b/>
          <w:szCs w:val="24"/>
        </w:rPr>
        <w:t xml:space="preserve">  </w:t>
      </w:r>
    </w:p>
    <w:p w:rsidR="003D7424" w:rsidRPr="004B46E1" w:rsidRDefault="003D7424" w:rsidP="00ED614B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4B46E1">
        <w:rPr>
          <w:b/>
          <w:szCs w:val="24"/>
        </w:rPr>
        <w:t>приобретение служебного легкового автотранспорта</w:t>
      </w:r>
    </w:p>
    <w:p w:rsidR="003D7424" w:rsidRDefault="003D7424" w:rsidP="003D742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4B46E1" w:rsidRPr="003D7424" w:rsidRDefault="004B46E1" w:rsidP="003D7424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3D7424" w:rsidRPr="003D7424" w:rsidTr="000E1402">
        <w:tc>
          <w:tcPr>
            <w:tcW w:w="7392" w:type="dxa"/>
            <w:gridSpan w:val="2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7394" w:type="dxa"/>
            <w:gridSpan w:val="2"/>
          </w:tcPr>
          <w:p w:rsidR="003D7424" w:rsidRPr="003D7424" w:rsidRDefault="003D7424" w:rsidP="000E1402">
            <w:pPr>
              <w:widowControl w:val="0"/>
              <w:tabs>
                <w:tab w:val="left" w:pos="172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Транспортное средство, предоставляемое по вызову (без персонального закрепления)</w:t>
            </w:r>
          </w:p>
        </w:tc>
      </w:tr>
      <w:tr w:rsidR="003D7424" w:rsidRPr="003D7424" w:rsidTr="000E1402">
        <w:tc>
          <w:tcPr>
            <w:tcW w:w="3696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Количество</w:t>
            </w:r>
          </w:p>
        </w:tc>
        <w:tc>
          <w:tcPr>
            <w:tcW w:w="3696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Цена и мощность</w:t>
            </w:r>
          </w:p>
        </w:tc>
        <w:tc>
          <w:tcPr>
            <w:tcW w:w="3697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Количество</w:t>
            </w:r>
          </w:p>
        </w:tc>
        <w:tc>
          <w:tcPr>
            <w:tcW w:w="3697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Цена и мощность</w:t>
            </w:r>
          </w:p>
        </w:tc>
      </w:tr>
      <w:tr w:rsidR="003D7424" w:rsidRPr="003D7424" w:rsidTr="000E1402">
        <w:tc>
          <w:tcPr>
            <w:tcW w:w="14786" w:type="dxa"/>
            <w:gridSpan w:val="4"/>
          </w:tcPr>
          <w:p w:rsidR="003D7424" w:rsidRPr="003D7424" w:rsidRDefault="003D7424" w:rsidP="003D74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7424">
              <w:rPr>
                <w:szCs w:val="24"/>
              </w:rPr>
              <w:t>Муниципальные органы</w:t>
            </w:r>
          </w:p>
        </w:tc>
      </w:tr>
      <w:tr w:rsidR="003D7424" w:rsidRPr="003D7424" w:rsidTr="000E1402">
        <w:tc>
          <w:tcPr>
            <w:tcW w:w="3696" w:type="dxa"/>
          </w:tcPr>
          <w:p w:rsidR="003D7424" w:rsidRPr="003D7424" w:rsidRDefault="003D7424" w:rsidP="00583D5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D7424">
              <w:rPr>
                <w:szCs w:val="24"/>
              </w:rPr>
              <w:t>Не более одной единицы в расчёте на одного руководителя органа</w:t>
            </w:r>
            <w:r w:rsidR="00583D5E" w:rsidRPr="00B1032F">
              <w:rPr>
                <w:szCs w:val="24"/>
              </w:rPr>
              <w:t xml:space="preserve"> местного самоуправления</w:t>
            </w:r>
            <w:r w:rsidRPr="003D7424">
              <w:rPr>
                <w:szCs w:val="24"/>
              </w:rPr>
              <w:t xml:space="preserve"> (подведомственного казённого учреждения)</w:t>
            </w:r>
          </w:p>
        </w:tc>
        <w:tc>
          <w:tcPr>
            <w:tcW w:w="3696" w:type="dxa"/>
          </w:tcPr>
          <w:p w:rsidR="003D7424" w:rsidRPr="003D7424" w:rsidRDefault="00CD59A6" w:rsidP="00CD5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D7424" w:rsidRPr="003D7424">
              <w:rPr>
                <w:szCs w:val="24"/>
              </w:rPr>
              <w:t>е более 1,7 млн. рублей и не более 200 лошадиных сил включительно в расчете на одно должностное лицо</w:t>
            </w:r>
          </w:p>
        </w:tc>
        <w:tc>
          <w:tcPr>
            <w:tcW w:w="3697" w:type="dxa"/>
          </w:tcPr>
          <w:p w:rsidR="003D7424" w:rsidRPr="003D7424" w:rsidRDefault="00CD59A6" w:rsidP="00CD5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D7424" w:rsidRPr="003D7424">
              <w:rPr>
                <w:szCs w:val="24"/>
              </w:rPr>
              <w:t>е более 1 единицы в расчёте на 15 единиц предельной численности муниципальных служащих</w:t>
            </w:r>
          </w:p>
        </w:tc>
        <w:tc>
          <w:tcPr>
            <w:tcW w:w="3697" w:type="dxa"/>
          </w:tcPr>
          <w:p w:rsidR="003D7424" w:rsidRPr="003D7424" w:rsidRDefault="00CD59A6" w:rsidP="00CD5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D7424" w:rsidRPr="003D7424">
              <w:rPr>
                <w:szCs w:val="24"/>
              </w:rPr>
              <w:t>е более 1,4 млн. рублей и не более 150 лошадиных сил включительно</w:t>
            </w:r>
          </w:p>
        </w:tc>
      </w:tr>
      <w:tr w:rsidR="003D7424" w:rsidRPr="003D7424" w:rsidTr="000E1402">
        <w:tc>
          <w:tcPr>
            <w:tcW w:w="14786" w:type="dxa"/>
            <w:gridSpan w:val="4"/>
          </w:tcPr>
          <w:p w:rsidR="003D7424" w:rsidRPr="003D7424" w:rsidRDefault="00BD60C6" w:rsidP="00BD60C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3D7424" w:rsidRPr="003D7424">
              <w:rPr>
                <w:szCs w:val="24"/>
              </w:rPr>
              <w:t>азенные учреждения</w:t>
            </w:r>
          </w:p>
        </w:tc>
      </w:tr>
      <w:tr w:rsidR="003D7424" w:rsidRPr="003D7424" w:rsidTr="000E1402">
        <w:tc>
          <w:tcPr>
            <w:tcW w:w="3696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-</w:t>
            </w:r>
          </w:p>
        </w:tc>
        <w:tc>
          <w:tcPr>
            <w:tcW w:w="3696" w:type="dxa"/>
          </w:tcPr>
          <w:p w:rsidR="003D7424" w:rsidRPr="003D7424" w:rsidRDefault="003D7424" w:rsidP="000E140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D7424">
              <w:rPr>
                <w:szCs w:val="24"/>
              </w:rPr>
              <w:t>-</w:t>
            </w:r>
          </w:p>
        </w:tc>
        <w:tc>
          <w:tcPr>
            <w:tcW w:w="3697" w:type="dxa"/>
          </w:tcPr>
          <w:p w:rsidR="003D7424" w:rsidRPr="003D7424" w:rsidRDefault="00CD59A6" w:rsidP="00CD5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D7424" w:rsidRPr="003D7424">
              <w:rPr>
                <w:szCs w:val="24"/>
              </w:rPr>
              <w:t>е более 1 единицы на 1 учреждение</w:t>
            </w:r>
          </w:p>
        </w:tc>
        <w:tc>
          <w:tcPr>
            <w:tcW w:w="3697" w:type="dxa"/>
          </w:tcPr>
          <w:p w:rsidR="003D7424" w:rsidRPr="003D7424" w:rsidRDefault="00CD59A6" w:rsidP="00CD59A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3D7424" w:rsidRPr="003D7424">
              <w:rPr>
                <w:szCs w:val="24"/>
              </w:rPr>
              <w:t>е более 1 млн. рублей и не более 150 лошадиных сил включительно</w:t>
            </w:r>
          </w:p>
        </w:tc>
      </w:tr>
    </w:tbl>
    <w:p w:rsidR="00052481" w:rsidRDefault="00052481" w:rsidP="00501F71">
      <w:pPr>
        <w:autoSpaceDE w:val="0"/>
        <w:autoSpaceDN w:val="0"/>
        <w:adjustRightInd w:val="0"/>
        <w:jc w:val="right"/>
        <w:rPr>
          <w:szCs w:val="24"/>
        </w:rPr>
      </w:pPr>
    </w:p>
    <w:sectPr w:rsidR="00052481" w:rsidSect="005367BE">
      <w:pgSz w:w="16840" w:h="11907" w:orient="landscape" w:code="9"/>
      <w:pgMar w:top="1701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C1" w:rsidRDefault="001907C1" w:rsidP="003D7424">
      <w:r>
        <w:separator/>
      </w:r>
    </w:p>
  </w:endnote>
  <w:endnote w:type="continuationSeparator" w:id="0">
    <w:p w:rsidR="001907C1" w:rsidRDefault="001907C1" w:rsidP="003D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C1" w:rsidRDefault="001907C1" w:rsidP="003D7424">
      <w:r>
        <w:separator/>
      </w:r>
    </w:p>
  </w:footnote>
  <w:footnote w:type="continuationSeparator" w:id="0">
    <w:p w:rsidR="001907C1" w:rsidRDefault="001907C1" w:rsidP="003D7424">
      <w:r>
        <w:continuationSeparator/>
      </w:r>
    </w:p>
  </w:footnote>
  <w:footnote w:id="1">
    <w:p w:rsidR="006E25DE" w:rsidRDefault="006E25DE" w:rsidP="000A3182">
      <w:pPr>
        <w:pStyle w:val="aff4"/>
        <w:jc w:val="both"/>
        <w:rPr>
          <w:sz w:val="24"/>
          <w:szCs w:val="24"/>
        </w:rPr>
      </w:pPr>
      <w:r w:rsidRPr="00FF0C82">
        <w:rPr>
          <w:rStyle w:val="affff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FF0C82">
        <w:rPr>
          <w:sz w:val="24"/>
          <w:szCs w:val="24"/>
        </w:rPr>
        <w:t xml:space="preserve">При определении затрат на техническое обслуживание и </w:t>
      </w:r>
      <w:proofErr w:type="spellStart"/>
      <w:r w:rsidRPr="00FF0C82">
        <w:rPr>
          <w:sz w:val="24"/>
          <w:szCs w:val="24"/>
        </w:rPr>
        <w:t>регламентно-профилактический</w:t>
      </w:r>
      <w:proofErr w:type="spellEnd"/>
      <w:r w:rsidRPr="00FF0C82">
        <w:rPr>
          <w:sz w:val="24"/>
          <w:szCs w:val="24"/>
        </w:rPr>
        <w:t xml:space="preserve"> ремонт, указанный в </w:t>
      </w:r>
      <w:r>
        <w:rPr>
          <w:sz w:val="24"/>
          <w:szCs w:val="24"/>
        </w:rPr>
        <w:t xml:space="preserve">п. </w:t>
      </w:r>
      <w:r w:rsidRPr="00FF0C82">
        <w:rPr>
          <w:sz w:val="24"/>
          <w:szCs w:val="24"/>
        </w:rPr>
        <w:t xml:space="preserve">2.3 настоящей Методики, применяется перечень работ по техническому обслуживанию и </w:t>
      </w:r>
      <w:proofErr w:type="spellStart"/>
      <w:r w:rsidRPr="00FF0C82">
        <w:rPr>
          <w:sz w:val="24"/>
          <w:szCs w:val="24"/>
        </w:rPr>
        <w:t>регламентно-профилактическому</w:t>
      </w:r>
      <w:proofErr w:type="spellEnd"/>
      <w:r w:rsidRPr="00FF0C82">
        <w:rPr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C6E71" w:rsidRDefault="00EC6E71" w:rsidP="000A3182">
      <w:pPr>
        <w:pStyle w:val="aff4"/>
        <w:jc w:val="both"/>
      </w:pPr>
    </w:p>
  </w:footnote>
  <w:footnote w:id="2">
    <w:p w:rsidR="006E25DE" w:rsidRPr="0025398D" w:rsidRDefault="006E25DE" w:rsidP="003D7424">
      <w:pPr>
        <w:pStyle w:val="aff4"/>
        <w:jc w:val="both"/>
        <w:rPr>
          <w:sz w:val="24"/>
          <w:szCs w:val="24"/>
        </w:rPr>
      </w:pPr>
      <w:r w:rsidRPr="00FF0C82">
        <w:rPr>
          <w:rStyle w:val="affff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FF0C82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</w:footnote>
  <w:footnote w:id="3">
    <w:p w:rsidR="006E25DE" w:rsidRPr="001F5633" w:rsidRDefault="006E25DE" w:rsidP="003C65CE">
      <w:pPr>
        <w:pStyle w:val="afffff"/>
        <w:jc w:val="both"/>
        <w:rPr>
          <w:rFonts w:ascii="Times New Roman" w:hAnsi="Times New Roman"/>
          <w:sz w:val="24"/>
          <w:szCs w:val="24"/>
        </w:rPr>
      </w:pPr>
      <w:r w:rsidRPr="001F5633">
        <w:rPr>
          <w:rStyle w:val="afffff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5633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  <w:r w:rsidRPr="001F5633">
        <w:rPr>
          <w:rFonts w:ascii="Times New Roman" w:hAnsi="Times New Roman"/>
          <w:sz w:val="24"/>
          <w:szCs w:val="24"/>
        </w:rPr>
        <w:t xml:space="preserve"> Затраты на разработку проектной документации определяются в соответствии со ст. 22 Федерального закона </w:t>
      </w:r>
      <w:r w:rsidR="005367BE">
        <w:rPr>
          <w:rFonts w:ascii="Times New Roman" w:hAnsi="Times New Roman"/>
          <w:sz w:val="24"/>
          <w:szCs w:val="24"/>
        </w:rPr>
        <w:t>от 5 апреля 2013 г.</w:t>
      </w:r>
      <w:r w:rsidRPr="00D5033E">
        <w:rPr>
          <w:rFonts w:ascii="Times New Roman" w:hAnsi="Times New Roman"/>
          <w:sz w:val="24"/>
          <w:szCs w:val="24"/>
        </w:rPr>
        <w:t xml:space="preserve"> № 44-ФЗ</w:t>
      </w:r>
      <w:r w:rsidR="005367BE">
        <w:rPr>
          <w:rFonts w:ascii="Times New Roman" w:hAnsi="Times New Roman"/>
          <w:sz w:val="24"/>
          <w:szCs w:val="24"/>
        </w:rPr>
        <w:t xml:space="preserve">              </w:t>
      </w:r>
      <w:r w:rsidRPr="00FA07E4">
        <w:rPr>
          <w:szCs w:val="24"/>
        </w:rPr>
        <w:t xml:space="preserve"> </w:t>
      </w:r>
      <w:r w:rsidRPr="001F5633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</w:t>
      </w:r>
      <w:r w:rsidRPr="001F5633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F5633">
        <w:rPr>
          <w:rFonts w:ascii="Times New Roman" w:hAnsi="Times New Roman"/>
          <w:sz w:val="24"/>
          <w:szCs w:val="24"/>
        </w:rPr>
        <w:t>Федеральный закон № 44-ФЗ) и с законодательством Российской Федерации о градостроительной деятельности.</w:t>
      </w:r>
    </w:p>
    <w:p w:rsidR="006E25DE" w:rsidRDefault="006E25DE" w:rsidP="003C65CE">
      <w:pPr>
        <w:pStyle w:val="aff4"/>
      </w:pPr>
    </w:p>
    <w:p w:rsidR="006E25DE" w:rsidRDefault="006E25DE" w:rsidP="003C65CE">
      <w:pPr>
        <w:pStyle w:val="aff4"/>
      </w:pPr>
    </w:p>
  </w:footnote>
  <w:footnote w:id="4">
    <w:p w:rsidR="006E25DE" w:rsidRPr="001F5633" w:rsidRDefault="006E25DE" w:rsidP="003D7424">
      <w:pPr>
        <w:pStyle w:val="afffff"/>
        <w:jc w:val="both"/>
        <w:rPr>
          <w:rFonts w:ascii="Times New Roman" w:hAnsi="Times New Roman"/>
          <w:sz w:val="24"/>
          <w:szCs w:val="24"/>
        </w:rPr>
      </w:pPr>
      <w:r w:rsidRPr="001F5633">
        <w:rPr>
          <w:rStyle w:val="afffff6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1F5633">
        <w:rPr>
          <w:rFonts w:ascii="Times New Roman" w:hAnsi="Times New Roman"/>
          <w:sz w:val="24"/>
          <w:szCs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ст. 22 Федерального закона № 44-ФЗ и с законодательством Российской Федерации о градостроительной деятельности. Затраты на приобретение объектов недвижимого имущества определяются в соответствии со ст. 22 Федерального закона № 44-ФЗ и с законодательством Российской Федерации, регулирующим оценочную деятельность в Российской Федерации.</w:t>
      </w:r>
    </w:p>
    <w:p w:rsidR="006E25DE" w:rsidRDefault="006E25DE" w:rsidP="003D7424">
      <w:pPr>
        <w:pStyle w:val="aff4"/>
      </w:pPr>
    </w:p>
    <w:p w:rsidR="006E25DE" w:rsidRDefault="006E25DE" w:rsidP="003D7424">
      <w:pPr>
        <w:pStyle w:val="aff4"/>
      </w:pPr>
    </w:p>
  </w:footnote>
  <w:footnote w:id="5">
    <w:p w:rsidR="006E25DE" w:rsidRPr="00FF0C82" w:rsidRDefault="006E25DE" w:rsidP="003D7424">
      <w:pPr>
        <w:pStyle w:val="aff4"/>
        <w:jc w:val="both"/>
        <w:rPr>
          <w:sz w:val="24"/>
          <w:szCs w:val="24"/>
        </w:rPr>
      </w:pPr>
      <w:r w:rsidRPr="00FF0C82">
        <w:rPr>
          <w:rStyle w:val="affff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FF0C82">
        <w:rPr>
          <w:sz w:val="24"/>
          <w:szCs w:val="24"/>
        </w:rPr>
        <w:t>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</w:t>
      </w:r>
      <w:r w:rsidR="00B1032F" w:rsidRPr="00B1032F">
        <w:rPr>
          <w:sz w:val="24"/>
          <w:szCs w:val="24"/>
        </w:rPr>
        <w:t xml:space="preserve"> </w:t>
      </w:r>
      <w:r w:rsidR="00B1032F">
        <w:rPr>
          <w:sz w:val="24"/>
          <w:szCs w:val="24"/>
        </w:rPr>
        <w:t>местного самоуправления</w:t>
      </w:r>
      <w:r w:rsidRPr="00FF0C82">
        <w:rPr>
          <w:sz w:val="24"/>
          <w:szCs w:val="24"/>
        </w:rPr>
        <w:t>, применяемыми при расчете нормативных затрат на приобретение служебного легкового автотранспорта.</w:t>
      </w:r>
    </w:p>
  </w:footnote>
  <w:footnote w:id="6">
    <w:p w:rsidR="006E25DE" w:rsidRPr="002A58CC" w:rsidRDefault="006E25DE" w:rsidP="003D7424">
      <w:pPr>
        <w:pStyle w:val="aff4"/>
        <w:jc w:val="both"/>
        <w:rPr>
          <w:sz w:val="24"/>
          <w:szCs w:val="24"/>
        </w:rPr>
      </w:pPr>
      <w:r w:rsidRPr="00FF0C82">
        <w:rPr>
          <w:rStyle w:val="afffff6"/>
          <w:sz w:val="24"/>
          <w:szCs w:val="24"/>
        </w:rPr>
        <w:footnoteRef/>
      </w:r>
      <w:r w:rsidRPr="00FF0C82">
        <w:rPr>
          <w:sz w:val="24"/>
          <w:szCs w:val="24"/>
        </w:rPr>
        <w:t xml:space="preserve"> </w:t>
      </w:r>
      <w:proofErr w:type="gramStart"/>
      <w:r w:rsidRPr="00FF0C82">
        <w:rPr>
          <w:sz w:val="24"/>
          <w:szCs w:val="24"/>
        </w:rPr>
        <w:t xml:space="preserve">Мощность арендуемого транспортного средства должна соответствовать мощности приобретаемых транспортных средств, определенной в соответствии </w:t>
      </w:r>
      <w:r>
        <w:rPr>
          <w:sz w:val="24"/>
          <w:szCs w:val="24"/>
        </w:rPr>
        <w:t xml:space="preserve">с </w:t>
      </w:r>
      <w:r w:rsidRPr="00FF0C82">
        <w:rPr>
          <w:sz w:val="24"/>
          <w:szCs w:val="24"/>
        </w:rPr>
        <w:t xml:space="preserve">Правилами определения требований к закупаемым органами </w:t>
      </w:r>
      <w:r w:rsidR="00B1032F">
        <w:rPr>
          <w:sz w:val="24"/>
          <w:szCs w:val="24"/>
        </w:rPr>
        <w:t>местного самоуправления</w:t>
      </w:r>
      <w:r w:rsidR="00B1032F" w:rsidRPr="003D7424">
        <w:rPr>
          <w:sz w:val="24"/>
          <w:szCs w:val="24"/>
        </w:rPr>
        <w:t xml:space="preserve"> </w:t>
      </w:r>
      <w:r w:rsidRPr="00FF0C82">
        <w:rPr>
          <w:sz w:val="24"/>
          <w:szCs w:val="24"/>
        </w:rPr>
        <w:t xml:space="preserve">городского округа </w:t>
      </w:r>
      <w:r w:rsidRPr="0088134C">
        <w:rPr>
          <w:sz w:val="24"/>
          <w:szCs w:val="24"/>
        </w:rPr>
        <w:t>Эгвекинот</w:t>
      </w:r>
      <w:r w:rsidRPr="00FF0C82">
        <w:rPr>
          <w:sz w:val="24"/>
          <w:szCs w:val="24"/>
        </w:rPr>
        <w:t xml:space="preserve"> и подведомственными им казенными учреждениями</w:t>
      </w:r>
      <w:r w:rsidR="00B1032F">
        <w:rPr>
          <w:sz w:val="24"/>
          <w:szCs w:val="24"/>
        </w:rPr>
        <w:t>,</w:t>
      </w:r>
      <w:r w:rsidRPr="00FF0C82">
        <w:rPr>
          <w:sz w:val="24"/>
          <w:szCs w:val="24"/>
        </w:rPr>
        <w:t xml:space="preserve"> </w:t>
      </w:r>
      <w:r w:rsidR="00B1032F" w:rsidRPr="00FF0C82">
        <w:rPr>
          <w:sz w:val="24"/>
          <w:szCs w:val="24"/>
        </w:rPr>
        <w:t xml:space="preserve">бюджетными учреждениями </w:t>
      </w:r>
      <w:r w:rsidRPr="00FF0C82">
        <w:rPr>
          <w:sz w:val="24"/>
          <w:szCs w:val="24"/>
        </w:rPr>
        <w:t>и</w:t>
      </w:r>
      <w:r>
        <w:rPr>
          <w:sz w:val="24"/>
          <w:szCs w:val="24"/>
        </w:rPr>
        <w:t xml:space="preserve"> муниципальными </w:t>
      </w:r>
      <w:r w:rsidR="00B1032F">
        <w:rPr>
          <w:sz w:val="24"/>
          <w:szCs w:val="24"/>
        </w:rPr>
        <w:t>унитарными предприятиями,</w:t>
      </w:r>
      <w:r w:rsidRPr="00FF0C82">
        <w:rPr>
          <w:sz w:val="24"/>
          <w:szCs w:val="24"/>
        </w:rPr>
        <w:t xml:space="preserve"> отдельным видам товаров, работ, услуг (в том числе предельные цены това</w:t>
      </w:r>
      <w:r>
        <w:rPr>
          <w:sz w:val="24"/>
          <w:szCs w:val="24"/>
        </w:rPr>
        <w:t>ров, работ, услуг)</w:t>
      </w:r>
      <w:r w:rsidRPr="00FF0C82">
        <w:rPr>
          <w:sz w:val="24"/>
          <w:szCs w:val="24"/>
        </w:rPr>
        <w:t>.</w:t>
      </w:r>
      <w:proofErr w:type="gramEnd"/>
    </w:p>
  </w:footnote>
  <w:footnote w:id="7">
    <w:p w:rsidR="006E25DE" w:rsidRPr="00FF0C82" w:rsidRDefault="006E25DE" w:rsidP="00893A77">
      <w:pPr>
        <w:pStyle w:val="aff4"/>
        <w:jc w:val="both"/>
        <w:rPr>
          <w:sz w:val="24"/>
          <w:szCs w:val="24"/>
        </w:rPr>
      </w:pPr>
      <w:r w:rsidRPr="00FF0C82">
        <w:rPr>
          <w:rStyle w:val="afffff6"/>
          <w:sz w:val="24"/>
          <w:szCs w:val="24"/>
        </w:rPr>
        <w:footnoteRef/>
      </w:r>
      <w:r w:rsidRPr="00FF0C82">
        <w:rPr>
          <w:sz w:val="24"/>
          <w:szCs w:val="24"/>
        </w:rPr>
        <w:t xml:space="preserve"> Рассчитывается в соответствии с порядком и условиями командирования, которые установлены правовыми актами Президента Российской Федерации</w:t>
      </w:r>
      <w:r>
        <w:rPr>
          <w:sz w:val="24"/>
          <w:szCs w:val="24"/>
        </w:rPr>
        <w:t xml:space="preserve">, </w:t>
      </w:r>
      <w:r w:rsidRPr="00FF0C82">
        <w:rPr>
          <w:sz w:val="24"/>
          <w:szCs w:val="24"/>
        </w:rPr>
        <w:t>Правительства Российской Федерации, высших исполнительных органов государственной власти субъектов Российской Федерации</w:t>
      </w:r>
      <w:r>
        <w:rPr>
          <w:sz w:val="24"/>
          <w:szCs w:val="24"/>
        </w:rPr>
        <w:t>, муниципальных правовых актов</w:t>
      </w:r>
      <w:r w:rsidRPr="00FF0C82">
        <w:rPr>
          <w:sz w:val="24"/>
          <w:szCs w:val="24"/>
        </w:rPr>
        <w:t>, с учетом показателей утвержденных планов-графиков проведения совещаний, контрольных мероприятий и профессиональной подготовки работников.</w:t>
      </w:r>
    </w:p>
  </w:footnote>
  <w:footnote w:id="8">
    <w:p w:rsidR="006E25DE" w:rsidRDefault="006E25DE" w:rsidP="00893A77">
      <w:pPr>
        <w:pStyle w:val="aff4"/>
        <w:jc w:val="both"/>
      </w:pPr>
      <w:r w:rsidRPr="00FF0C82">
        <w:rPr>
          <w:rStyle w:val="affff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FF0C82">
        <w:rPr>
          <w:sz w:val="24"/>
          <w:szCs w:val="24"/>
        </w:rPr>
        <w:t>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</w:footnote>
  <w:footnote w:id="9">
    <w:p w:rsidR="006E25DE" w:rsidRDefault="006E25DE" w:rsidP="003D7424">
      <w:pPr>
        <w:pStyle w:val="aff4"/>
      </w:pPr>
      <w:r>
        <w:rPr>
          <w:rStyle w:val="afffff6"/>
        </w:rPr>
        <w:footnoteRef/>
      </w:r>
      <w:r>
        <w:t xml:space="preserve"> Е</w:t>
      </w:r>
      <w:r w:rsidRPr="009E3907">
        <w:rPr>
          <w:sz w:val="24"/>
          <w:szCs w:val="24"/>
        </w:rPr>
        <w:t>сли тарифы на соответствующий вид топлива подлежат государственному регулированию или установлены муниципальными право</w:t>
      </w:r>
      <w:r>
        <w:rPr>
          <w:sz w:val="24"/>
          <w:szCs w:val="24"/>
        </w:rPr>
        <w:t>выми актами.</w:t>
      </w:r>
    </w:p>
  </w:footnote>
  <w:footnote w:id="10">
    <w:p w:rsidR="006E25DE" w:rsidRPr="009363EB" w:rsidRDefault="006E25DE" w:rsidP="00893A77">
      <w:pPr>
        <w:pStyle w:val="aff4"/>
        <w:jc w:val="both"/>
        <w:rPr>
          <w:sz w:val="24"/>
          <w:szCs w:val="24"/>
        </w:rPr>
      </w:pPr>
      <w:r w:rsidRPr="00FF0C82">
        <w:rPr>
          <w:rStyle w:val="affff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FF0C82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</w:footnote>
  <w:footnote w:id="11">
    <w:p w:rsidR="006E25DE" w:rsidRPr="006F2076" w:rsidRDefault="006E25DE" w:rsidP="003D7424">
      <w:pPr>
        <w:pStyle w:val="aff4"/>
        <w:jc w:val="both"/>
        <w:rPr>
          <w:sz w:val="24"/>
          <w:szCs w:val="24"/>
        </w:rPr>
      </w:pPr>
      <w:r w:rsidRPr="000B2E92">
        <w:rPr>
          <w:rStyle w:val="affff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6F2076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</w:footnote>
  <w:footnote w:id="12">
    <w:p w:rsidR="006E25DE" w:rsidRPr="006F2076" w:rsidRDefault="006E25DE" w:rsidP="003D7424">
      <w:pPr>
        <w:pStyle w:val="aff4"/>
        <w:jc w:val="both"/>
        <w:rPr>
          <w:sz w:val="24"/>
          <w:szCs w:val="24"/>
        </w:rPr>
      </w:pPr>
      <w:r w:rsidRPr="006F2076">
        <w:rPr>
          <w:rStyle w:val="afffff6"/>
          <w:sz w:val="24"/>
          <w:szCs w:val="24"/>
        </w:rPr>
        <w:footnoteRef/>
      </w:r>
      <w:r w:rsidRPr="006F2076">
        <w:rPr>
          <w:sz w:val="24"/>
          <w:szCs w:val="24"/>
        </w:rPr>
        <w:t xml:space="preserve">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>
        <w:rPr>
          <w:sz w:val="24"/>
          <w:szCs w:val="24"/>
        </w:rPr>
        <w:t>.</w:t>
      </w:r>
    </w:p>
  </w:footnote>
  <w:footnote w:id="13">
    <w:p w:rsidR="006E25DE" w:rsidRPr="005E1F39" w:rsidRDefault="006E25DE" w:rsidP="003D7424">
      <w:pPr>
        <w:pStyle w:val="aff4"/>
        <w:jc w:val="both"/>
        <w:rPr>
          <w:sz w:val="24"/>
          <w:szCs w:val="24"/>
        </w:rPr>
      </w:pPr>
      <w:r w:rsidRPr="00A25F91">
        <w:rPr>
          <w:rStyle w:val="afffff6"/>
          <w:sz w:val="24"/>
          <w:szCs w:val="24"/>
        </w:rPr>
        <w:footnoteRef/>
      </w:r>
      <w:r w:rsidRPr="00A25F91">
        <w:rPr>
          <w:sz w:val="24"/>
          <w:szCs w:val="24"/>
        </w:rPr>
        <w:t xml:space="preserve"> 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 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</w:footnote>
  <w:footnote w:id="14">
    <w:p w:rsidR="006E25DE" w:rsidRPr="00F83246" w:rsidRDefault="006E25DE" w:rsidP="003D7424">
      <w:pPr>
        <w:pStyle w:val="aff4"/>
        <w:jc w:val="both"/>
        <w:rPr>
          <w:sz w:val="24"/>
          <w:szCs w:val="24"/>
        </w:rPr>
      </w:pPr>
      <w:r w:rsidRPr="00F83246">
        <w:rPr>
          <w:rStyle w:val="afffff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proofErr w:type="gramStart"/>
      <w:r w:rsidRPr="00F83246">
        <w:rPr>
          <w:sz w:val="24"/>
          <w:szCs w:val="24"/>
        </w:rPr>
        <w:t>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</w:t>
      </w:r>
      <w:r w:rsidR="005367BE">
        <w:rPr>
          <w:sz w:val="24"/>
          <w:szCs w:val="24"/>
        </w:rPr>
        <w:t xml:space="preserve"> сентября </w:t>
      </w:r>
      <w:r w:rsidRPr="00F83246">
        <w:rPr>
          <w:sz w:val="24"/>
          <w:szCs w:val="24"/>
        </w:rPr>
        <w:t>2014</w:t>
      </w:r>
      <w:r w:rsidR="005367BE">
        <w:rPr>
          <w:sz w:val="24"/>
          <w:szCs w:val="24"/>
        </w:rPr>
        <w:t xml:space="preserve"> г.</w:t>
      </w:r>
      <w:r w:rsidRPr="00F83246">
        <w:rPr>
          <w:sz w:val="24"/>
          <w:szCs w:val="24"/>
        </w:rPr>
        <w:t xml:space="preserve">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DE" w:rsidRPr="00462CAF" w:rsidRDefault="00017DAC">
    <w:pPr>
      <w:pStyle w:val="ac"/>
      <w:jc w:val="center"/>
      <w:rPr>
        <w:sz w:val="24"/>
        <w:szCs w:val="24"/>
      </w:rPr>
    </w:pPr>
    <w:r w:rsidRPr="00462CAF">
      <w:rPr>
        <w:sz w:val="24"/>
        <w:szCs w:val="24"/>
      </w:rPr>
      <w:fldChar w:fldCharType="begin"/>
    </w:r>
    <w:r w:rsidR="006E25DE" w:rsidRPr="00462CAF">
      <w:rPr>
        <w:sz w:val="24"/>
        <w:szCs w:val="24"/>
      </w:rPr>
      <w:instrText xml:space="preserve"> PAGE   \* MERGEFORMAT </w:instrText>
    </w:r>
    <w:r w:rsidRPr="00462CAF">
      <w:rPr>
        <w:sz w:val="24"/>
        <w:szCs w:val="24"/>
      </w:rPr>
      <w:fldChar w:fldCharType="separate"/>
    </w:r>
    <w:r w:rsidR="00104E58">
      <w:rPr>
        <w:noProof/>
        <w:sz w:val="24"/>
        <w:szCs w:val="24"/>
      </w:rPr>
      <w:t>3</w:t>
    </w:r>
    <w:r w:rsidRPr="00462CAF">
      <w:rPr>
        <w:sz w:val="24"/>
        <w:szCs w:val="24"/>
      </w:rPr>
      <w:fldChar w:fldCharType="end"/>
    </w:r>
  </w:p>
  <w:p w:rsidR="006E25DE" w:rsidRDefault="006E25DE">
    <w:pPr>
      <w:pStyle w:val="ac"/>
      <w:jc w:val="center"/>
    </w:pPr>
  </w:p>
  <w:p w:rsidR="006E25DE" w:rsidRDefault="006E25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HT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8658A"/>
    <w:multiLevelType w:val="hybridMultilevel"/>
    <w:tmpl w:val="28FA5042"/>
    <w:lvl w:ilvl="0" w:tplc="7326E57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5D87"/>
    <w:multiLevelType w:val="hybridMultilevel"/>
    <w:tmpl w:val="19A0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76150"/>
    <w:multiLevelType w:val="hybridMultilevel"/>
    <w:tmpl w:val="2F9E1686"/>
    <w:lvl w:ilvl="0" w:tplc="04B01E7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F3A49"/>
    <w:multiLevelType w:val="multilevel"/>
    <w:tmpl w:val="2F9E16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A1EF8"/>
    <w:multiLevelType w:val="hybridMultilevel"/>
    <w:tmpl w:val="46FC8B5C"/>
    <w:lvl w:ilvl="0" w:tplc="189A3694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D2C3E39"/>
    <w:multiLevelType w:val="hybridMultilevel"/>
    <w:tmpl w:val="A23A11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649CA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F55725"/>
    <w:multiLevelType w:val="hybridMultilevel"/>
    <w:tmpl w:val="8E62C364"/>
    <w:lvl w:ilvl="0" w:tplc="325EB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331CE9"/>
    <w:multiLevelType w:val="hybridMultilevel"/>
    <w:tmpl w:val="F25AE7FC"/>
    <w:lvl w:ilvl="0" w:tplc="3CC8531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624E45A">
      <w:numFmt w:val="none"/>
      <w:lvlText w:val=""/>
      <w:lvlJc w:val="left"/>
      <w:pPr>
        <w:tabs>
          <w:tab w:val="num" w:pos="360"/>
        </w:tabs>
      </w:pPr>
    </w:lvl>
    <w:lvl w:ilvl="2" w:tplc="150493D4">
      <w:numFmt w:val="none"/>
      <w:lvlText w:val=""/>
      <w:lvlJc w:val="left"/>
      <w:pPr>
        <w:tabs>
          <w:tab w:val="num" w:pos="360"/>
        </w:tabs>
      </w:pPr>
    </w:lvl>
    <w:lvl w:ilvl="3" w:tplc="95F0C75C">
      <w:numFmt w:val="none"/>
      <w:lvlText w:val=""/>
      <w:lvlJc w:val="left"/>
      <w:pPr>
        <w:tabs>
          <w:tab w:val="num" w:pos="360"/>
        </w:tabs>
      </w:pPr>
    </w:lvl>
    <w:lvl w:ilvl="4" w:tplc="96442A94">
      <w:numFmt w:val="none"/>
      <w:lvlText w:val=""/>
      <w:lvlJc w:val="left"/>
      <w:pPr>
        <w:tabs>
          <w:tab w:val="num" w:pos="360"/>
        </w:tabs>
      </w:pPr>
    </w:lvl>
    <w:lvl w:ilvl="5" w:tplc="EA6A9D88">
      <w:numFmt w:val="none"/>
      <w:lvlText w:val=""/>
      <w:lvlJc w:val="left"/>
      <w:pPr>
        <w:tabs>
          <w:tab w:val="num" w:pos="360"/>
        </w:tabs>
      </w:pPr>
    </w:lvl>
    <w:lvl w:ilvl="6" w:tplc="E64C794E">
      <w:numFmt w:val="none"/>
      <w:lvlText w:val=""/>
      <w:lvlJc w:val="left"/>
      <w:pPr>
        <w:tabs>
          <w:tab w:val="num" w:pos="360"/>
        </w:tabs>
      </w:pPr>
    </w:lvl>
    <w:lvl w:ilvl="7" w:tplc="385A3906">
      <w:numFmt w:val="none"/>
      <w:lvlText w:val=""/>
      <w:lvlJc w:val="left"/>
      <w:pPr>
        <w:tabs>
          <w:tab w:val="num" w:pos="360"/>
        </w:tabs>
      </w:pPr>
    </w:lvl>
    <w:lvl w:ilvl="8" w:tplc="0F78D49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C28077B"/>
    <w:multiLevelType w:val="multilevel"/>
    <w:tmpl w:val="38AECE7E"/>
    <w:lvl w:ilvl="0">
      <w:start w:val="1"/>
      <w:numFmt w:val="decimal"/>
      <w:pStyle w:val="a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1">
    <w:nsid w:val="752C6E87"/>
    <w:multiLevelType w:val="hybridMultilevel"/>
    <w:tmpl w:val="E898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0419C"/>
    <w:rsid w:val="0001334D"/>
    <w:rsid w:val="00016A50"/>
    <w:rsid w:val="00017DAC"/>
    <w:rsid w:val="000236BC"/>
    <w:rsid w:val="00034302"/>
    <w:rsid w:val="000356D4"/>
    <w:rsid w:val="00052481"/>
    <w:rsid w:val="00056C6D"/>
    <w:rsid w:val="00061560"/>
    <w:rsid w:val="000649AE"/>
    <w:rsid w:val="00073699"/>
    <w:rsid w:val="00077111"/>
    <w:rsid w:val="000A3182"/>
    <w:rsid w:val="000C34BF"/>
    <w:rsid w:val="000E1402"/>
    <w:rsid w:val="000E4A9A"/>
    <w:rsid w:val="000E57DF"/>
    <w:rsid w:val="00104E58"/>
    <w:rsid w:val="001336B7"/>
    <w:rsid w:val="001463EC"/>
    <w:rsid w:val="00166D3D"/>
    <w:rsid w:val="00177B39"/>
    <w:rsid w:val="00180EF2"/>
    <w:rsid w:val="0018401B"/>
    <w:rsid w:val="001907C1"/>
    <w:rsid w:val="001B4D3F"/>
    <w:rsid w:val="001D3CA5"/>
    <w:rsid w:val="001F5633"/>
    <w:rsid w:val="0020728F"/>
    <w:rsid w:val="00227472"/>
    <w:rsid w:val="00242CEA"/>
    <w:rsid w:val="0025140C"/>
    <w:rsid w:val="00256E63"/>
    <w:rsid w:val="00257F92"/>
    <w:rsid w:val="00262669"/>
    <w:rsid w:val="00284845"/>
    <w:rsid w:val="00294D9A"/>
    <w:rsid w:val="002970EC"/>
    <w:rsid w:val="002A7367"/>
    <w:rsid w:val="002B7C2A"/>
    <w:rsid w:val="002C07A6"/>
    <w:rsid w:val="002C305B"/>
    <w:rsid w:val="002C4E74"/>
    <w:rsid w:val="002F0084"/>
    <w:rsid w:val="002F0EC3"/>
    <w:rsid w:val="002F1107"/>
    <w:rsid w:val="00306B3D"/>
    <w:rsid w:val="00306E4A"/>
    <w:rsid w:val="00325FA3"/>
    <w:rsid w:val="003319BD"/>
    <w:rsid w:val="00333B10"/>
    <w:rsid w:val="00357779"/>
    <w:rsid w:val="003B65B5"/>
    <w:rsid w:val="003C22DB"/>
    <w:rsid w:val="003C65CE"/>
    <w:rsid w:val="003D50E8"/>
    <w:rsid w:val="003D7424"/>
    <w:rsid w:val="003E05DB"/>
    <w:rsid w:val="003E0901"/>
    <w:rsid w:val="00413BF0"/>
    <w:rsid w:val="004155EE"/>
    <w:rsid w:val="00433ED9"/>
    <w:rsid w:val="00443F9E"/>
    <w:rsid w:val="00451460"/>
    <w:rsid w:val="00462CAF"/>
    <w:rsid w:val="00463D3B"/>
    <w:rsid w:val="00476CE3"/>
    <w:rsid w:val="00494AEA"/>
    <w:rsid w:val="004A4FEE"/>
    <w:rsid w:val="004B46E1"/>
    <w:rsid w:val="004B78F9"/>
    <w:rsid w:val="004D2354"/>
    <w:rsid w:val="004F4251"/>
    <w:rsid w:val="00501F71"/>
    <w:rsid w:val="00505384"/>
    <w:rsid w:val="005367BE"/>
    <w:rsid w:val="00541FC9"/>
    <w:rsid w:val="00545953"/>
    <w:rsid w:val="00550F88"/>
    <w:rsid w:val="00557E55"/>
    <w:rsid w:val="00560E0E"/>
    <w:rsid w:val="00583D5E"/>
    <w:rsid w:val="005B776C"/>
    <w:rsid w:val="005D1402"/>
    <w:rsid w:val="005D6ED2"/>
    <w:rsid w:val="005E3D92"/>
    <w:rsid w:val="0060419A"/>
    <w:rsid w:val="00623824"/>
    <w:rsid w:val="00650B17"/>
    <w:rsid w:val="0068159B"/>
    <w:rsid w:val="006A30A3"/>
    <w:rsid w:val="006C443E"/>
    <w:rsid w:val="006E25DE"/>
    <w:rsid w:val="006E7E85"/>
    <w:rsid w:val="006F3BFA"/>
    <w:rsid w:val="006F4A07"/>
    <w:rsid w:val="0071049F"/>
    <w:rsid w:val="00710C47"/>
    <w:rsid w:val="00744BCB"/>
    <w:rsid w:val="00753537"/>
    <w:rsid w:val="00754D9F"/>
    <w:rsid w:val="0076413A"/>
    <w:rsid w:val="00781BCB"/>
    <w:rsid w:val="00783F83"/>
    <w:rsid w:val="007864B4"/>
    <w:rsid w:val="007A200F"/>
    <w:rsid w:val="007C34F0"/>
    <w:rsid w:val="007D1D3D"/>
    <w:rsid w:val="008238A8"/>
    <w:rsid w:val="00823C1F"/>
    <w:rsid w:val="00827ACD"/>
    <w:rsid w:val="00840AFF"/>
    <w:rsid w:val="00847734"/>
    <w:rsid w:val="00851602"/>
    <w:rsid w:val="00860F34"/>
    <w:rsid w:val="00871EB8"/>
    <w:rsid w:val="00875A52"/>
    <w:rsid w:val="0088134C"/>
    <w:rsid w:val="008822ED"/>
    <w:rsid w:val="00886C09"/>
    <w:rsid w:val="0088792B"/>
    <w:rsid w:val="00893A77"/>
    <w:rsid w:val="008A7014"/>
    <w:rsid w:val="008E5C64"/>
    <w:rsid w:val="00902012"/>
    <w:rsid w:val="00905ECC"/>
    <w:rsid w:val="00910FB8"/>
    <w:rsid w:val="00911C88"/>
    <w:rsid w:val="00932E7A"/>
    <w:rsid w:val="009433E6"/>
    <w:rsid w:val="009C0182"/>
    <w:rsid w:val="009C298C"/>
    <w:rsid w:val="009C53F2"/>
    <w:rsid w:val="009C6E19"/>
    <w:rsid w:val="00A03037"/>
    <w:rsid w:val="00A118E3"/>
    <w:rsid w:val="00A137B9"/>
    <w:rsid w:val="00A436C8"/>
    <w:rsid w:val="00A45001"/>
    <w:rsid w:val="00A61B81"/>
    <w:rsid w:val="00A75BA6"/>
    <w:rsid w:val="00AF7674"/>
    <w:rsid w:val="00B000DB"/>
    <w:rsid w:val="00B1032F"/>
    <w:rsid w:val="00B26BFA"/>
    <w:rsid w:val="00B648D4"/>
    <w:rsid w:val="00B81B24"/>
    <w:rsid w:val="00BB46DA"/>
    <w:rsid w:val="00BC5A5A"/>
    <w:rsid w:val="00BD2D74"/>
    <w:rsid w:val="00BD4F66"/>
    <w:rsid w:val="00BD60C6"/>
    <w:rsid w:val="00C00773"/>
    <w:rsid w:val="00C449B4"/>
    <w:rsid w:val="00C5198A"/>
    <w:rsid w:val="00C530F0"/>
    <w:rsid w:val="00C665CF"/>
    <w:rsid w:val="00CC33AF"/>
    <w:rsid w:val="00CC4CAC"/>
    <w:rsid w:val="00CD59A6"/>
    <w:rsid w:val="00CE4F02"/>
    <w:rsid w:val="00CE5A0F"/>
    <w:rsid w:val="00CF1448"/>
    <w:rsid w:val="00CF3389"/>
    <w:rsid w:val="00D01015"/>
    <w:rsid w:val="00D0369F"/>
    <w:rsid w:val="00D05BFC"/>
    <w:rsid w:val="00D0644F"/>
    <w:rsid w:val="00D2385D"/>
    <w:rsid w:val="00D35E68"/>
    <w:rsid w:val="00D5033E"/>
    <w:rsid w:val="00D6380C"/>
    <w:rsid w:val="00D661B0"/>
    <w:rsid w:val="00D7222B"/>
    <w:rsid w:val="00D76CFE"/>
    <w:rsid w:val="00D932CE"/>
    <w:rsid w:val="00D943B3"/>
    <w:rsid w:val="00D96143"/>
    <w:rsid w:val="00D975A3"/>
    <w:rsid w:val="00DE67C0"/>
    <w:rsid w:val="00DF0E71"/>
    <w:rsid w:val="00DF3F19"/>
    <w:rsid w:val="00E01EAE"/>
    <w:rsid w:val="00E11B94"/>
    <w:rsid w:val="00E216C9"/>
    <w:rsid w:val="00E220BD"/>
    <w:rsid w:val="00E452F1"/>
    <w:rsid w:val="00E5114A"/>
    <w:rsid w:val="00E6735E"/>
    <w:rsid w:val="00E87072"/>
    <w:rsid w:val="00E93A55"/>
    <w:rsid w:val="00E9687A"/>
    <w:rsid w:val="00EA7C41"/>
    <w:rsid w:val="00EC6E71"/>
    <w:rsid w:val="00ED614B"/>
    <w:rsid w:val="00ED7B18"/>
    <w:rsid w:val="00F16A07"/>
    <w:rsid w:val="00F20B98"/>
    <w:rsid w:val="00F70886"/>
    <w:rsid w:val="00F72105"/>
    <w:rsid w:val="00F73DC9"/>
    <w:rsid w:val="00F85641"/>
    <w:rsid w:val="00F87E4F"/>
    <w:rsid w:val="00F93158"/>
    <w:rsid w:val="00F94E0F"/>
    <w:rsid w:val="00F9698B"/>
    <w:rsid w:val="00FB10D0"/>
    <w:rsid w:val="00FB2441"/>
    <w:rsid w:val="00FC212F"/>
    <w:rsid w:val="00FD2E43"/>
    <w:rsid w:val="00FF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D4F66"/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D4F66"/>
    <w:pPr>
      <w:keepNext/>
      <w:spacing w:before="120"/>
      <w:outlineLvl w:val="0"/>
    </w:pPr>
  </w:style>
  <w:style w:type="paragraph" w:styleId="2">
    <w:name w:val="heading 2"/>
    <w:basedOn w:val="a0"/>
    <w:next w:val="a0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BD4F66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qFormat/>
    <w:rsid w:val="00052481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52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052481"/>
    <w:pPr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Гипертекстовая ссылка"/>
    <w:basedOn w:val="a1"/>
    <w:uiPriority w:val="99"/>
    <w:rsid w:val="00061560"/>
    <w:rPr>
      <w:rFonts w:cs="Times New Roman"/>
      <w:color w:val="106BBE"/>
    </w:rPr>
  </w:style>
  <w:style w:type="paragraph" w:customStyle="1" w:styleId="a7">
    <w:name w:val="Нормальный (таблица)"/>
    <w:basedOn w:val="a0"/>
    <w:next w:val="a0"/>
    <w:uiPriority w:val="99"/>
    <w:rsid w:val="000615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8">
    <w:name w:val="Прижатый влево"/>
    <w:basedOn w:val="a0"/>
    <w:next w:val="a0"/>
    <w:uiPriority w:val="99"/>
    <w:rsid w:val="0006156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40">
    <w:name w:val="Заголовок 4 Знак"/>
    <w:basedOn w:val="a1"/>
    <w:link w:val="4"/>
    <w:uiPriority w:val="9"/>
    <w:rsid w:val="00052481"/>
    <w:rPr>
      <w:sz w:val="28"/>
    </w:rPr>
  </w:style>
  <w:style w:type="character" w:customStyle="1" w:styleId="50">
    <w:name w:val="Заголовок 5 Знак"/>
    <w:basedOn w:val="a1"/>
    <w:link w:val="5"/>
    <w:rsid w:val="0005248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1"/>
    <w:link w:val="8"/>
    <w:rsid w:val="00052481"/>
    <w:rPr>
      <w:i/>
      <w:iCs/>
      <w:sz w:val="24"/>
      <w:szCs w:val="24"/>
    </w:rPr>
  </w:style>
  <w:style w:type="paragraph" w:styleId="a9">
    <w:name w:val="caption"/>
    <w:basedOn w:val="a0"/>
    <w:next w:val="a0"/>
    <w:qFormat/>
    <w:rsid w:val="00052481"/>
    <w:pPr>
      <w:jc w:val="center"/>
    </w:pPr>
    <w:rPr>
      <w:b/>
      <w:sz w:val="28"/>
    </w:rPr>
  </w:style>
  <w:style w:type="paragraph" w:styleId="aa">
    <w:name w:val="Body Text"/>
    <w:basedOn w:val="a0"/>
    <w:link w:val="ab"/>
    <w:rsid w:val="00052481"/>
    <w:rPr>
      <w:rFonts w:ascii="Arial" w:hAnsi="Arial"/>
    </w:rPr>
  </w:style>
  <w:style w:type="character" w:customStyle="1" w:styleId="ab">
    <w:name w:val="Основной текст Знак"/>
    <w:basedOn w:val="a1"/>
    <w:link w:val="aa"/>
    <w:rsid w:val="00052481"/>
    <w:rPr>
      <w:rFonts w:ascii="Arial" w:hAnsi="Arial"/>
      <w:sz w:val="24"/>
    </w:rPr>
  </w:style>
  <w:style w:type="paragraph" w:styleId="ac">
    <w:name w:val="header"/>
    <w:basedOn w:val="a0"/>
    <w:link w:val="ad"/>
    <w:uiPriority w:val="99"/>
    <w:rsid w:val="00052481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Верхний колонтитул Знак"/>
    <w:basedOn w:val="a1"/>
    <w:link w:val="ac"/>
    <w:uiPriority w:val="99"/>
    <w:rsid w:val="00052481"/>
  </w:style>
  <w:style w:type="character" w:styleId="ae">
    <w:name w:val="page number"/>
    <w:basedOn w:val="a1"/>
    <w:rsid w:val="00052481"/>
  </w:style>
  <w:style w:type="paragraph" w:styleId="af">
    <w:name w:val="Body Text Indent"/>
    <w:basedOn w:val="a0"/>
    <w:link w:val="af0"/>
    <w:rsid w:val="00052481"/>
    <w:pPr>
      <w:ind w:firstLine="851"/>
      <w:jc w:val="both"/>
    </w:pPr>
    <w:rPr>
      <w:sz w:val="26"/>
    </w:rPr>
  </w:style>
  <w:style w:type="character" w:customStyle="1" w:styleId="af0">
    <w:name w:val="Основной текст с отступом Знак"/>
    <w:basedOn w:val="a1"/>
    <w:link w:val="af"/>
    <w:rsid w:val="00052481"/>
    <w:rPr>
      <w:sz w:val="26"/>
    </w:rPr>
  </w:style>
  <w:style w:type="paragraph" w:styleId="30">
    <w:name w:val="Body Text Indent 3"/>
    <w:basedOn w:val="a0"/>
    <w:link w:val="31"/>
    <w:rsid w:val="00052481"/>
    <w:pPr>
      <w:ind w:firstLine="851"/>
      <w:jc w:val="both"/>
    </w:pPr>
    <w:rPr>
      <w:sz w:val="26"/>
    </w:rPr>
  </w:style>
  <w:style w:type="character" w:customStyle="1" w:styleId="31">
    <w:name w:val="Основной текст с отступом 3 Знак"/>
    <w:basedOn w:val="a1"/>
    <w:link w:val="30"/>
    <w:rsid w:val="00052481"/>
    <w:rPr>
      <w:sz w:val="26"/>
    </w:rPr>
  </w:style>
  <w:style w:type="paragraph" w:styleId="20">
    <w:name w:val="Body Text Indent 2"/>
    <w:basedOn w:val="a0"/>
    <w:link w:val="21"/>
    <w:rsid w:val="00052481"/>
    <w:pPr>
      <w:ind w:firstLine="851"/>
      <w:jc w:val="both"/>
    </w:pPr>
    <w:rPr>
      <w:sz w:val="28"/>
    </w:rPr>
  </w:style>
  <w:style w:type="character" w:customStyle="1" w:styleId="21">
    <w:name w:val="Основной текст с отступом 2 Знак"/>
    <w:basedOn w:val="a1"/>
    <w:link w:val="20"/>
    <w:rsid w:val="00052481"/>
    <w:rPr>
      <w:sz w:val="28"/>
    </w:rPr>
  </w:style>
  <w:style w:type="paragraph" w:styleId="af1">
    <w:name w:val="Document Map"/>
    <w:basedOn w:val="a0"/>
    <w:link w:val="af2"/>
    <w:rsid w:val="0005248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basedOn w:val="a1"/>
    <w:link w:val="af1"/>
    <w:rsid w:val="00052481"/>
    <w:rPr>
      <w:rFonts w:ascii="Tahoma" w:hAnsi="Tahoma" w:cs="Tahoma"/>
      <w:shd w:val="clear" w:color="auto" w:fill="000080"/>
    </w:rPr>
  </w:style>
  <w:style w:type="paragraph" w:styleId="22">
    <w:name w:val="Body Text 2"/>
    <w:basedOn w:val="a0"/>
    <w:link w:val="23"/>
    <w:rsid w:val="00052481"/>
    <w:pPr>
      <w:spacing w:after="120" w:line="480" w:lineRule="auto"/>
    </w:pPr>
    <w:rPr>
      <w:sz w:val="20"/>
    </w:rPr>
  </w:style>
  <w:style w:type="character" w:customStyle="1" w:styleId="23">
    <w:name w:val="Основной текст 2 Знак"/>
    <w:basedOn w:val="a1"/>
    <w:link w:val="22"/>
    <w:rsid w:val="00052481"/>
  </w:style>
  <w:style w:type="paragraph" w:styleId="af3">
    <w:name w:val="footer"/>
    <w:basedOn w:val="a0"/>
    <w:link w:val="af4"/>
    <w:uiPriority w:val="99"/>
    <w:rsid w:val="00052481"/>
    <w:pPr>
      <w:tabs>
        <w:tab w:val="center" w:pos="4677"/>
        <w:tab w:val="right" w:pos="9355"/>
      </w:tabs>
    </w:pPr>
    <w:rPr>
      <w:sz w:val="20"/>
    </w:rPr>
  </w:style>
  <w:style w:type="character" w:customStyle="1" w:styleId="af4">
    <w:name w:val="Нижний колонтитул Знак"/>
    <w:basedOn w:val="a1"/>
    <w:link w:val="af3"/>
    <w:uiPriority w:val="99"/>
    <w:rsid w:val="00052481"/>
  </w:style>
  <w:style w:type="paragraph" w:styleId="32">
    <w:name w:val="Body Text 3"/>
    <w:basedOn w:val="a0"/>
    <w:link w:val="33"/>
    <w:rsid w:val="0005248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2481"/>
    <w:rPr>
      <w:sz w:val="16"/>
      <w:szCs w:val="16"/>
    </w:rPr>
  </w:style>
  <w:style w:type="paragraph" w:customStyle="1" w:styleId="11">
    <w:name w:val="Обычный1"/>
    <w:rsid w:val="00052481"/>
    <w:pPr>
      <w:widowControl w:val="0"/>
    </w:pPr>
    <w:rPr>
      <w:snapToGrid w:val="0"/>
    </w:rPr>
  </w:style>
  <w:style w:type="paragraph" w:customStyle="1" w:styleId="ConsCell">
    <w:name w:val="ConsCell"/>
    <w:rsid w:val="00052481"/>
    <w:pPr>
      <w:widowControl w:val="0"/>
      <w:autoSpaceDE w:val="0"/>
      <w:autoSpaceDN w:val="0"/>
      <w:adjustRightInd w:val="0"/>
    </w:pPr>
  </w:style>
  <w:style w:type="character" w:styleId="af5">
    <w:name w:val="Strong"/>
    <w:qFormat/>
    <w:rsid w:val="00052481"/>
    <w:rPr>
      <w:b/>
      <w:bCs/>
    </w:rPr>
  </w:style>
  <w:style w:type="paragraph" w:styleId="af6">
    <w:name w:val="Title"/>
    <w:basedOn w:val="a0"/>
    <w:link w:val="af7"/>
    <w:qFormat/>
    <w:rsid w:val="00052481"/>
    <w:pPr>
      <w:autoSpaceDE w:val="0"/>
      <w:autoSpaceDN w:val="0"/>
      <w:jc w:val="center"/>
    </w:pPr>
    <w:rPr>
      <w:b/>
      <w:bCs/>
      <w:szCs w:val="24"/>
    </w:rPr>
  </w:style>
  <w:style w:type="character" w:customStyle="1" w:styleId="af7">
    <w:name w:val="Название Знак"/>
    <w:basedOn w:val="a1"/>
    <w:link w:val="af6"/>
    <w:rsid w:val="00052481"/>
    <w:rPr>
      <w:b/>
      <w:bCs/>
      <w:sz w:val="24"/>
      <w:szCs w:val="24"/>
    </w:rPr>
  </w:style>
  <w:style w:type="paragraph" w:customStyle="1" w:styleId="ConsNormal">
    <w:name w:val="ConsNormal"/>
    <w:rsid w:val="00052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Normal (Web)"/>
    <w:basedOn w:val="a0"/>
    <w:uiPriority w:val="99"/>
    <w:rsid w:val="00052481"/>
    <w:pPr>
      <w:spacing w:before="100" w:beforeAutospacing="1" w:after="100" w:afterAutospacing="1"/>
    </w:pPr>
    <w:rPr>
      <w:color w:val="00FFFF"/>
      <w:szCs w:val="24"/>
    </w:rPr>
  </w:style>
  <w:style w:type="paragraph" w:styleId="af9">
    <w:name w:val="Subtitle"/>
    <w:basedOn w:val="a0"/>
    <w:link w:val="afa"/>
    <w:qFormat/>
    <w:rsid w:val="00052481"/>
    <w:pPr>
      <w:jc w:val="center"/>
    </w:pPr>
    <w:rPr>
      <w:b/>
      <w:sz w:val="28"/>
    </w:rPr>
  </w:style>
  <w:style w:type="character" w:customStyle="1" w:styleId="afa">
    <w:name w:val="Подзаголовок Знак"/>
    <w:basedOn w:val="a1"/>
    <w:link w:val="af9"/>
    <w:rsid w:val="00052481"/>
    <w:rPr>
      <w:b/>
      <w:sz w:val="28"/>
    </w:rPr>
  </w:style>
  <w:style w:type="paragraph" w:styleId="HTML">
    <w:name w:val="HTML Preformatted"/>
    <w:basedOn w:val="a0"/>
    <w:link w:val="HTML0"/>
    <w:rsid w:val="00052481"/>
    <w:pPr>
      <w:numPr>
        <w:numId w:val="2"/>
      </w:numPr>
      <w:tabs>
        <w:tab w:val="clear" w:pos="36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1"/>
    <w:link w:val="HTML"/>
    <w:rsid w:val="00052481"/>
    <w:rPr>
      <w:rFonts w:ascii="Arial Unicode MS" w:eastAsia="Arial Unicode MS" w:hAnsi="Arial Unicode MS" w:cs="Arial Unicode MS"/>
    </w:rPr>
  </w:style>
  <w:style w:type="character" w:customStyle="1" w:styleId="afb">
    <w:name w:val="Маркированный список Знак"/>
    <w:link w:val="a"/>
    <w:locked/>
    <w:rsid w:val="00052481"/>
    <w:rPr>
      <w:sz w:val="24"/>
      <w:szCs w:val="24"/>
    </w:rPr>
  </w:style>
  <w:style w:type="paragraph" w:styleId="a">
    <w:name w:val="List Bullet"/>
    <w:basedOn w:val="a0"/>
    <w:link w:val="afb"/>
    <w:rsid w:val="00052481"/>
    <w:pPr>
      <w:numPr>
        <w:numId w:val="1"/>
      </w:numPr>
    </w:pPr>
    <w:rPr>
      <w:szCs w:val="24"/>
    </w:rPr>
  </w:style>
  <w:style w:type="paragraph" w:customStyle="1" w:styleId="ConsNonformat">
    <w:name w:val="ConsNonformat"/>
    <w:rsid w:val="00052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524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5248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0524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52481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52481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msonormalcxsplast">
    <w:name w:val="msonormalcxsplast"/>
    <w:basedOn w:val="a0"/>
    <w:rsid w:val="00052481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afc">
    <w:name w:val="Таблицы (моноширинный)"/>
    <w:basedOn w:val="a0"/>
    <w:next w:val="a0"/>
    <w:rsid w:val="000524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d">
    <w:name w:val="Знак Знак Знак Знак"/>
    <w:basedOn w:val="a0"/>
    <w:rsid w:val="0005248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e">
    <w:name w:val="Hyperlink"/>
    <w:rsid w:val="00052481"/>
    <w:rPr>
      <w:color w:val="0000FF"/>
      <w:u w:val="single"/>
    </w:rPr>
  </w:style>
  <w:style w:type="paragraph" w:customStyle="1" w:styleId="aff">
    <w:name w:val="Текст (лев. подпись)"/>
    <w:basedOn w:val="a0"/>
    <w:next w:val="a0"/>
    <w:rsid w:val="00052481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0">
    <w:name w:val="Текст (прав. подпись)"/>
    <w:basedOn w:val="a0"/>
    <w:next w:val="a0"/>
    <w:rsid w:val="00052481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052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Комментарий"/>
    <w:basedOn w:val="a0"/>
    <w:next w:val="a0"/>
    <w:uiPriority w:val="99"/>
    <w:rsid w:val="000524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2">
    <w:name w:val="Знак"/>
    <w:basedOn w:val="a0"/>
    <w:rsid w:val="000524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нак1"/>
    <w:basedOn w:val="a0"/>
    <w:rsid w:val="000524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3">
    <w:name w:val="Знак Знак Знак"/>
    <w:basedOn w:val="a0"/>
    <w:rsid w:val="000524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4">
    <w:name w:val="footnote text"/>
    <w:basedOn w:val="a0"/>
    <w:link w:val="aff5"/>
    <w:uiPriority w:val="99"/>
    <w:rsid w:val="00052481"/>
    <w:pPr>
      <w:suppressAutoHyphens/>
    </w:pPr>
    <w:rPr>
      <w:sz w:val="20"/>
      <w:lang w:eastAsia="ar-SA"/>
    </w:rPr>
  </w:style>
  <w:style w:type="character" w:customStyle="1" w:styleId="aff5">
    <w:name w:val="Текст сноски Знак"/>
    <w:basedOn w:val="a1"/>
    <w:link w:val="aff4"/>
    <w:uiPriority w:val="99"/>
    <w:rsid w:val="00052481"/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052481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aff6">
    <w:name w:val="FollowedHyperlink"/>
    <w:rsid w:val="00052481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052481"/>
    <w:rPr>
      <w:sz w:val="24"/>
      <w:szCs w:val="24"/>
      <w:lang w:val="ru-RU" w:eastAsia="ru-RU" w:bidi="ar-SA"/>
    </w:rPr>
  </w:style>
  <w:style w:type="character" w:customStyle="1" w:styleId="aff7">
    <w:name w:val="Текст выноски Знак"/>
    <w:link w:val="aff8"/>
    <w:uiPriority w:val="99"/>
    <w:locked/>
    <w:rsid w:val="00052481"/>
    <w:rPr>
      <w:rFonts w:ascii="Tahoma" w:hAnsi="Tahoma" w:cs="Tahoma"/>
      <w:sz w:val="16"/>
      <w:szCs w:val="16"/>
    </w:rPr>
  </w:style>
  <w:style w:type="paragraph" w:styleId="aff8">
    <w:name w:val="Balloon Text"/>
    <w:basedOn w:val="a0"/>
    <w:link w:val="aff7"/>
    <w:uiPriority w:val="99"/>
    <w:rsid w:val="00052481"/>
    <w:rPr>
      <w:rFonts w:ascii="Tahoma" w:hAnsi="Tahoma"/>
      <w:sz w:val="16"/>
      <w:szCs w:val="16"/>
    </w:rPr>
  </w:style>
  <w:style w:type="character" w:customStyle="1" w:styleId="13">
    <w:name w:val="Текст выноски Знак1"/>
    <w:basedOn w:val="a1"/>
    <w:link w:val="aff8"/>
    <w:rsid w:val="0005248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052481"/>
    <w:pPr>
      <w:widowControl w:val="0"/>
    </w:pPr>
  </w:style>
  <w:style w:type="paragraph" w:customStyle="1" w:styleId="15">
    <w:name w:val="Абзац списка1"/>
    <w:basedOn w:val="a0"/>
    <w:rsid w:val="00052481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4">
    <w:name w:val="Знак2"/>
    <w:basedOn w:val="a0"/>
    <w:rsid w:val="000524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9">
    <w:name w:val="Цветовое выделение"/>
    <w:rsid w:val="00052481"/>
    <w:rPr>
      <w:b/>
      <w:color w:val="000080"/>
    </w:rPr>
  </w:style>
  <w:style w:type="character" w:customStyle="1" w:styleId="affa">
    <w:name w:val="Активная гипертекстовая ссылка"/>
    <w:rsid w:val="00052481"/>
    <w:rPr>
      <w:rFonts w:cs="Times New Roman"/>
      <w:b/>
      <w:color w:val="008000"/>
      <w:u w:val="single"/>
    </w:rPr>
  </w:style>
  <w:style w:type="paragraph" w:customStyle="1" w:styleId="affb">
    <w:name w:val="Внимание: Криминал!!"/>
    <w:basedOn w:val="a0"/>
    <w:next w:val="a0"/>
    <w:rsid w:val="0005248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c">
    <w:name w:val="Внимание: недобросовестность!"/>
    <w:basedOn w:val="a0"/>
    <w:next w:val="a0"/>
    <w:rsid w:val="0005248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d">
    <w:name w:val="Основное меню (преемственное)"/>
    <w:basedOn w:val="a0"/>
    <w:next w:val="a0"/>
    <w:rsid w:val="00052481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ffe">
    <w:name w:val="Заголовок"/>
    <w:basedOn w:val="affd"/>
    <w:next w:val="a0"/>
    <w:rsid w:val="00052481"/>
    <w:rPr>
      <w:rFonts w:ascii="Arial" w:hAnsi="Arial" w:cs="Times New Roman"/>
      <w:b/>
      <w:bCs/>
      <w:color w:val="C0C0C0"/>
    </w:rPr>
  </w:style>
  <w:style w:type="character" w:customStyle="1" w:styleId="afff">
    <w:name w:val="Заголовок своего сообщения"/>
    <w:rsid w:val="00052481"/>
    <w:rPr>
      <w:rFonts w:cs="Times New Roman"/>
      <w:b/>
      <w:color w:val="000080"/>
    </w:rPr>
  </w:style>
  <w:style w:type="paragraph" w:customStyle="1" w:styleId="afff0">
    <w:name w:val="Заголовок статьи"/>
    <w:basedOn w:val="a0"/>
    <w:next w:val="a0"/>
    <w:rsid w:val="000524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customStyle="1" w:styleId="afff1">
    <w:name w:val="Заголовок чужого сообщения"/>
    <w:rsid w:val="00052481"/>
    <w:rPr>
      <w:rFonts w:cs="Times New Roman"/>
      <w:b/>
      <w:color w:val="FF0000"/>
    </w:rPr>
  </w:style>
  <w:style w:type="paragraph" w:customStyle="1" w:styleId="afff2">
    <w:name w:val="Интерактивный заголовок"/>
    <w:basedOn w:val="affe"/>
    <w:next w:val="a0"/>
    <w:rsid w:val="00052481"/>
    <w:rPr>
      <w:b w:val="0"/>
      <w:bCs w:val="0"/>
      <w:color w:val="auto"/>
      <w:u w:val="single"/>
    </w:rPr>
  </w:style>
  <w:style w:type="paragraph" w:customStyle="1" w:styleId="afff3">
    <w:name w:val="Интерфейс"/>
    <w:basedOn w:val="a0"/>
    <w:next w:val="a0"/>
    <w:rsid w:val="0005248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4">
    <w:name w:val="Информация об изменениях документа"/>
    <w:basedOn w:val="aff1"/>
    <w:next w:val="a0"/>
    <w:rsid w:val="00052481"/>
    <w:pPr>
      <w:widowControl w:val="0"/>
      <w:ind w:left="0"/>
    </w:pPr>
    <w:rPr>
      <w:sz w:val="24"/>
      <w:szCs w:val="24"/>
    </w:rPr>
  </w:style>
  <w:style w:type="paragraph" w:customStyle="1" w:styleId="afff5">
    <w:name w:val="Колонтитул (левый)"/>
    <w:basedOn w:val="aff"/>
    <w:next w:val="a0"/>
    <w:rsid w:val="00052481"/>
    <w:pPr>
      <w:jc w:val="both"/>
    </w:pPr>
    <w:rPr>
      <w:sz w:val="16"/>
      <w:szCs w:val="16"/>
    </w:rPr>
  </w:style>
  <w:style w:type="paragraph" w:customStyle="1" w:styleId="afff6">
    <w:name w:val="Колонтитул (правый)"/>
    <w:basedOn w:val="aff0"/>
    <w:next w:val="a0"/>
    <w:rsid w:val="00052481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1"/>
    <w:next w:val="a0"/>
    <w:rsid w:val="00052481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8">
    <w:name w:val="Куда обратиться?"/>
    <w:basedOn w:val="a0"/>
    <w:next w:val="a0"/>
    <w:rsid w:val="00052481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9">
    <w:name w:val="Моноширинный"/>
    <w:basedOn w:val="a0"/>
    <w:next w:val="a0"/>
    <w:rsid w:val="000524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ffa">
    <w:name w:val="Найденные слова"/>
    <w:rsid w:val="00052481"/>
    <w:rPr>
      <w:rFonts w:cs="Times New Roman"/>
      <w:b/>
      <w:color w:val="000080"/>
    </w:rPr>
  </w:style>
  <w:style w:type="character" w:customStyle="1" w:styleId="afffb">
    <w:name w:val="Не вступил в силу"/>
    <w:uiPriority w:val="99"/>
    <w:rsid w:val="00052481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0"/>
    <w:next w:val="a0"/>
    <w:rsid w:val="00052481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Cs w:val="24"/>
    </w:rPr>
  </w:style>
  <w:style w:type="paragraph" w:customStyle="1" w:styleId="afffd">
    <w:name w:val="Объект"/>
    <w:basedOn w:val="a0"/>
    <w:next w:val="a0"/>
    <w:rsid w:val="00052481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e">
    <w:name w:val="Оглавление"/>
    <w:basedOn w:val="afc"/>
    <w:next w:val="a0"/>
    <w:rsid w:val="00052481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rsid w:val="00052481"/>
    <w:rPr>
      <w:color w:val="FF0000"/>
    </w:rPr>
  </w:style>
  <w:style w:type="paragraph" w:customStyle="1" w:styleId="affff0">
    <w:name w:val="Переменная часть"/>
    <w:basedOn w:val="affd"/>
    <w:next w:val="a0"/>
    <w:rsid w:val="00052481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d"/>
    <w:next w:val="a0"/>
    <w:rsid w:val="00052481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0"/>
    <w:next w:val="a0"/>
    <w:rsid w:val="00052481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Cs w:val="24"/>
    </w:rPr>
  </w:style>
  <w:style w:type="paragraph" w:customStyle="1" w:styleId="affff3">
    <w:name w:val="Примечание."/>
    <w:basedOn w:val="aff1"/>
    <w:next w:val="a0"/>
    <w:rsid w:val="00052481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basedOn w:val="a6"/>
    <w:rsid w:val="00052481"/>
    <w:rPr>
      <w:b/>
      <w:color w:val="008000"/>
    </w:rPr>
  </w:style>
  <w:style w:type="paragraph" w:customStyle="1" w:styleId="affff5">
    <w:name w:val="Словарная статья"/>
    <w:basedOn w:val="a0"/>
    <w:next w:val="a0"/>
    <w:rsid w:val="0005248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4"/>
    </w:rPr>
  </w:style>
  <w:style w:type="character" w:customStyle="1" w:styleId="affff6">
    <w:name w:val="Сравнение редакций"/>
    <w:rsid w:val="00052481"/>
    <w:rPr>
      <w:rFonts w:cs="Times New Roman"/>
      <w:b/>
      <w:color w:val="000080"/>
    </w:rPr>
  </w:style>
  <w:style w:type="character" w:customStyle="1" w:styleId="affff7">
    <w:name w:val="Сравнение редакций. Добавленный фрагмент"/>
    <w:rsid w:val="00052481"/>
    <w:rPr>
      <w:color w:val="0000FF"/>
    </w:rPr>
  </w:style>
  <w:style w:type="character" w:customStyle="1" w:styleId="affff8">
    <w:name w:val="Сравнение редакций. Удаленный фрагмент"/>
    <w:rsid w:val="00052481"/>
    <w:rPr>
      <w:strike/>
      <w:color w:val="808000"/>
    </w:rPr>
  </w:style>
  <w:style w:type="paragraph" w:customStyle="1" w:styleId="affff9">
    <w:name w:val="Текст (справка)"/>
    <w:basedOn w:val="a0"/>
    <w:next w:val="a0"/>
    <w:rsid w:val="00052481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4"/>
    </w:rPr>
  </w:style>
  <w:style w:type="paragraph" w:customStyle="1" w:styleId="affffa">
    <w:name w:val="Текст в таблице"/>
    <w:basedOn w:val="a7"/>
    <w:next w:val="a0"/>
    <w:rsid w:val="00052481"/>
    <w:pPr>
      <w:ind w:firstLine="500"/>
    </w:pPr>
    <w:rPr>
      <w:rFonts w:cs="Times New Roman"/>
    </w:rPr>
  </w:style>
  <w:style w:type="paragraph" w:customStyle="1" w:styleId="affffb">
    <w:name w:val="Технический комментарий"/>
    <w:basedOn w:val="a0"/>
    <w:next w:val="a0"/>
    <w:rsid w:val="00052481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ffffc">
    <w:name w:val="Утратил силу"/>
    <w:rsid w:val="00052481"/>
    <w:rPr>
      <w:rFonts w:cs="Times New Roman"/>
      <w:b/>
      <w:strike/>
      <w:color w:val="808000"/>
    </w:rPr>
  </w:style>
  <w:style w:type="paragraph" w:customStyle="1" w:styleId="affffd">
    <w:name w:val="Центрированный (таблица)"/>
    <w:basedOn w:val="a7"/>
    <w:next w:val="a0"/>
    <w:uiPriority w:val="99"/>
    <w:rsid w:val="00052481"/>
    <w:pPr>
      <w:jc w:val="center"/>
    </w:pPr>
    <w:rPr>
      <w:rFonts w:cs="Times New Roman"/>
    </w:rPr>
  </w:style>
  <w:style w:type="character" w:customStyle="1" w:styleId="16">
    <w:name w:val="Знак Знак1"/>
    <w:locked/>
    <w:rsid w:val="00052481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52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05248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052481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052481"/>
    <w:pPr>
      <w:autoSpaceDE w:val="0"/>
      <w:autoSpaceDN w:val="0"/>
    </w:pPr>
    <w:rPr>
      <w:rFonts w:ascii="Arial" w:eastAsia="Calibri" w:hAnsi="Arial" w:cs="Arial"/>
      <w:b/>
      <w:bCs/>
      <w:sz w:val="20"/>
    </w:rPr>
  </w:style>
  <w:style w:type="paragraph" w:customStyle="1" w:styleId="Style6">
    <w:name w:val="Style6"/>
    <w:basedOn w:val="a0"/>
    <w:rsid w:val="00052481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6">
    <w:name w:val="Style16"/>
    <w:basedOn w:val="a0"/>
    <w:rsid w:val="00052481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Cs w:val="24"/>
    </w:rPr>
  </w:style>
  <w:style w:type="paragraph" w:customStyle="1" w:styleId="Style20">
    <w:name w:val="Style20"/>
    <w:basedOn w:val="a0"/>
    <w:rsid w:val="00052481"/>
    <w:pPr>
      <w:widowControl w:val="0"/>
      <w:autoSpaceDE w:val="0"/>
      <w:autoSpaceDN w:val="0"/>
      <w:adjustRightInd w:val="0"/>
      <w:spacing w:line="370" w:lineRule="exact"/>
      <w:ind w:firstLine="1714"/>
    </w:pPr>
    <w:rPr>
      <w:szCs w:val="24"/>
    </w:rPr>
  </w:style>
  <w:style w:type="paragraph" w:customStyle="1" w:styleId="Style21">
    <w:name w:val="Style21"/>
    <w:basedOn w:val="a0"/>
    <w:rsid w:val="00052481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Cs w:val="24"/>
    </w:rPr>
  </w:style>
  <w:style w:type="character" w:customStyle="1" w:styleId="FontStyle32">
    <w:name w:val="Font Style32"/>
    <w:rsid w:val="00052481"/>
    <w:rPr>
      <w:rFonts w:ascii="Times New Roman" w:hAnsi="Times New Roman" w:cs="Times New Roman" w:hint="default"/>
      <w:sz w:val="26"/>
      <w:szCs w:val="26"/>
    </w:rPr>
  </w:style>
  <w:style w:type="paragraph" w:customStyle="1" w:styleId="affffe">
    <w:name w:val="Знак"/>
    <w:basedOn w:val="a0"/>
    <w:rsid w:val="0005248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fff">
    <w:name w:val="No Spacing"/>
    <w:uiPriority w:val="1"/>
    <w:qFormat/>
    <w:rsid w:val="00052481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3D7424"/>
    <w:rPr>
      <w:sz w:val="24"/>
    </w:rPr>
  </w:style>
  <w:style w:type="character" w:styleId="afffff0">
    <w:name w:val="annotation reference"/>
    <w:rsid w:val="003D7424"/>
    <w:rPr>
      <w:sz w:val="16"/>
      <w:szCs w:val="16"/>
    </w:rPr>
  </w:style>
  <w:style w:type="paragraph" w:styleId="afffff1">
    <w:name w:val="annotation text"/>
    <w:basedOn w:val="a0"/>
    <w:link w:val="afffff2"/>
    <w:rsid w:val="003D7424"/>
    <w:rPr>
      <w:sz w:val="20"/>
    </w:rPr>
  </w:style>
  <w:style w:type="character" w:customStyle="1" w:styleId="afffff2">
    <w:name w:val="Текст примечания Знак"/>
    <w:basedOn w:val="a1"/>
    <w:link w:val="afffff1"/>
    <w:rsid w:val="003D7424"/>
  </w:style>
  <w:style w:type="paragraph" w:styleId="afffff3">
    <w:name w:val="annotation subject"/>
    <w:basedOn w:val="afffff1"/>
    <w:next w:val="afffff1"/>
    <w:link w:val="afffff4"/>
    <w:rsid w:val="003D7424"/>
    <w:rPr>
      <w:b/>
      <w:bCs/>
    </w:rPr>
  </w:style>
  <w:style w:type="character" w:customStyle="1" w:styleId="afffff4">
    <w:name w:val="Тема примечания Знак"/>
    <w:basedOn w:val="afffff2"/>
    <w:link w:val="afffff3"/>
    <w:rsid w:val="003D7424"/>
    <w:rPr>
      <w:b/>
      <w:bCs/>
    </w:rPr>
  </w:style>
  <w:style w:type="paragraph" w:customStyle="1" w:styleId="OEM">
    <w:name w:val="Нормальный (OEM)"/>
    <w:basedOn w:val="a0"/>
    <w:next w:val="a0"/>
    <w:uiPriority w:val="99"/>
    <w:rsid w:val="003D7424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styleId="afffff5">
    <w:name w:val="line number"/>
    <w:basedOn w:val="a1"/>
    <w:rsid w:val="003D7424"/>
  </w:style>
  <w:style w:type="character" w:styleId="afffff6">
    <w:name w:val="footnote reference"/>
    <w:uiPriority w:val="99"/>
    <w:unhideWhenUsed/>
    <w:rsid w:val="003D74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7A25F7F69998437927E3F5A3649A72C5FB7B0BE27828E40661ACE96E5236AF6E8DE35463C29DCE371Z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FA9453B84B3B3370CC84A4C0EF7035F0770FDD956D2FA3E20EB4F03BD05864E86A42612493F9FDE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35</Pages>
  <Words>7513</Words>
  <Characters>55065</Characters>
  <Application>Microsoft Office Word</Application>
  <DocSecurity>0</DocSecurity>
  <Lines>458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62454</CharactersWithSpaces>
  <SharedDoc>false</SharedDoc>
  <HLinks>
    <vt:vector size="30" baseType="variant">
      <vt:variant>
        <vt:i4>6422578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consultantplus://offline/ref=47A25F7F69998437927E3F5A3649A72C5FB7B0BE27828E40661ACE96E5236AF6E8DE35463C29DCE371Z4I</vt:lpwstr>
      </vt:variant>
      <vt:variant>
        <vt:lpwstr/>
      </vt:variant>
      <vt:variant>
        <vt:i4>6946865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consultantplus://offline/ref=ED3FA9453B84B3B3370CC84A4C0EF7035F0770FDD956D2FA3E20EB4F03BD05864E86A42612493F9FDETDM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15</cp:revision>
  <cp:lastPrinted>2019-01-17T04:29:00Z</cp:lastPrinted>
  <dcterms:created xsi:type="dcterms:W3CDTF">2018-12-17T05:04:00Z</dcterms:created>
  <dcterms:modified xsi:type="dcterms:W3CDTF">2019-01-17T04:29:00Z</dcterms:modified>
</cp:coreProperties>
</file>