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2B" w:rsidRPr="006B2AAD" w:rsidRDefault="00A2542B" w:rsidP="00A2542B">
      <w:pPr>
        <w:pStyle w:val="a3"/>
        <w:rPr>
          <w:szCs w:val="24"/>
        </w:rPr>
      </w:pPr>
      <w:r w:rsidRPr="006B2AAD">
        <w:rPr>
          <w:noProof/>
          <w:szCs w:val="24"/>
        </w:rPr>
        <w:drawing>
          <wp:inline distT="0" distB="0" distL="0" distR="0">
            <wp:extent cx="556895" cy="691515"/>
            <wp:effectExtent l="19050" t="0" r="0" b="0"/>
            <wp:docPr id="6" name="Рисунок 6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a3"/>
        <w:rPr>
          <w:szCs w:val="24"/>
        </w:rPr>
      </w:pPr>
    </w:p>
    <w:p w:rsidR="00A2542B" w:rsidRPr="006B2AAD" w:rsidRDefault="00A2542B" w:rsidP="00A2542B">
      <w:pPr>
        <w:pStyle w:val="1"/>
        <w:jc w:val="center"/>
        <w:rPr>
          <w:sz w:val="24"/>
        </w:rPr>
      </w:pPr>
      <w:r w:rsidRPr="006B2AAD">
        <w:rPr>
          <w:sz w:val="24"/>
        </w:rPr>
        <w:t>АДМИНИСТРАЦИЯ</w:t>
      </w:r>
    </w:p>
    <w:p w:rsidR="00A2542B" w:rsidRPr="006B2AAD" w:rsidRDefault="00A2542B" w:rsidP="00A2542B">
      <w:pPr>
        <w:pStyle w:val="1"/>
        <w:jc w:val="center"/>
        <w:rPr>
          <w:sz w:val="24"/>
        </w:rPr>
      </w:pPr>
      <w:r w:rsidRPr="006B2AAD">
        <w:rPr>
          <w:sz w:val="24"/>
        </w:rPr>
        <w:t>ГОРОДСКОГО ОКРУГА ЭГВЕКИНОТ</w:t>
      </w:r>
    </w:p>
    <w:p w:rsidR="00A2542B" w:rsidRPr="006B2AAD" w:rsidRDefault="00A2542B" w:rsidP="00A2542B">
      <w:pPr>
        <w:jc w:val="center"/>
        <w:rPr>
          <w:b/>
        </w:rPr>
      </w:pPr>
    </w:p>
    <w:p w:rsidR="00A2542B" w:rsidRPr="006B2AAD" w:rsidRDefault="00A2542B" w:rsidP="00A2542B">
      <w:pPr>
        <w:jc w:val="center"/>
        <w:rPr>
          <w:b/>
        </w:rPr>
      </w:pPr>
      <w:proofErr w:type="gramStart"/>
      <w:r w:rsidRPr="006B2AAD">
        <w:rPr>
          <w:b/>
        </w:rPr>
        <w:t>П</w:t>
      </w:r>
      <w:proofErr w:type="gramEnd"/>
      <w:r w:rsidRPr="006B2AAD">
        <w:rPr>
          <w:b/>
        </w:rPr>
        <w:t xml:space="preserve"> О С Т А Н О В Л Е Н И Е</w:t>
      </w:r>
    </w:p>
    <w:p w:rsidR="00A2542B" w:rsidRPr="006B2AAD" w:rsidRDefault="00A2542B" w:rsidP="00A2542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89"/>
        <w:gridCol w:w="3190"/>
      </w:tblGrid>
      <w:tr w:rsidR="0027704A" w:rsidRPr="006B2AAD" w:rsidTr="000F3EA2">
        <w:tc>
          <w:tcPr>
            <w:tcW w:w="3190" w:type="dxa"/>
          </w:tcPr>
          <w:p w:rsidR="0027704A" w:rsidRPr="006B2AAD" w:rsidRDefault="0027704A" w:rsidP="00526EFB">
            <w:pPr>
              <w:tabs>
                <w:tab w:val="center" w:pos="4820"/>
                <w:tab w:val="right" w:pos="9639"/>
              </w:tabs>
              <w:rPr>
                <w:sz w:val="24"/>
                <w:szCs w:val="24"/>
              </w:rPr>
            </w:pPr>
            <w:r w:rsidRPr="006B2AAD">
              <w:rPr>
                <w:sz w:val="24"/>
                <w:szCs w:val="24"/>
              </w:rPr>
              <w:t xml:space="preserve">от </w:t>
            </w:r>
            <w:r w:rsidR="00526EFB">
              <w:rPr>
                <w:sz w:val="24"/>
                <w:szCs w:val="24"/>
              </w:rPr>
              <w:t xml:space="preserve">19 </w:t>
            </w:r>
            <w:r w:rsidRPr="006B2AAD">
              <w:rPr>
                <w:sz w:val="24"/>
                <w:szCs w:val="24"/>
              </w:rPr>
              <w:t>сентября 2019 г.</w:t>
            </w:r>
          </w:p>
        </w:tc>
        <w:tc>
          <w:tcPr>
            <w:tcW w:w="3190" w:type="dxa"/>
          </w:tcPr>
          <w:p w:rsidR="0027704A" w:rsidRPr="006B2AAD" w:rsidRDefault="0027704A" w:rsidP="00526EFB">
            <w:pPr>
              <w:tabs>
                <w:tab w:val="center" w:pos="4820"/>
                <w:tab w:val="right" w:pos="9639"/>
              </w:tabs>
              <w:jc w:val="center"/>
              <w:rPr>
                <w:sz w:val="24"/>
                <w:szCs w:val="24"/>
              </w:rPr>
            </w:pPr>
            <w:r w:rsidRPr="006B2AAD">
              <w:rPr>
                <w:sz w:val="24"/>
                <w:szCs w:val="24"/>
              </w:rPr>
              <w:t>№</w:t>
            </w:r>
            <w:r w:rsidR="00526EFB">
              <w:rPr>
                <w:sz w:val="24"/>
                <w:szCs w:val="24"/>
              </w:rPr>
              <w:t xml:space="preserve"> 375 </w:t>
            </w:r>
            <w:r w:rsidRPr="006B2AAD">
              <w:rPr>
                <w:sz w:val="24"/>
                <w:szCs w:val="24"/>
              </w:rPr>
              <w:t>- па</w:t>
            </w:r>
          </w:p>
        </w:tc>
        <w:tc>
          <w:tcPr>
            <w:tcW w:w="3191" w:type="dxa"/>
          </w:tcPr>
          <w:p w:rsidR="0027704A" w:rsidRPr="006B2AAD" w:rsidRDefault="0027704A" w:rsidP="0027704A">
            <w:pPr>
              <w:tabs>
                <w:tab w:val="center" w:pos="4820"/>
                <w:tab w:val="right" w:pos="9639"/>
              </w:tabs>
              <w:jc w:val="right"/>
              <w:rPr>
                <w:sz w:val="24"/>
                <w:szCs w:val="24"/>
              </w:rPr>
            </w:pPr>
            <w:r w:rsidRPr="006B2AAD">
              <w:rPr>
                <w:sz w:val="24"/>
                <w:szCs w:val="24"/>
              </w:rPr>
              <w:t>п. Эгвекинот</w:t>
            </w:r>
          </w:p>
        </w:tc>
      </w:tr>
    </w:tbl>
    <w:p w:rsidR="00A2542B" w:rsidRPr="006B2AAD" w:rsidRDefault="00A2542B" w:rsidP="00A25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мониторинга и оценки качества финансового менеджмента, осуществляемого главными распорядителями средств бюджета городского округа Эгвекинот</w:t>
      </w:r>
    </w:p>
    <w:p w:rsidR="00A2542B" w:rsidRPr="006B2AAD" w:rsidRDefault="00A2542B" w:rsidP="00A254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 средств бюджета, качества бюджетного планирования и управления средствами бюджета городского округа Эгвекинот</w:t>
      </w:r>
      <w:r w:rsidR="0027704A" w:rsidRPr="006B2AAD">
        <w:rPr>
          <w:rFonts w:ascii="Times New Roman" w:hAnsi="Times New Roman" w:cs="Times New Roman"/>
          <w:sz w:val="24"/>
          <w:szCs w:val="24"/>
        </w:rPr>
        <w:t>,</w:t>
      </w:r>
      <w:r w:rsidRPr="006B2AAD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Эгвекинот</w:t>
      </w:r>
    </w:p>
    <w:p w:rsidR="00A2542B" w:rsidRPr="006B2AAD" w:rsidRDefault="00A2542B" w:rsidP="00A2542B"/>
    <w:p w:rsidR="00A2542B" w:rsidRPr="006B2AAD" w:rsidRDefault="00A2542B" w:rsidP="00A2542B">
      <w:pPr>
        <w:jc w:val="both"/>
        <w:rPr>
          <w:b/>
        </w:rPr>
      </w:pPr>
      <w:proofErr w:type="gramStart"/>
      <w:r w:rsidRPr="006B2AAD">
        <w:rPr>
          <w:b/>
        </w:rPr>
        <w:t>П</w:t>
      </w:r>
      <w:proofErr w:type="gramEnd"/>
      <w:r w:rsidRPr="006B2AAD">
        <w:rPr>
          <w:b/>
        </w:rPr>
        <w:t xml:space="preserve"> О С Т А Н О В Л Я Е Т :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F3EA2" w:rsidRPr="006B2AAD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6B2AAD">
        <w:rPr>
          <w:rFonts w:ascii="Times New Roman" w:hAnsi="Times New Roman" w:cs="Times New Roman"/>
          <w:sz w:val="24"/>
          <w:szCs w:val="24"/>
        </w:rPr>
        <w:t>Положение о порядке проведения мониторинга и оценки качества финансового менеджмента, осуществляемого главными распорядителями средств бюджета городского округа Эгвекинот.</w:t>
      </w:r>
    </w:p>
    <w:p w:rsidR="00A2542B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2AAD">
        <w:rPr>
          <w:rFonts w:ascii="Times New Roman" w:hAnsi="Times New Roman" w:cs="Times New Roman"/>
          <w:sz w:val="24"/>
          <w:szCs w:val="24"/>
        </w:rPr>
        <w:t>Главным распорядителям средств бюджета городского округа Эгвекинот разработать ведомственные правовые акты, устанавливающие с учетом отраслевой специфики систему мониторинга качества финансового менеджмента в муниципальных учреждениях городского округа Эгвекинот, по отношению к которым органом местного самоуправления городского округа Эгвекинот осуществляются полномочия главного распорядителя средств бюджета городского округа Эгвекинот либо полномочия и функции учредителя.</w:t>
      </w:r>
      <w:proofErr w:type="gramEnd"/>
    </w:p>
    <w:p w:rsidR="005D32C3" w:rsidRDefault="005D32C3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32C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 </w:t>
      </w:r>
    </w:p>
    <w:p w:rsidR="00A2542B" w:rsidRPr="006B2AAD" w:rsidRDefault="005D32C3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542B" w:rsidRPr="006B2A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542B" w:rsidRPr="006B2A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542B" w:rsidRPr="006B2A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27704A" w:rsidRPr="006B2AAD">
        <w:rPr>
          <w:rFonts w:ascii="Times New Roman" w:hAnsi="Times New Roman" w:cs="Times New Roman"/>
          <w:sz w:val="24"/>
          <w:szCs w:val="24"/>
        </w:rPr>
        <w:t xml:space="preserve">      </w:t>
      </w:r>
      <w:r w:rsidR="00A2542B" w:rsidRPr="006B2AAD">
        <w:rPr>
          <w:rFonts w:ascii="Times New Roman" w:hAnsi="Times New Roman" w:cs="Times New Roman"/>
          <w:sz w:val="24"/>
          <w:szCs w:val="24"/>
        </w:rPr>
        <w:t>(Шпак А.В.).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EA2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0F3EA2" w:rsidRPr="006B2AAD" w:rsidSect="000F3EA2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326"/>
        </w:sectPr>
      </w:pPr>
      <w:r w:rsidRPr="006B2AA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6B2AAD">
        <w:rPr>
          <w:rFonts w:ascii="Times New Roman" w:hAnsi="Times New Roman" w:cs="Times New Roman"/>
          <w:sz w:val="24"/>
          <w:szCs w:val="24"/>
        </w:rPr>
        <w:tab/>
      </w:r>
      <w:r w:rsidRPr="006B2A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0F3EA2" w:rsidRPr="006B2AAD">
        <w:rPr>
          <w:rFonts w:ascii="Times New Roman" w:hAnsi="Times New Roman" w:cs="Times New Roman"/>
          <w:b/>
          <w:sz w:val="24"/>
          <w:szCs w:val="24"/>
        </w:rPr>
        <w:t xml:space="preserve">                   Р.В. </w:t>
      </w:r>
      <w:r w:rsidRPr="006B2AAD">
        <w:rPr>
          <w:rFonts w:ascii="Times New Roman" w:hAnsi="Times New Roman" w:cs="Times New Roman"/>
          <w:b/>
          <w:sz w:val="24"/>
          <w:szCs w:val="24"/>
        </w:rPr>
        <w:t>Коркишко</w:t>
      </w:r>
    </w:p>
    <w:tbl>
      <w:tblPr>
        <w:tblStyle w:val="a7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</w:tblGrid>
      <w:tr w:rsidR="000F3EA2" w:rsidRPr="006B2AAD" w:rsidTr="000F3EA2">
        <w:tc>
          <w:tcPr>
            <w:tcW w:w="4074" w:type="dxa"/>
          </w:tcPr>
          <w:p w:rsidR="000F3EA2" w:rsidRPr="006B2AAD" w:rsidRDefault="000F3EA2" w:rsidP="000F3EA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0F3EA2" w:rsidRPr="006B2AAD" w:rsidRDefault="000F3EA2" w:rsidP="000F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F3EA2" w:rsidRPr="006B2AAD" w:rsidRDefault="000F3EA2" w:rsidP="000F3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0F3EA2" w:rsidRPr="006B2AAD" w:rsidRDefault="000F3EA2" w:rsidP="00526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6E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г. №</w:t>
            </w:r>
            <w:r w:rsidR="00526EFB">
              <w:rPr>
                <w:rFonts w:ascii="Times New Roman" w:hAnsi="Times New Roman" w:cs="Times New Roman"/>
                <w:sz w:val="24"/>
                <w:szCs w:val="24"/>
              </w:rPr>
              <w:t xml:space="preserve"> 375-па</w:t>
            </w:r>
          </w:p>
        </w:tc>
      </w:tr>
    </w:tbl>
    <w:p w:rsidR="00A2542B" w:rsidRPr="006B2AAD" w:rsidRDefault="00A2542B" w:rsidP="000F3EA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EA2" w:rsidRPr="006B2AAD" w:rsidRDefault="000F3EA2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8"/>
      <w:bookmarkEnd w:id="0"/>
    </w:p>
    <w:p w:rsidR="000F3EA2" w:rsidRPr="006B2AAD" w:rsidRDefault="000F3EA2" w:rsidP="000F3EA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F3EA2" w:rsidRPr="006B2AAD" w:rsidRDefault="000F3EA2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A2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A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369A1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AD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мониторинга и оценки качества финансового менеджмента, осуществляемого главными распорядителями средств бюджета </w:t>
      </w: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A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мониторинга и оценки качества финансового менеджмента, осуществляемого главными распорядителями средств бюджета городского округа Эгвекинот (далее соответственно - мониторинг качества финансового менеджмента, оценка качества финансового менеджмента).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1.2. Мониторинг и оценка качества финансового менеджмента проводится Управлением финансов, экономики и имущественных отношений городского округа Эгвекинот (далее – Управление ФЭИ) в целях определения уровня качества финансового менеджмента, осуществляемого главными распорядителями средств бюджета городского округа Эгвекинот (далее - главные распорядители, ГРБС).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1.3. Оценка качества финансового менеджмента характеризует следующие аспекты финансового менеджмента, осуществляемого главными распорядителями: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1) качество бюджетного планирования;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2) исполнение бюджета по расходам;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3) представление бюджетной (бухгалтерской) отчетности;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4) организация финансового контроля;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5) открытость и доступность информации о деятельности главных распорядителей и муниципальных учреждений городского округа Эгвекинот;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6) совершенствование оказания муниципальных услуг.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1.4. Мониторинг и оценка качества финансового менеджмента осуществляется в отношении всех главных распорядителей.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 Проведение мониторинга качества финансового менеджмента</w:t>
      </w: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2.1. Мониторинг качества финансового менеджмента осуществляется на основании </w:t>
      </w:r>
      <w:r w:rsidR="0027704A" w:rsidRPr="006B2AAD">
        <w:rPr>
          <w:rFonts w:ascii="Times New Roman" w:hAnsi="Times New Roman" w:cs="Times New Roman"/>
          <w:sz w:val="24"/>
          <w:szCs w:val="24"/>
        </w:rPr>
        <w:t>р</w:t>
      </w:r>
      <w:r w:rsidRPr="006B2AAD">
        <w:rPr>
          <w:rFonts w:ascii="Times New Roman" w:hAnsi="Times New Roman" w:cs="Times New Roman"/>
          <w:sz w:val="24"/>
          <w:szCs w:val="24"/>
        </w:rPr>
        <w:t>ешения Совета депутатов городского округа Эгвекинот о бюджете городского округа Эгвекинот, сводной бюджетной росписи, годовой бюджетной (бухгалтерской) отчетности и других документов и сведений, представляемых главными распорядителями.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2.2. Оценка качества финансового менеджмента проводится Управлением ФЭИ ежегодно по состоянию на 1 января года, следующего за отчетным финансовым годом.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2.3. Главные распорядители по итогам отчетного финансового года, в срок до 20 февраля, следующего за отчетным финансовым годом, представляют в Управление ФЭИ информацию, а также документы, необходимые для проведения мониторинга качества </w:t>
      </w:r>
      <w:r w:rsidRPr="006B2AAD">
        <w:rPr>
          <w:rFonts w:ascii="Times New Roman" w:hAnsi="Times New Roman" w:cs="Times New Roman"/>
          <w:sz w:val="24"/>
          <w:szCs w:val="24"/>
        </w:rPr>
        <w:lastRenderedPageBreak/>
        <w:t>финансового менеджмента, в соответствии с перечнем показателей, приведенным в приложении 1 к настоящему Положению.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2.4. Управление ФЭИ вправе проводить проверку информации, предоставляемой главными распорядителями, на предмет полноты и достоверности.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2.5. В случае непредставления документов или предоставления недостоверной информации по соответствующему показателю качества финансового менеджмента</w:t>
      </w:r>
      <w:r w:rsidR="0027704A" w:rsidRPr="006B2A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B2AAD">
        <w:rPr>
          <w:rFonts w:ascii="Times New Roman" w:hAnsi="Times New Roman" w:cs="Times New Roman"/>
          <w:sz w:val="24"/>
          <w:szCs w:val="24"/>
        </w:rPr>
        <w:t xml:space="preserve"> его значение принимается </w:t>
      </w:r>
      <w:proofErr w:type="gramStart"/>
      <w:r w:rsidRPr="006B2AAD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6B2AAD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 Методика определения итоговой оценки качества финансового менеджмента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EC446C" w:rsidRDefault="00A2542B" w:rsidP="00277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3.1. Итоговая оценка качества финансового менеджмента рассчитывается по</w:t>
      </w:r>
      <w:r w:rsidRPr="00EC446C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A2542B" w:rsidRPr="00EC446C" w:rsidRDefault="00A2542B" w:rsidP="00A2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70380" cy="471805"/>
            <wp:effectExtent l="19050" t="0" r="1270" b="0"/>
            <wp:docPr id="1" name="Рисунок 1" descr="base_23994_2123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94_2123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EC446C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E - итоговая оценка качества финансового менеджмента главного распорядителя</w:t>
      </w:r>
      <w:proofErr w:type="gramStart"/>
      <w:r w:rsidRPr="006B2AA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S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количество баллов, получаемое главным распорядителем при мониторинге качества финансового менеджмента;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S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максимальное количество баллов, которое может набрать главный распорядитель по результатам мониторинга качества финансового менеджмента;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K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yc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коэффициент уровня сложности финансовой деятельности главного распорядителя.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3.2. Количество баллов, получаемое главным распорядителем при мониторинге качества финансового менеджмента, рассчитывается по формуле: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287145" cy="495300"/>
            <wp:effectExtent l="0" t="0" r="8255" b="0"/>
            <wp:docPr id="2" name="Рисунок 2" descr="base_23994_2123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94_21231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S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количество баллов, получаемое главным распорядителем при мониторинге качества финансового менеджмента;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показатели качества финансового менеджмента, характеризующие деятельность главного распорядителя;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количество показателей качества финансового менеджмента, характеризующих деятельность главного распорядителя;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E(</w:t>
      </w:r>
      <w:proofErr w:type="spellStart"/>
      <w:r w:rsidRPr="006B2AAD">
        <w:rPr>
          <w:rFonts w:ascii="Times New Roman" w:hAnsi="Times New Roman" w:cs="Times New Roman"/>
          <w:sz w:val="24"/>
          <w:szCs w:val="24"/>
        </w:rPr>
        <w:t>P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) - оценка главного распорядителя по </w:t>
      </w:r>
      <w:proofErr w:type="spellStart"/>
      <w:r w:rsidRPr="006B2AA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показателю качества финансового менеджмента.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3.3. Максимальное количество баллов, которое может набрать главный распорядитель по результатам мониторинга качества финансового менеджмента, рассчитывается по формуле: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619250" cy="495300"/>
            <wp:effectExtent l="0" t="0" r="0" b="0"/>
            <wp:docPr id="3" name="Рисунок 3" descr="base_23994_2123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94_2123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максимальное количество баллов, которое может набрать главный распорядитель по результатам мониторинга качества финансового менеджмента;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показатели качества финансового менеджмента, характеризующие деятельность главного распорядителя;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количество показателей качества финансового менеджмента, характеризующих деятельность главного распорядителя;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Pmax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максимальная оценка, которую может получить главный распорядитель по </w:t>
      </w:r>
      <w:r w:rsidR="0027704A" w:rsidRPr="006B2AA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B2AA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показателю качества финансового менеджмента.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3.4. Коэффициент уровня сложности финансовой деятельности главного распорядителя устанавливается с целью учета особенностей сферы деятельности (сферы управления) ГРБС.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Коэффициент уровня сложности финансовой деятельности главного распорядителя рассчитывается по формуле: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724025" cy="425450"/>
            <wp:effectExtent l="19050" t="0" r="9525" b="0"/>
            <wp:docPr id="4" name="Рисунок 4" descr="base_23994_2123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94_2123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K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коэффициент, учитывающий выполнение главным распорядителем функций ответственного исполнителя муниципальной  программы (отдельной подпрограммы);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K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коэффициент, учитывающий долю расходов главного распорядителя в общем объеме расходов бюджета городского округа Эгвекинот;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K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количество муниципальных учреждений, для которых главный распорядитель выполняет </w:t>
      </w:r>
      <w:r w:rsidR="00B076B6" w:rsidRPr="006B2AA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B076B6" w:rsidRPr="006B2A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Значения коэффициентов для расчета уровня сложности финансовой деятельности главного распорядителя определяются в соответствии с приложением 2 к настоящему Положению.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 Методика формирования рейтинга главного распорядителя бюджетных средств и  определения среднего уровня качества финансового менеджмента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4.1. По результатам проведенного годового мониторинга качества финансового менеджмента формируется соответственно годовой рейтинг главных распорядителей (далее - </w:t>
      </w:r>
      <w:r w:rsidR="00B076B6" w:rsidRPr="006B2AAD">
        <w:rPr>
          <w:rFonts w:ascii="Times New Roman" w:hAnsi="Times New Roman" w:cs="Times New Roman"/>
          <w:sz w:val="24"/>
          <w:szCs w:val="24"/>
        </w:rPr>
        <w:t>рейтинг главных распорядителей)</w:t>
      </w:r>
      <w:r w:rsidRPr="006B2AAD">
        <w:rPr>
          <w:rFonts w:ascii="Times New Roman" w:hAnsi="Times New Roman" w:cs="Times New Roman"/>
          <w:sz w:val="24"/>
          <w:szCs w:val="24"/>
        </w:rPr>
        <w:t xml:space="preserve"> и определяется средний уровень качества финансового менеджмента, осуществляемого главными распорядителями.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4.2. Рейтинг главных распорядителей формируется методом </w:t>
      </w:r>
      <w:proofErr w:type="gramStart"/>
      <w:r w:rsidRPr="006B2AAD">
        <w:rPr>
          <w:rFonts w:ascii="Times New Roman" w:hAnsi="Times New Roman" w:cs="Times New Roman"/>
          <w:sz w:val="24"/>
          <w:szCs w:val="24"/>
        </w:rPr>
        <w:t>ранжирования итоговой оценки качества финансового менеджмента каждого главного распорядителя</w:t>
      </w:r>
      <w:proofErr w:type="gramEnd"/>
      <w:r w:rsidRPr="006B2AAD">
        <w:rPr>
          <w:rFonts w:ascii="Times New Roman" w:hAnsi="Times New Roman" w:cs="Times New Roman"/>
          <w:sz w:val="24"/>
          <w:szCs w:val="24"/>
        </w:rPr>
        <w:t>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Главному распорядителю, получившему наибольшую итоговую оценку качества финансового менеджмента за отчетный финансовый год, присваивается первое место в рейтинге.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Остальные места в рейтинге присваиваются согласно итоговой оценке соответствующего главного распорядителя.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6B2AAD">
        <w:rPr>
          <w:rFonts w:ascii="Times New Roman" w:hAnsi="Times New Roman" w:cs="Times New Roman"/>
          <w:sz w:val="24"/>
          <w:szCs w:val="24"/>
        </w:rPr>
        <w:t>равенства результатов итоговой оценки качества финансового менеджмента</w:t>
      </w:r>
      <w:proofErr w:type="gramEnd"/>
      <w:r w:rsidRPr="006B2AAD">
        <w:rPr>
          <w:rFonts w:ascii="Times New Roman" w:hAnsi="Times New Roman" w:cs="Times New Roman"/>
          <w:sz w:val="24"/>
          <w:szCs w:val="24"/>
        </w:rPr>
        <w:t xml:space="preserve"> </w:t>
      </w:r>
      <w:r w:rsidRPr="006B2AAD">
        <w:rPr>
          <w:rFonts w:ascii="Times New Roman" w:hAnsi="Times New Roman" w:cs="Times New Roman"/>
          <w:sz w:val="24"/>
          <w:szCs w:val="24"/>
        </w:rPr>
        <w:lastRenderedPageBreak/>
        <w:t>у двух и более главных распорядителей</w:t>
      </w:r>
      <w:r w:rsidR="00B076B6" w:rsidRPr="006B2AAD">
        <w:rPr>
          <w:rFonts w:ascii="Times New Roman" w:hAnsi="Times New Roman" w:cs="Times New Roman"/>
          <w:sz w:val="24"/>
          <w:szCs w:val="24"/>
        </w:rPr>
        <w:t>,</w:t>
      </w:r>
      <w:r w:rsidRPr="006B2AAD">
        <w:rPr>
          <w:rFonts w:ascii="Times New Roman" w:hAnsi="Times New Roman" w:cs="Times New Roman"/>
          <w:sz w:val="24"/>
          <w:szCs w:val="24"/>
        </w:rPr>
        <w:t xml:space="preserve"> более высокое место присваивается главному распорядителю с большей долей расходов в общем объеме расходов бюджета городского округа Эгвекинот за отчетный финансовый год.</w:t>
      </w:r>
    </w:p>
    <w:p w:rsidR="00A2542B" w:rsidRPr="006B2AAD" w:rsidRDefault="00A2542B" w:rsidP="00A254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4.3. Рейтинги главных распорядителей составляются по форме согласно приложению 4 к настоящему Положению.</w:t>
      </w:r>
    </w:p>
    <w:p w:rsidR="00A2542B" w:rsidRPr="006B2AAD" w:rsidRDefault="00A2542B" w:rsidP="006B4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4.4. Средний уровень качества финансового менеджмента, осуществляемого главными распорядителями, определяется по следующей формуле:</w:t>
      </w:r>
    </w:p>
    <w:p w:rsidR="00A2542B" w:rsidRPr="006B2AAD" w:rsidRDefault="00A2542B" w:rsidP="006B41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noProof/>
          <w:position w:val="-41"/>
          <w:sz w:val="24"/>
          <w:szCs w:val="24"/>
        </w:rPr>
        <w:drawing>
          <wp:inline distT="0" distB="0" distL="0" distR="0">
            <wp:extent cx="1199515" cy="669925"/>
            <wp:effectExtent l="19050" t="0" r="635" b="0"/>
            <wp:docPr id="5" name="Рисунок 5" descr="base_23994_2123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94_2123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E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cp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средний уровень качества финансового менеджмента, осуществляемого главными распорядителями</w:t>
      </w:r>
      <w:proofErr w:type="gramStart"/>
      <w:r w:rsidRPr="006B2AA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E</w:t>
      </w:r>
      <w:r w:rsidRPr="006B2AA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итоговая оценка качества финансового менеджмента i-го главного распорядителя</w:t>
      </w:r>
      <w:proofErr w:type="gramStart"/>
      <w:r w:rsidRPr="006B2AAD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B2AAD">
        <w:rPr>
          <w:rFonts w:ascii="Times New Roman" w:hAnsi="Times New Roman" w:cs="Times New Roman"/>
          <w:sz w:val="24"/>
          <w:szCs w:val="24"/>
        </w:rPr>
        <w:t xml:space="preserve"> - общее количество главных распорядителей.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4.5. Если значение итоговой оценки качества финансовог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о менеджмента </w:t>
      </w:r>
      <w:r w:rsidR="006B4187" w:rsidRPr="006B2AAD">
        <w:rPr>
          <w:rFonts w:ascii="Times New Roman" w:hAnsi="Times New Roman" w:cs="Times New Roman"/>
          <w:sz w:val="24"/>
          <w:szCs w:val="24"/>
        </w:rPr>
        <w:t>достигает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                   85 процентов</w:t>
      </w:r>
      <w:r w:rsidRPr="006B2AAD">
        <w:rPr>
          <w:rFonts w:ascii="Times New Roman" w:hAnsi="Times New Roman" w:cs="Times New Roman"/>
          <w:sz w:val="24"/>
          <w:szCs w:val="24"/>
        </w:rPr>
        <w:t xml:space="preserve"> и выше, уровень качества финансового менеджмента главного распорядителя признается высоким; если значение итоговой оценки качества финансового менеджмента </w:t>
      </w:r>
      <w:r w:rsidR="00B076B6" w:rsidRPr="006B2AAD">
        <w:rPr>
          <w:rFonts w:ascii="Times New Roman" w:hAnsi="Times New Roman" w:cs="Times New Roman"/>
          <w:sz w:val="24"/>
          <w:szCs w:val="24"/>
        </w:rPr>
        <w:t>составляет от 70 до 85 процентов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удовлетворительным; если значение итоговой оценки качества финансового менеджмента ниже 70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6B2AAD">
        <w:rPr>
          <w:rFonts w:ascii="Times New Roman" w:hAnsi="Times New Roman" w:cs="Times New Roman"/>
          <w:sz w:val="24"/>
          <w:szCs w:val="24"/>
        </w:rPr>
        <w:t xml:space="preserve"> - низким.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5. Результаты годового мониторинга качества финансового менеджмента</w:t>
      </w:r>
    </w:p>
    <w:p w:rsidR="00A2542B" w:rsidRPr="006B2AAD" w:rsidRDefault="00A2542B" w:rsidP="00A25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42B" w:rsidRPr="006B2AAD" w:rsidRDefault="00A2542B" w:rsidP="00A25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5.1. Результаты годового мониторинга 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</w:t>
      </w:r>
      <w:r w:rsidRPr="006B2AAD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рейтинг главных распорядителей;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отчет об итогах годового мониторинга качества финансового менеджмента.</w:t>
      </w:r>
    </w:p>
    <w:p w:rsidR="00A2542B" w:rsidRPr="006B2AAD" w:rsidRDefault="00A2542B" w:rsidP="00A2542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>Отчет об итогах годового мониторинга качества финансового менеджмента составляется по форме согласно приложению 3 к настоящему Положению и содержит анализ итоговых оценок качества финансового менеджмента и среднего уровня качества финансового менеджмента.</w:t>
      </w:r>
    </w:p>
    <w:p w:rsidR="00A2542B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5.2. Результаты годового мониторинга </w:t>
      </w:r>
      <w:r w:rsidR="00B076B6" w:rsidRPr="006B2AAD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</w:t>
      </w:r>
      <w:r w:rsidRPr="006B2AAD">
        <w:rPr>
          <w:rFonts w:ascii="Times New Roman" w:hAnsi="Times New Roman" w:cs="Times New Roman"/>
          <w:sz w:val="24"/>
          <w:szCs w:val="24"/>
        </w:rPr>
        <w:t>подлежат размещению в информаци</w:t>
      </w:r>
      <w:r w:rsidR="00B076B6" w:rsidRPr="006B2AA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 (далее - сеть «Интернет»</w:t>
      </w:r>
      <w:r w:rsidRPr="006B2AAD">
        <w:rPr>
          <w:rFonts w:ascii="Times New Roman" w:hAnsi="Times New Roman" w:cs="Times New Roman"/>
          <w:sz w:val="24"/>
          <w:szCs w:val="24"/>
        </w:rPr>
        <w:t>) на официальном сайте Администрации городского округа Эгвекинот http://эгвекинот</w:t>
      </w:r>
      <w:proofErr w:type="gramStart"/>
      <w:r w:rsidR="00B076B6" w:rsidRPr="006B2A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076B6" w:rsidRPr="006B2AAD">
        <w:rPr>
          <w:rFonts w:ascii="Times New Roman" w:hAnsi="Times New Roman" w:cs="Times New Roman"/>
          <w:sz w:val="24"/>
          <w:szCs w:val="24"/>
        </w:rPr>
        <w:t>ф</w:t>
      </w:r>
      <w:r w:rsidRPr="006B2AAD">
        <w:rPr>
          <w:rFonts w:ascii="Times New Roman" w:hAnsi="Times New Roman" w:cs="Times New Roman"/>
          <w:sz w:val="24"/>
          <w:szCs w:val="24"/>
        </w:rPr>
        <w:t xml:space="preserve"> в срок до 1 мая года, следующего за отчетным.</w:t>
      </w:r>
    </w:p>
    <w:p w:rsidR="00B076B6" w:rsidRPr="006B2AAD" w:rsidRDefault="00A2542B" w:rsidP="00A254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AA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6B2AAD">
        <w:rPr>
          <w:rFonts w:ascii="Times New Roman" w:hAnsi="Times New Roman" w:cs="Times New Roman"/>
          <w:sz w:val="24"/>
          <w:szCs w:val="24"/>
        </w:rPr>
        <w:t>В целях повышения общей оценки качества финансового менеджмента и эффективности бюджетных расходов</w:t>
      </w:r>
      <w:r w:rsidR="00B076B6" w:rsidRPr="006B2AAD">
        <w:rPr>
          <w:rFonts w:ascii="Times New Roman" w:hAnsi="Times New Roman" w:cs="Times New Roman"/>
          <w:sz w:val="24"/>
          <w:szCs w:val="24"/>
        </w:rPr>
        <w:t>,</w:t>
      </w:r>
      <w:r w:rsidRPr="006B2AAD">
        <w:rPr>
          <w:rFonts w:ascii="Times New Roman" w:hAnsi="Times New Roman" w:cs="Times New Roman"/>
          <w:sz w:val="24"/>
          <w:szCs w:val="24"/>
        </w:rPr>
        <w:t xml:space="preserve"> главные распорядители, по результатам мониторинга относящиеся к низкой степени оценки качества, в течение 30 рабочих дней после размещения результат</w:t>
      </w:r>
      <w:r w:rsidR="00B076B6" w:rsidRPr="006B2AAD">
        <w:rPr>
          <w:rFonts w:ascii="Times New Roman" w:hAnsi="Times New Roman" w:cs="Times New Roman"/>
          <w:sz w:val="24"/>
          <w:szCs w:val="24"/>
        </w:rPr>
        <w:t>ов годового мониторинга в сети «Интернет»</w:t>
      </w:r>
      <w:r w:rsidRPr="006B2AA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представляют в Управление ФЭИ план мероприятий по повышению качества управления финансами и в течение текущего года обеспечивают</w:t>
      </w:r>
      <w:proofErr w:type="gramEnd"/>
      <w:r w:rsidRPr="006B2AAD">
        <w:rPr>
          <w:rFonts w:ascii="Times New Roman" w:hAnsi="Times New Roman" w:cs="Times New Roman"/>
          <w:sz w:val="24"/>
          <w:szCs w:val="24"/>
        </w:rPr>
        <w:t xml:space="preserve"> выполнение плановых мероприятий.</w:t>
      </w:r>
      <w:r w:rsidR="006B4187" w:rsidRPr="006B2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A2" w:rsidRPr="006B2AAD" w:rsidRDefault="000F3EA2" w:rsidP="00277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F3EA2" w:rsidRPr="006B2AAD" w:rsidSect="000F3EA2"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horzAnchor="margin" w:tblpY="-315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2433"/>
        <w:gridCol w:w="1670"/>
        <w:gridCol w:w="2888"/>
        <w:gridCol w:w="1313"/>
        <w:gridCol w:w="1057"/>
        <w:gridCol w:w="2442"/>
        <w:gridCol w:w="2477"/>
      </w:tblGrid>
      <w:tr w:rsidR="000F3EA2" w:rsidRPr="006B2AAD" w:rsidTr="00EA62C8">
        <w:tc>
          <w:tcPr>
            <w:tcW w:w="334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A2" w:rsidRPr="006B2AAD" w:rsidRDefault="000F3EA2" w:rsidP="00EA62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проведения мониторинга и оценки качества финансового менеджмента, осуществляемого </w:t>
            </w:r>
            <w:proofErr w:type="gramStart"/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proofErr w:type="gramEnd"/>
          </w:p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распорядителями средств бюджета </w:t>
            </w:r>
          </w:p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AD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0F3EA2" w:rsidRPr="006B2AAD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EA2" w:rsidRPr="00EC446C" w:rsidRDefault="000F3EA2" w:rsidP="00EA62C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F3EA2" w:rsidRPr="00EC446C" w:rsidRDefault="000F3EA2" w:rsidP="00EA62C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МЕНЕДЖМЕНТА,</w:t>
            </w:r>
          </w:p>
          <w:p w:rsidR="000F3EA2" w:rsidRDefault="000F3EA2" w:rsidP="00EA62C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ОСУЩЕСТВЛЯЕМОГО ГЛАВНЫМИ 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EA2" w:rsidRPr="00EC446C" w:rsidRDefault="000F3EA2" w:rsidP="00EA62C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970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Вес группы в оценке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Качество бюджетного планирования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главными 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ГРБС) обоснований бюджетных ассигнований на очередной финансовый год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- представление обоснований бюджетных ассигнований на очередной финансовый год и плановый период в установленные сроки (далее -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ОБАСы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E(P) = 1 - в случае своевременного представления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ОБАСов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E(P) = 0 - в случае несвоевременного представления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ОБАСов</w:t>
            </w:r>
            <w:proofErr w:type="spellEnd"/>
          </w:p>
        </w:tc>
        <w:tc>
          <w:tcPr>
            <w:tcW w:w="832" w:type="pct"/>
          </w:tcPr>
          <w:p w:rsidR="000F3EA2" w:rsidRPr="00587994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4">
              <w:rPr>
                <w:rFonts w:ascii="Times New Roman" w:hAnsi="Times New Roman" w:cs="Times New Roman"/>
                <w:sz w:val="24"/>
                <w:szCs w:val="24"/>
              </w:rPr>
              <w:t>Положительно расценивается представление субъектами бюджетного планирования обоснований бюджетных ассигнований в сроки, установленные порядком составления проекта бюджета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расходов: количество внесенных изменений в сводную бюджетную роспись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- количество изменений, внесенных в сводную бюджетную роспись (за исключением внесения изменений, связанных с поступлением и распределением межбюджетных трансфертов из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окружного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, безвозмездных поступлений от физических и юридических лиц, имеющих целевое назначение, распределением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резервов, предусмотренных для распределения между ГРБС).</w:t>
            </w:r>
            <w:proofErr w:type="gramEnd"/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0 &lt; P &lt;= 10 - 5 баллов;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 &lt; P &lt;= 20 - 2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&gt; 20 - 0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рассматривается минимальное количество изменений, внесенных в сводную бюджетную роспись, и лимитов бюджетных обязательств, свидетельствует о высоком качестве работы ГРБС в части бюджетного планирования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муниципальные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программы, по которым ГРБС выступает ответственным исполнителем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Оценивается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своевременность внесения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 которым ГРБС выступает ответственным исполнителем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1, если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муниципальной п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рограммы, по которым главный распорядитель средств ГРБС выступает ответственным исполнителем, осуществилось в установленные нормативным правовым актом сроки;</w:t>
            </w:r>
            <w:proofErr w:type="gramEnd"/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 = 0, если в отчетном периоде есть случаи внесения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расценивается своевременное 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 которым ГРБС выступает ответственным исполнителем, в сроки, установленные </w:t>
            </w:r>
            <w:r w:rsidRPr="007453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369A1">
              <w:rPr>
                <w:rFonts w:ascii="Times New Roman" w:hAnsi="Times New Roman" w:cs="Times New Roman"/>
                <w:sz w:val="24"/>
                <w:szCs w:val="24"/>
              </w:rPr>
              <w:t>25.06.2019  №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269-па</w:t>
            </w:r>
          </w:p>
          <w:p w:rsidR="000F3EA2" w:rsidRPr="0074533C" w:rsidRDefault="00C369A1" w:rsidP="00EA62C8">
            <w:pPr>
              <w:rPr>
                <w:bCs/>
              </w:rPr>
            </w:pPr>
            <w:r>
              <w:t>«</w:t>
            </w:r>
            <w:r w:rsidR="000F3EA2" w:rsidRPr="0074533C">
              <w:rPr>
                <w:bCs/>
              </w:rPr>
              <w:t>Об  утверждении Порядка разработки, реализации и оценки эффективности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74533C"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  <w:t xml:space="preserve"> </w:t>
            </w:r>
            <w:r w:rsidRPr="0074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 </w:t>
            </w:r>
            <w:r w:rsidRPr="0074533C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="00C36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неисполненных лимитов бюджетных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на конец года (за исключением экономии вследствие проведенной оптимизации)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имеющаяся в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= 100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(L - E) / L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L - объем лимитов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обязательств в отчетном финансовом году с учетом внесенных в него изменений;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E - кассовое исполнение расходов учреждения в отчетном финансовом году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0 - 5 баллов;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0 &lt; P &lt;= 2,5 - 4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 &lt; P &lt;= 5 - 3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 &lt; P &lt;= 7,5 - 2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7,5 &lt; P &lt;= 10 - 1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&gt; 10 - 0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позволяет оценить объем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 по сводной бюджетной росписи, не исполненных на конец отчетного периода. Целевым ориентиром является значение показателя, равное 0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ГРБС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подведомственных ему учреждений просроченной кредиторской задолженности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/ K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учреждений в отчетном финансовом году;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K - кассовое исполнение расходов в отчетном финансовом году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= 0% - 5 баллов;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0% &lt; P &lt; 15%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15% &lt;= P &lt; 25%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 &lt;= P &lt; 35%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35% &lt;= P &lt; 45%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P &gt; 45%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для ГРБС является отсутствие кредиторской задолженности по состоянию на 1 января года, следующего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принятых бюджетных обязательств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сведений о бюджетном обязательстве и/или внесении изменений в сроки, установленные Порядком исполнения окружного бюджета по расходам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сведений о бюджетном обязательстве и/или внесении изменений в установленные сроки - 10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ГРБС сведений о бюджетном обязательстве и/или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с нарушением установленных сроков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оценки данного показателя положительно рассматривается представление ГРБС сведений о бюджетном обязательстве и/или внесении изменений в установленные сроки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бюджетной (бухгалтерской) отчетности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бюджетной (бухгалтерской) отчетности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месячных, квартальных, годовых отчетов в установленные сроки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месячных, квартальных, годовых отчетов в установленные сроки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месячных, квартальных, годовых отчетов с нарушением установленных сроков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рассматривается представление ГРБС месячных, квартальных, годовых отчетов в установленные сроки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бюджетной (бухгалтерской) отчетности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ГРБС месячных, квартальных, годовых отчетов в полном объеме. Качество представленной бюджетной и бухгалтерской отчетности за отчетный финансовый год определяется по количеству фактов выявленных нарушений соответствия установленным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ГРБС месячных, квартальных, годовых отчетов в полном объеме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Представление месячных, квартальных, годовых отчетов не в полном объеме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рассматривается представление ГРБС месячных, квартальных, годовых отчетов в полном объеме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Отсутствие недостач и хищений денежных средств и материальных ценностей в отчетном финансовом году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недостач и хищений денежных средств и материальных ценностей в отчетном финансовом году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сумм установленных недостач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 хищений денежных средств и материальных ценностей у ГРБС (с учетом подведомственн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 в отчетном финансовом году свидетельствует о низком качестве финансового менеджмента.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Целевым ориентиром для ГРБС является наличие недостач и хищений денежных средств и материальных ценностей в отчетном финансовом году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отчетов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имеющаяся в распоряжении</w:t>
            </w:r>
          </w:p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ГРБС отчетов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с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установленных сроков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ГРБС отчета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год с соблюдением установленных сроков - 3 балла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 ориентиром для ГРБС является представление отчета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с соблюдением сроков, установленных </w:t>
            </w:r>
            <w:r w:rsidRPr="007453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 xml:space="preserve">25.06.2019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269-па</w:t>
            </w:r>
          </w:p>
          <w:p w:rsidR="000F3EA2" w:rsidRPr="0074533C" w:rsidRDefault="00700D3B" w:rsidP="00EA62C8">
            <w:pPr>
              <w:rPr>
                <w:bCs/>
              </w:rPr>
            </w:pPr>
            <w:r>
              <w:t>«</w:t>
            </w:r>
            <w:r w:rsidR="000F3EA2" w:rsidRPr="0074533C">
              <w:rPr>
                <w:bCs/>
              </w:rPr>
              <w:t>Об  утверждении Порядка разработки, реализации и оценки эффективности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Pr="0074533C"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  <w:t xml:space="preserve"> </w:t>
            </w:r>
            <w:r w:rsidRPr="0074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 </w:t>
            </w:r>
            <w:r w:rsidRPr="0074533C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Организация финансового контроля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фактов нарушений в финансово-бюджетной сфере, выявленных в ходе внешних и внутренних контрольных мероприятий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имеющаяся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нарушений в финансово-бюджетной сфере, выявленных в ходе внешних и внутренних контрольных мероприятий, по состоянию на 1 января года, следующего за отчетным, в 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соответствии с таблицами «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внешнего государственного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ипального) финансового контроля» и «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мероприятий внутреннего государственного (муниц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ипального) финансового контроля»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, заполненными по формам, утвержденным Инструкцией о порядке составления и представления годовой, квартальной и месячной отчетности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бюджетов бюджетной системы Российской Федерации, а также сведениями (актами) Счетной палаты Чукотского автономного округа, другими контрольными органами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финансового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ФЭИ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Наличие нарушений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положительно рассматривается отсутствие нарушений в отчетном периоде, выявленных в ходе 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(мониторинга)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 (заключения по результатам)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контроля (мониторинга)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 = 1, если контроль (мониторинг)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осуществляется, а также проводится аналитическая работа по результатам такого контроля (мониторинга);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E = 0, если контроль (мониторинг)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не проводился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рассчитывается для ГРБС, осуществляющих в отношении подведомственных ему учреждений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полномочия учредителя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89" w:type="pct"/>
            <w:gridSpan w:val="4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 деятельности ГРБС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Достоверность, актуальность, 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размещенной в сети «Интернет»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сайте: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00D3B"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размещенной информации в сети «Интернет» </w:t>
            </w: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сайте: </w:t>
            </w:r>
            <w:proofErr w:type="spellStart"/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1) общая информация об учреждении;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2) информация о муниципальном  задании;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3) информация о плане финансово-хозяйственной деятельности (далее - план ФХД) либо бюджетной смете;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4) информация об </w:t>
            </w:r>
            <w:r w:rsidRPr="0045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операциях с целевыми средствами;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5) информация о результатах деятельности и об использовании имущества;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6) информация о годовой бухгалтерской отчетности учреждения;</w:t>
            </w:r>
          </w:p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7) отчет об исполнении плана ФХД</w:t>
            </w:r>
          </w:p>
        </w:tc>
        <w:tc>
          <w:tcPr>
            <w:tcW w:w="441" w:type="pct"/>
          </w:tcPr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полном объеме и полностью соответствует предъявляемым требованиям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объеме 80% и более и соответствует предъявляемым требованиям - 3 балла.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в объеме менее 80%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 ориентиром является наличие размещенной в полном объеме в соответствии с предъявляемыми 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>требованиями информации в сети «Интернет»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сайте: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ГРБС - ответственными исполнителями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ходе и результатах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4537B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Сведения о ходе и результатах реализации мероприятий муниципальных программ городского округа Эгвекинот</w:t>
            </w:r>
            <w:r w:rsidR="00700D3B"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441" w:type="pct"/>
          </w:tcPr>
          <w:p w:rsidR="000F3EA2" w:rsidRPr="004537B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полном объеме и полностью соответствует предъявляемым требованиям - 5 баллов.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объеме 80% и более и соответствует предъявляемым требованиям - 3 балла.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в объеме менее 80%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наличие</w:t>
            </w:r>
            <w:r w:rsidR="00700D3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размещенной информации в сети «Интернет»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: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8" w:type="pct"/>
            <w:gridSpan w:val="3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441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bottom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20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 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правового акта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 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учреждений, - 1 балл, в случае отсутствия правового акта 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учреждений,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данного показателя положительно рассматривается наличие правового акта ГРБС, утверждающего порядок составления, утверждения и ведения смет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правового акта ГРБС, утверждающего порядок составления и утверждения планов 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составления отчетов об их исполнении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ГРБС, утверждающего порядок составления и утверждения планов 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правового акта ГРБС, утверждающего порядок составления и утверждения планов 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составления отчетов об их исполнении - 1 балл, в случае отсутствия правового акта ГРБС, утверждающего порядок составления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тверждения планов ФХД 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полномочия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учредителя, составления отчетов об их исполнении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данного показателя положительно рассматривается наличие правового акта ГРБС, утверждающего порядок составления и утверждения планов ФХД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в отношении которых ГРБС осуществляет функции и полномочия учредителя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и автономных учреждений, в отношении которых ГРБС осуществляет функции и полномочия учредителя,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100%, в общем объеме учреждений, для которых ГРБС установил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B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= (R / U)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R - количество бюджетных и автономных учреждений, в отношении которых ГРБС осуществляет функции и полномочия учредителя,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100%,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- общее количество бюджетных и автономных учреждений, для которых ГРБС установил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единиц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95%, но менее 100%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90%, но менее 95%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85%, но менее 90%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85% или менее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100%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и автономными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в отношении которых ГРБС осуществляет функции и полномочия учредителя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и автономных учреждений, в отношении которых ГРБС осуществляет функции и полномочия учредителя, для которых установлены количественно измеримые финансовые санкции (штрафы, изъятия) за нарушения условий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= (R / V)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Q - количество бюджетных и автономных учреждений, для которых установлены количественно измеримые финансовые санкции (штрафы, изъятия) за нарушения условий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V - общее количество бюджетных и автономных учреждений, в отношении которых ГРБС осуществляет функции и полномочия учредителя, единиц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менее 100%, но более 95%,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90% или менее, но более 80%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80% или менее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отсутствие финансовых санкций за нарушение условий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бюджетными и автономными учреждениями, в отношении которых ГРБС осуществляет функции и полномочия учредителя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для руководителей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= (F / U)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F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функции и полномочия учредителя, для руководителей которых оплата труда определяется с учетом результатов их профессиональной деятельности,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U -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полномочия учредителя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менее 100%, но более 90%,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90% или менее, но более 80%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или менее, но более 70%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70% или менее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данного показателя положительно рассматривается высокая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для руководителей которых оплата труда определяется с учетом результатов их профессиональной деятельности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проведения ежемесячного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- 3, в случае проведения ежеквартального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- 2, в случае проведения ежегодного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- 1, в случае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-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осуществляется: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ежемесячно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ежеквартально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ежегодно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не осуществляется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проведение ежемесячного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планов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плана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- 1, в случае отсутствия плана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- 0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наличие плана мероприятий ГРБС по устранению проблем, выявленных в ходе мониторинга показателей объема 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утвержденных требований к качеству (стандартов качества)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= (B / Y)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B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из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ГРБС, по которым утверждены требования к качеству (стандарты качества)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Y -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в перечне ГРБС, единиц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(стандарты качества)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утверждены: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60%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30%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наличие утвержденных требований к качеству (стандартов качества)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нормативного правового акта, устанавливающего нормативы финансовых затрат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 = (R / Y)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из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ГРБС, по которым нормативным правовым актом установлены нормативы финансовых затрат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единиц,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Y -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в перечне ГРБС, единиц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данного показателя положительно рассматривается наличие нормативного правового акта, устанавливающего нормативы финансовых затрат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расходов на финансовое обеспечение оказания бюджетными и автономными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рассчитанных исходя из нормативов финансовых затрат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= (C / S)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C - сумма бюджетных расходов на финансовое обеспечение оказания бюджетными и автономными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рассчитанных исходя из нормативов финансовых затрат, рублей,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S - общая сумма бюджетных расходов на финансовое обеспечение оказания бюджетными и автономными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рублей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90% и более, но менее 100%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80%, но менее 90%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80% или менее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100% доля бюджетных расходов на финансовое обеспечение оказания бюджетными и автономными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услуг, рассчитанных исходя из нормативов финансовых затрат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полномочия учредителя, в которых соотношение средней заработной платы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их заместителей к средней заработной плате работников учреждений превышает 5 раз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= (R / U)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R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полномочия учредителя, в которых соотношение средней заработной платы руководителей учреждений и их заместителей к средней заработной плате работников учреждений превышает 5 раз,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U - 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в отношении которых ГРБС осуществляет функции и полномочия учредителя</w:t>
            </w:r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0%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более 0%, но менее 10%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10% или более, но менее 20%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20% или более, но менее 30%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30% и более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оценки данного показателя положительно рассматривается соотношение средней заработной платы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их заместителей к средней заработной плате работников учреждений, не превышающее 5 раз</w:t>
            </w:r>
          </w:p>
        </w:tc>
      </w:tr>
      <w:tr w:rsidR="000F3EA2" w:rsidRPr="00EC446C" w:rsidTr="00EA62C8">
        <w:tc>
          <w:tcPr>
            <w:tcW w:w="204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817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объема доходов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учреждений, в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которых ГРБС осуществляет функции и полномочия учредителя, в отчетном году в сравнении с предыдущим годом</w:t>
            </w:r>
          </w:p>
        </w:tc>
        <w:tc>
          <w:tcPr>
            <w:tcW w:w="561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ГРБС</w:t>
            </w:r>
          </w:p>
        </w:tc>
        <w:tc>
          <w:tcPr>
            <w:tcW w:w="97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P = ((D - S) / S)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100%, где: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D - объем доходов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бюджетных и автономных учреждений, в отношении которых ГРБС осуществляет функции и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учредителя, в отчетном году, рублей,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S - объем доходов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бюджетных и автономных учреждений, в отношении которых ГРБС осуществляет функции и полномочия учредителя, в предшествующем отчетному году, рублей</w:t>
            </w:r>
            <w:proofErr w:type="gramEnd"/>
          </w:p>
        </w:tc>
        <w:tc>
          <w:tcPr>
            <w:tcW w:w="441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55" w:type="pct"/>
          </w:tcPr>
          <w:p w:rsidR="000F3EA2" w:rsidRPr="00EC446C" w:rsidRDefault="000F3EA2" w:rsidP="00EA6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20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выросли: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 10% или более - 4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не более чем на 10%, но более 5% - 3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чем на 5%,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более чем на 2% - 2 балла;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не более чем на 2% или не изменились - 1 балл;</w:t>
            </w:r>
          </w:p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снизились - 0 баллов</w:t>
            </w:r>
          </w:p>
        </w:tc>
        <w:tc>
          <w:tcPr>
            <w:tcW w:w="832" w:type="pct"/>
          </w:tcPr>
          <w:p w:rsidR="000F3EA2" w:rsidRPr="00EC446C" w:rsidRDefault="000F3EA2" w:rsidP="00EA6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оценки данного показателя положительно рассматривается рост динамики объема доходов от оказания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(выполнения платных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работ)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 автономных учреждений</w:t>
            </w:r>
          </w:p>
        </w:tc>
      </w:tr>
    </w:tbl>
    <w:p w:rsidR="000F3EA2" w:rsidRPr="00EC446C" w:rsidRDefault="000F3EA2" w:rsidP="000F3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0F3EA2" w:rsidRPr="00EC446C" w:rsidRDefault="000F3EA2" w:rsidP="000F3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Управление ЭИ</w:t>
      </w:r>
      <w:r w:rsidRPr="00EC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C446C">
        <w:rPr>
          <w:rFonts w:ascii="Times New Roman" w:hAnsi="Times New Roman" w:cs="Times New Roman"/>
          <w:sz w:val="24"/>
          <w:szCs w:val="24"/>
        </w:rPr>
        <w:t xml:space="preserve">финансов, экономики и имущественных отношений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C446C">
        <w:rPr>
          <w:rFonts w:ascii="Times New Roman" w:hAnsi="Times New Roman" w:cs="Times New Roman"/>
          <w:sz w:val="24"/>
          <w:szCs w:val="24"/>
        </w:rPr>
        <w:t>.</w:t>
      </w:r>
    </w:p>
    <w:p w:rsidR="00A2542B" w:rsidRPr="00EC446C" w:rsidRDefault="000F3EA2" w:rsidP="00EA62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&lt;*&gt; ГРБС - Главный распорядитель средств</w:t>
      </w:r>
    </w:p>
    <w:p w:rsidR="00EA62C8" w:rsidRDefault="00EA62C8" w:rsidP="00A2542B">
      <w:pPr>
        <w:sectPr w:rsidR="00EA62C8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7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EA62C8" w:rsidTr="00C369A1">
        <w:tc>
          <w:tcPr>
            <w:tcW w:w="4961" w:type="dxa"/>
          </w:tcPr>
          <w:p w:rsidR="00EA62C8" w:rsidRPr="00EC446C" w:rsidRDefault="00EA62C8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мониторинга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финансового менеджмента, осуществляемого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proofErr w:type="gramEnd"/>
          </w:p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</w:p>
          <w:p w:rsidR="00EA62C8" w:rsidRDefault="00EA62C8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ЗНАЧЕНИЯ</w:t>
      </w:r>
    </w:p>
    <w:p w:rsidR="00EA62C8" w:rsidRPr="00EC446C" w:rsidRDefault="00EA62C8" w:rsidP="00EA6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КОЭФФИЦИЕНТОВ ДЛЯ РАСЧЕТА УРОВНЯ СЛОЖНОСТИ ФИНАНСОВОЙ</w:t>
      </w:r>
    </w:p>
    <w:p w:rsidR="00EA62C8" w:rsidRPr="00EC446C" w:rsidRDefault="00EA62C8" w:rsidP="00EA62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ДЕЯТЕЛЬНОСТИ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1. K</w:t>
      </w:r>
      <w:r w:rsidRPr="00EC44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C446C">
        <w:rPr>
          <w:rFonts w:ascii="Times New Roman" w:hAnsi="Times New Roman" w:cs="Times New Roman"/>
          <w:sz w:val="24"/>
          <w:szCs w:val="24"/>
        </w:rPr>
        <w:t xml:space="preserve"> - коэффициент, учитывающий выполнение главным распорядителем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EC446C">
        <w:rPr>
          <w:rFonts w:ascii="Times New Roman" w:hAnsi="Times New Roman" w:cs="Times New Roman"/>
          <w:sz w:val="24"/>
          <w:szCs w:val="24"/>
        </w:rPr>
        <w:t xml:space="preserve"> (далее - ГРБС) функций ответственного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46C">
        <w:rPr>
          <w:rFonts w:ascii="Times New Roman" w:hAnsi="Times New Roman" w:cs="Times New Roman"/>
          <w:sz w:val="24"/>
          <w:szCs w:val="24"/>
        </w:rPr>
        <w:t>программы (отдельной подпрограммы), определяется в соответствии с таблицей 1.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Таблица 1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3"/>
        <w:gridCol w:w="7204"/>
      </w:tblGrid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при руководстве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при руководстве отдельной подпрограммой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случае, если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ГРБС не является ответственным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для ГРБС, не являющихся ответственными исполнителями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(отдельных подпрограмм)</w:t>
            </w:r>
          </w:p>
        </w:tc>
      </w:tr>
    </w:tbl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2. K</w:t>
      </w:r>
      <w:r w:rsidRPr="00EC44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446C">
        <w:rPr>
          <w:rFonts w:ascii="Times New Roman" w:hAnsi="Times New Roman" w:cs="Times New Roman"/>
          <w:sz w:val="24"/>
          <w:szCs w:val="24"/>
        </w:rPr>
        <w:t xml:space="preserve"> - коэффициент, учитывающий долю расходов главного распор</w:t>
      </w:r>
      <w:r>
        <w:rPr>
          <w:rFonts w:ascii="Times New Roman" w:hAnsi="Times New Roman" w:cs="Times New Roman"/>
          <w:sz w:val="24"/>
          <w:szCs w:val="24"/>
        </w:rPr>
        <w:t>ядителя в общем объеме расходов</w:t>
      </w:r>
      <w:r w:rsidRPr="00EC446C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EC446C">
        <w:rPr>
          <w:rFonts w:ascii="Times New Roman" w:hAnsi="Times New Roman" w:cs="Times New Roman"/>
          <w:sz w:val="24"/>
          <w:szCs w:val="24"/>
        </w:rPr>
        <w:t>, определяется в соответствии с таблицей 2.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Таблица 2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3"/>
        <w:gridCol w:w="7204"/>
      </w:tblGrid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оставляет более 50%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15%, но меньше или равно 50%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10%, но меньше или равно 15%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5%, но меньше или равно 10%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1%, но меньше или равно 5%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больше 0,5%, но меньше или равно 1%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доля расходов ГРБС в общем объеме расходов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меньше или равно 0,5%</w:t>
            </w:r>
          </w:p>
        </w:tc>
      </w:tr>
    </w:tbl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Pr="00EC446C" w:rsidRDefault="00EA62C8" w:rsidP="00EA6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3. K</w:t>
      </w:r>
      <w:r w:rsidRPr="00EC44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446C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количество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C446C">
        <w:rPr>
          <w:rFonts w:ascii="Times New Roman" w:hAnsi="Times New Roman" w:cs="Times New Roman"/>
          <w:sz w:val="24"/>
          <w:szCs w:val="24"/>
        </w:rPr>
        <w:t xml:space="preserve"> учреждений, для которых ГРБС выполняет функции и полномочия учредителя, определяется в соответствии с таблицей 3.</w:t>
      </w:r>
    </w:p>
    <w:p w:rsidR="00EA62C8" w:rsidRPr="00EC446C" w:rsidRDefault="00EA62C8" w:rsidP="00EA62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C8" w:rsidRDefault="00EA62C8" w:rsidP="00EA6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>Таблица 3</w:t>
      </w:r>
    </w:p>
    <w:p w:rsidR="00EA62C8" w:rsidRPr="00EC446C" w:rsidRDefault="00EA62C8" w:rsidP="00EA62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3"/>
        <w:gridCol w:w="7204"/>
      </w:tblGrid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Критерий выбора значения коэффициента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10 и более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от 7 до 9 включительно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от 4 до 6 включительно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от 1 до 3 включительно</w:t>
            </w:r>
          </w:p>
        </w:tc>
      </w:tr>
      <w:tr w:rsidR="00EA62C8" w:rsidRPr="00EC446C" w:rsidTr="00C369A1">
        <w:tc>
          <w:tcPr>
            <w:tcW w:w="1199" w:type="pct"/>
          </w:tcPr>
          <w:p w:rsidR="00EA62C8" w:rsidRPr="00EC446C" w:rsidRDefault="00EA62C8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pct"/>
          </w:tcPr>
          <w:p w:rsidR="00EA62C8" w:rsidRPr="00EC446C" w:rsidRDefault="00EA62C8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количество равно 0</w:t>
            </w:r>
          </w:p>
        </w:tc>
      </w:tr>
    </w:tbl>
    <w:p w:rsidR="00EA62C8" w:rsidRPr="00EC446C" w:rsidRDefault="00EA62C8" w:rsidP="00EA62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ectPr w:rsidR="00EA62C8" w:rsidRPr="00EC446C" w:rsidSect="00EA62C8"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326"/>
        </w:sect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992"/>
        <w:gridCol w:w="866"/>
        <w:gridCol w:w="775"/>
        <w:gridCol w:w="866"/>
        <w:gridCol w:w="775"/>
        <w:gridCol w:w="866"/>
        <w:gridCol w:w="775"/>
        <w:gridCol w:w="866"/>
        <w:gridCol w:w="775"/>
        <w:gridCol w:w="866"/>
        <w:gridCol w:w="775"/>
        <w:gridCol w:w="866"/>
        <w:gridCol w:w="775"/>
        <w:gridCol w:w="866"/>
        <w:gridCol w:w="775"/>
        <w:gridCol w:w="313"/>
        <w:gridCol w:w="261"/>
        <w:gridCol w:w="261"/>
        <w:gridCol w:w="267"/>
        <w:gridCol w:w="842"/>
      </w:tblGrid>
      <w:tr w:rsidR="008B1A3E" w:rsidRPr="00EC446C" w:rsidTr="008B1A3E">
        <w:tc>
          <w:tcPr>
            <w:tcW w:w="328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1A3E" w:rsidRPr="008B1A3E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1A3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B1A3E" w:rsidRPr="008B1A3E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1A3E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проведения мониторинга и оценки качества финансового менеджмента, осуществляемого </w:t>
            </w:r>
            <w:proofErr w:type="gramStart"/>
            <w:r w:rsidRPr="008B1A3E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proofErr w:type="gramEnd"/>
          </w:p>
          <w:p w:rsidR="008B1A3E" w:rsidRPr="008B1A3E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1A3E">
              <w:rPr>
                <w:rFonts w:ascii="Times New Roman" w:hAnsi="Times New Roman" w:cs="Times New Roman"/>
                <w:sz w:val="24"/>
                <w:szCs w:val="24"/>
              </w:rPr>
              <w:t>распорядителями средств бюджета городского округа Эгвекинот</w:t>
            </w:r>
          </w:p>
          <w:p w:rsidR="008B1A3E" w:rsidRPr="00EA62C8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A3E" w:rsidRPr="00EC446C" w:rsidTr="00C369A1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1A3E" w:rsidRPr="000F3EA2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8B1A3E" w:rsidRPr="000F3EA2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годового мониторинга качества финансового</w:t>
            </w:r>
          </w:p>
          <w:p w:rsidR="008B1A3E" w:rsidRPr="000F3EA2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менеджмента, осуществляемого главными распорядителями</w:t>
            </w:r>
          </w:p>
          <w:p w:rsidR="008B1A3E" w:rsidRPr="000F3EA2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A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городского округа Эгвекинот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4537BC">
        <w:trPr>
          <w:trHeight w:val="3295"/>
        </w:trPr>
        <w:tc>
          <w:tcPr>
            <w:tcW w:w="253" w:type="pct"/>
            <w:vMerge w:val="restart"/>
            <w:tcBorders>
              <w:top w:val="single" w:sz="4" w:space="0" w:color="auto"/>
            </w:tcBorders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  <w:vAlign w:val="center"/>
          </w:tcPr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</w:t>
            </w:r>
            <w:proofErr w:type="spellEnd"/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 бюджетных средств</w:t>
            </w: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4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Качество бюджетного планирования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2. Исполнение бюджета по расходам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3. Представ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тость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доступность информации о деятельности ГРБС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шенствование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качества финансового менеджмента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</w:tcBorders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ГРБС (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</w:tcBorders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качества финансового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менеджмен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фицие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ГРБС, %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C369A1">
        <w:tc>
          <w:tcPr>
            <w:tcW w:w="253" w:type="pct"/>
            <w:vMerge/>
          </w:tcPr>
          <w:p w:rsidR="008B1A3E" w:rsidRPr="00EC446C" w:rsidRDefault="008B1A3E" w:rsidP="00C369A1"/>
        </w:tc>
        <w:tc>
          <w:tcPr>
            <w:tcW w:w="327" w:type="pct"/>
            <w:vMerge/>
          </w:tcPr>
          <w:p w:rsidR="008B1A3E" w:rsidRPr="00EC446C" w:rsidRDefault="008B1A3E" w:rsidP="00C369A1"/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количество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</w:t>
            </w:r>
            <w:proofErr w:type="spell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коли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  <w:vMerge w:val="restart"/>
            <w:vAlign w:val="center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</w:p>
        </w:tc>
        <w:tc>
          <w:tcPr>
            <w:tcW w:w="260" w:type="pct"/>
            <w:gridSpan w:val="3"/>
            <w:vAlign w:val="center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77" w:type="pct"/>
            <w:vMerge/>
          </w:tcPr>
          <w:p w:rsidR="008B1A3E" w:rsidRPr="00EC446C" w:rsidRDefault="008B1A3E" w:rsidP="00C369A1"/>
        </w:tc>
      </w:tr>
      <w:tr w:rsidR="008B1A3E" w:rsidRPr="00EC446C" w:rsidTr="00C369A1">
        <w:trPr>
          <w:trHeight w:val="2817"/>
        </w:trPr>
        <w:tc>
          <w:tcPr>
            <w:tcW w:w="253" w:type="pct"/>
            <w:vMerge/>
          </w:tcPr>
          <w:p w:rsidR="008B1A3E" w:rsidRPr="00EC446C" w:rsidRDefault="008B1A3E" w:rsidP="00C369A1"/>
        </w:tc>
        <w:tc>
          <w:tcPr>
            <w:tcW w:w="327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285" w:type="pct"/>
            <w:vMerge/>
          </w:tcPr>
          <w:p w:rsidR="008B1A3E" w:rsidRPr="00EC446C" w:rsidRDefault="008B1A3E" w:rsidP="00C369A1"/>
        </w:tc>
        <w:tc>
          <w:tcPr>
            <w:tcW w:w="255" w:type="pct"/>
            <w:vMerge/>
          </w:tcPr>
          <w:p w:rsidR="008B1A3E" w:rsidRPr="00EC446C" w:rsidRDefault="008B1A3E" w:rsidP="00C369A1"/>
        </w:tc>
        <w:tc>
          <w:tcPr>
            <w:tcW w:w="103" w:type="pct"/>
            <w:vMerge/>
          </w:tcPr>
          <w:p w:rsidR="008B1A3E" w:rsidRPr="00EC446C" w:rsidRDefault="008B1A3E" w:rsidP="00C369A1"/>
        </w:tc>
        <w:tc>
          <w:tcPr>
            <w:tcW w:w="86" w:type="pc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vAlign w:val="center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8B1A3E" w:rsidRPr="00EC446C" w:rsidRDefault="008B1A3E" w:rsidP="00C369A1"/>
        </w:tc>
      </w:tr>
      <w:tr w:rsidR="008B1A3E" w:rsidRPr="00EC446C" w:rsidTr="00C369A1">
        <w:tc>
          <w:tcPr>
            <w:tcW w:w="253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3E" w:rsidRDefault="008B1A3E" w:rsidP="00A2542B">
      <w:pPr>
        <w:sectPr w:rsidR="008B1A3E" w:rsidSect="008B1A3E"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7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8B1A3E" w:rsidTr="00C369A1">
        <w:tc>
          <w:tcPr>
            <w:tcW w:w="4961" w:type="dxa"/>
          </w:tcPr>
          <w:p w:rsidR="008B1A3E" w:rsidRPr="00EC446C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мониторинга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финансового менеджмента, осуществляемого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главными</w:t>
            </w:r>
            <w:proofErr w:type="gramEnd"/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</w:p>
          <w:p w:rsidR="008B1A3E" w:rsidRDefault="008B1A3E" w:rsidP="00C369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3E" w:rsidRPr="00EC446C" w:rsidRDefault="008B1A3E" w:rsidP="008B1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3E" w:rsidRPr="000F3EA2" w:rsidRDefault="008B1A3E" w:rsidP="008B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12"/>
      <w:bookmarkEnd w:id="1"/>
      <w:r w:rsidRPr="000F3EA2"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8B1A3E" w:rsidRPr="000F3EA2" w:rsidRDefault="008B1A3E" w:rsidP="008B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A2">
        <w:rPr>
          <w:rFonts w:ascii="Times New Roman" w:hAnsi="Times New Roman" w:cs="Times New Roman"/>
          <w:b/>
          <w:sz w:val="24"/>
          <w:szCs w:val="24"/>
        </w:rPr>
        <w:t xml:space="preserve"> главных распорядителей средств бюджета городского округа Эгвекинот</w:t>
      </w:r>
    </w:p>
    <w:p w:rsidR="008B1A3E" w:rsidRPr="000F3EA2" w:rsidRDefault="008B1A3E" w:rsidP="008B1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EA2">
        <w:rPr>
          <w:rFonts w:ascii="Times New Roman" w:hAnsi="Times New Roman" w:cs="Times New Roman"/>
          <w:b/>
          <w:sz w:val="24"/>
          <w:szCs w:val="24"/>
        </w:rPr>
        <w:t>по уровню итоговой оценки качества финансового менеджмента</w:t>
      </w:r>
    </w:p>
    <w:p w:rsidR="008B1A3E" w:rsidRPr="00EC446C" w:rsidRDefault="008B1A3E" w:rsidP="008B1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446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C446C">
        <w:rPr>
          <w:rFonts w:ascii="Times New Roman" w:hAnsi="Times New Roman" w:cs="Times New Roman"/>
          <w:sz w:val="24"/>
          <w:szCs w:val="24"/>
        </w:rPr>
        <w:t>__________год</w:t>
      </w:r>
      <w:proofErr w:type="spellEnd"/>
    </w:p>
    <w:p w:rsidR="008B1A3E" w:rsidRPr="00EC446C" w:rsidRDefault="008B1A3E" w:rsidP="008B1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020"/>
        <w:gridCol w:w="1984"/>
        <w:gridCol w:w="2190"/>
        <w:gridCol w:w="3260"/>
      </w:tblGrid>
      <w:tr w:rsidR="008B1A3E" w:rsidRPr="00EC446C" w:rsidTr="00C369A1">
        <w:tc>
          <w:tcPr>
            <w:tcW w:w="1247" w:type="dxa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</w:t>
            </w:r>
          </w:p>
        </w:tc>
        <w:tc>
          <w:tcPr>
            <w:tcW w:w="1020" w:type="dxa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984" w:type="dxa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</w:p>
        </w:tc>
        <w:tc>
          <w:tcPr>
            <w:tcW w:w="2190" w:type="dxa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</w:tcPr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финансового менеджмента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(высокий/</w:t>
            </w:r>
            <w:proofErr w:type="gramEnd"/>
          </w:p>
          <w:p w:rsidR="008B1A3E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удовлетворительный/</w:t>
            </w:r>
          </w:p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низкий)</w:t>
            </w:r>
          </w:p>
        </w:tc>
      </w:tr>
      <w:tr w:rsidR="008B1A3E" w:rsidRPr="00EC446C" w:rsidTr="00C369A1">
        <w:tc>
          <w:tcPr>
            <w:tcW w:w="1247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C369A1">
        <w:tc>
          <w:tcPr>
            <w:tcW w:w="1247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C369A1">
        <w:tc>
          <w:tcPr>
            <w:tcW w:w="1247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3E" w:rsidRPr="00EC446C" w:rsidTr="00C369A1">
        <w:tc>
          <w:tcPr>
            <w:tcW w:w="6441" w:type="dxa"/>
            <w:gridSpan w:val="4"/>
            <w:vAlign w:val="bottom"/>
          </w:tcPr>
          <w:p w:rsidR="008B1A3E" w:rsidRPr="00EC446C" w:rsidRDefault="008B1A3E" w:rsidP="00C3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Средний уровень качества финансового менеджмента, осуществляемого главными распорядителями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Ecp</w:t>
            </w:r>
            <w:proofErr w:type="spellEnd"/>
            <w:r w:rsidRPr="00EC446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vAlign w:val="bottom"/>
          </w:tcPr>
          <w:p w:rsidR="008B1A3E" w:rsidRPr="00EC446C" w:rsidRDefault="008B1A3E" w:rsidP="00C3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B1A3E" w:rsidRPr="00EC446C" w:rsidRDefault="008B1A3E" w:rsidP="008B1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3E" w:rsidRPr="00EC446C" w:rsidRDefault="008B1A3E" w:rsidP="008B1A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3E" w:rsidRDefault="008B1A3E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p w:rsidR="00190333" w:rsidRDefault="00190333" w:rsidP="008B1A3E"/>
    <w:sectPr w:rsidR="00190333" w:rsidSect="008B1A3E">
      <w:pgSz w:w="11905" w:h="16838"/>
      <w:pgMar w:top="1134" w:right="851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B3" w:rsidRDefault="006D7DB3" w:rsidP="000F3EA2">
      <w:r>
        <w:separator/>
      </w:r>
    </w:p>
  </w:endnote>
  <w:endnote w:type="continuationSeparator" w:id="0">
    <w:p w:rsidR="006D7DB3" w:rsidRDefault="006D7DB3" w:rsidP="000F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B3" w:rsidRDefault="006D7DB3" w:rsidP="000F3EA2">
      <w:r>
        <w:separator/>
      </w:r>
    </w:p>
  </w:footnote>
  <w:footnote w:type="continuationSeparator" w:id="0">
    <w:p w:rsidR="006D7DB3" w:rsidRDefault="006D7DB3" w:rsidP="000F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9184"/>
      <w:docPartObj>
        <w:docPartGallery w:val="Page Numbers (Top of Page)"/>
        <w:docPartUnique/>
      </w:docPartObj>
    </w:sdtPr>
    <w:sdtContent>
      <w:p w:rsidR="00C369A1" w:rsidRDefault="00C369A1">
        <w:pPr>
          <w:pStyle w:val="a8"/>
          <w:jc w:val="center"/>
        </w:pPr>
      </w:p>
      <w:p w:rsidR="00C369A1" w:rsidRDefault="00C369A1">
        <w:pPr>
          <w:pStyle w:val="a8"/>
          <w:jc w:val="center"/>
        </w:pPr>
      </w:p>
      <w:p w:rsidR="00C369A1" w:rsidRDefault="0037758B">
        <w:pPr>
          <w:pStyle w:val="a8"/>
          <w:jc w:val="center"/>
        </w:pPr>
        <w:fldSimple w:instr=" PAGE   \* MERGEFORMAT ">
          <w:r w:rsidR="00D36FA2">
            <w:rPr>
              <w:noProof/>
            </w:rPr>
            <w:t>2</w:t>
          </w:r>
        </w:fldSimple>
      </w:p>
    </w:sdtContent>
  </w:sdt>
  <w:p w:rsidR="00C369A1" w:rsidRDefault="00C369A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42B"/>
    <w:rsid w:val="000F3EA2"/>
    <w:rsid w:val="000F62BA"/>
    <w:rsid w:val="0011698A"/>
    <w:rsid w:val="00190333"/>
    <w:rsid w:val="0027704A"/>
    <w:rsid w:val="0037758B"/>
    <w:rsid w:val="004275E1"/>
    <w:rsid w:val="004537BC"/>
    <w:rsid w:val="00520B41"/>
    <w:rsid w:val="00526EFB"/>
    <w:rsid w:val="005616A6"/>
    <w:rsid w:val="005D32C3"/>
    <w:rsid w:val="00647620"/>
    <w:rsid w:val="006901D0"/>
    <w:rsid w:val="006B2AAD"/>
    <w:rsid w:val="006B4187"/>
    <w:rsid w:val="006C6321"/>
    <w:rsid w:val="006D291F"/>
    <w:rsid w:val="006D7DB3"/>
    <w:rsid w:val="00700D3B"/>
    <w:rsid w:val="007C2BE0"/>
    <w:rsid w:val="00804587"/>
    <w:rsid w:val="008B1A3E"/>
    <w:rsid w:val="009A55F4"/>
    <w:rsid w:val="00A2542B"/>
    <w:rsid w:val="00A50EA6"/>
    <w:rsid w:val="00A875A5"/>
    <w:rsid w:val="00A9613E"/>
    <w:rsid w:val="00B076B6"/>
    <w:rsid w:val="00B17A10"/>
    <w:rsid w:val="00C369A1"/>
    <w:rsid w:val="00C43308"/>
    <w:rsid w:val="00C53127"/>
    <w:rsid w:val="00CA1578"/>
    <w:rsid w:val="00D36FA2"/>
    <w:rsid w:val="00D66DE2"/>
    <w:rsid w:val="00EA62C8"/>
    <w:rsid w:val="00EC261A"/>
    <w:rsid w:val="00F5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42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4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2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2542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254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2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F3E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E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E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9B1D-71B2-4083-B59B-92911B0C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14</cp:revision>
  <cp:lastPrinted>2019-09-18T23:31:00Z</cp:lastPrinted>
  <dcterms:created xsi:type="dcterms:W3CDTF">2019-09-03T00:15:00Z</dcterms:created>
  <dcterms:modified xsi:type="dcterms:W3CDTF">2019-09-18T23:35:00Z</dcterms:modified>
</cp:coreProperties>
</file>