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W w:w="9498" w:type="dxa"/>
        <w:tblLook w:val="04A0"/>
      </w:tblPr>
      <w:tblGrid>
        <w:gridCol w:w="3114"/>
        <w:gridCol w:w="3115"/>
        <w:gridCol w:w="3269"/>
      </w:tblGrid>
      <w:tr w:rsidR="0004537D" w:rsidRPr="0018435D" w:rsidTr="007D3CFF">
        <w:tc>
          <w:tcPr>
            <w:tcW w:w="3114" w:type="dxa"/>
          </w:tcPr>
          <w:p w:rsidR="0004537D" w:rsidRPr="0018435D" w:rsidRDefault="0004537D" w:rsidP="009E0AD6">
            <w:pPr>
              <w:rPr>
                <w:b/>
              </w:rPr>
            </w:pPr>
            <w:r w:rsidRPr="0018435D">
              <w:t xml:space="preserve">от  </w:t>
            </w:r>
            <w:r w:rsidR="009E0AD6">
              <w:t>10</w:t>
            </w:r>
            <w:r w:rsidRPr="0018435D">
              <w:t xml:space="preserve"> </w:t>
            </w:r>
            <w:r w:rsidR="00232BF0">
              <w:t>апреля</w:t>
            </w:r>
            <w:r w:rsidRPr="0018435D">
              <w:t xml:space="preserve"> </w:t>
            </w:r>
            <w:r w:rsidR="00640729" w:rsidRPr="0018435D">
              <w:t>2020</w:t>
            </w:r>
            <w:r w:rsidRPr="0018435D">
              <w:t xml:space="preserve"> г.  </w:t>
            </w:r>
          </w:p>
        </w:tc>
        <w:tc>
          <w:tcPr>
            <w:tcW w:w="3115" w:type="dxa"/>
          </w:tcPr>
          <w:p w:rsidR="0004537D" w:rsidRPr="0018435D" w:rsidRDefault="0004537D" w:rsidP="009E0AD6">
            <w:pPr>
              <w:jc w:val="center"/>
              <w:rPr>
                <w:b/>
              </w:rPr>
            </w:pPr>
            <w:r w:rsidRPr="0018435D">
              <w:t xml:space="preserve">№ </w:t>
            </w:r>
            <w:r w:rsidR="009E0AD6">
              <w:t>127</w:t>
            </w:r>
            <w:r w:rsidRPr="0018435D">
              <w:t xml:space="preserve"> - па</w:t>
            </w:r>
          </w:p>
        </w:tc>
        <w:tc>
          <w:tcPr>
            <w:tcW w:w="3269" w:type="dxa"/>
          </w:tcPr>
          <w:p w:rsidR="0004537D" w:rsidRPr="0018435D" w:rsidRDefault="007D3CFF" w:rsidP="0004537D">
            <w:pPr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D27DF9" w:rsidRDefault="00A24F9E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23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sz w:val="24"/>
          <w:szCs w:val="24"/>
        </w:rPr>
        <w:t>«Поддержка жилищно-коммунального хозяйства и энергетики городского</w:t>
      </w:r>
      <w:r w:rsidR="0023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sz w:val="24"/>
          <w:szCs w:val="24"/>
        </w:rPr>
        <w:t xml:space="preserve">округа Эгвекинот на 2016-2021 годы», утвержденную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</w:t>
      </w:r>
      <w:r w:rsidR="0023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23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95AD7" w:rsidRPr="00FB3A11" w:rsidRDefault="00295AD7" w:rsidP="00295AD7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FB3A11">
        <w:t xml:space="preserve">В соответствии с Постановлением Администрации городского округа Эгвекинот </w:t>
      </w:r>
      <w:r w:rsidRPr="00FB3A11">
        <w:rPr>
          <w:bCs/>
        </w:rPr>
        <w:t xml:space="preserve">от  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FB3A11">
        <w:rPr>
          <w:spacing w:val="2"/>
          <w:shd w:val="clear" w:color="auto" w:fill="FFFFFF"/>
        </w:rPr>
        <w:t xml:space="preserve">в целях уточнения отдельных положений муниципального нормативного правового акта городского округа </w:t>
      </w:r>
      <w:r w:rsidR="00FB3A11" w:rsidRPr="00FB3A11">
        <w:rPr>
          <w:spacing w:val="2"/>
          <w:shd w:val="clear" w:color="auto" w:fill="FFFFFF"/>
        </w:rPr>
        <w:t>Эгвекинот, Администрация</w:t>
      </w:r>
      <w:r w:rsidRPr="00FB3A11">
        <w:rPr>
          <w:spacing w:val="2"/>
          <w:shd w:val="clear" w:color="auto" w:fill="FFFFFF"/>
        </w:rPr>
        <w:t xml:space="preserve"> городского округа Эгвекинот</w:t>
      </w:r>
    </w:p>
    <w:p w:rsidR="009B65EC" w:rsidRPr="00FB3A11" w:rsidRDefault="009B65EC" w:rsidP="006307E3">
      <w:pPr>
        <w:ind w:right="-29"/>
        <w:jc w:val="both"/>
      </w:pPr>
    </w:p>
    <w:p w:rsidR="008A2233" w:rsidRPr="00FB3A11" w:rsidRDefault="00831E95" w:rsidP="006307E3">
      <w:pPr>
        <w:rPr>
          <w:b/>
        </w:rPr>
      </w:pPr>
      <w:r w:rsidRPr="00FB3A11">
        <w:rPr>
          <w:b/>
        </w:rPr>
        <w:t>ПОСТАНОВЛЯЕТ</w:t>
      </w:r>
      <w:r w:rsidR="008A2233" w:rsidRPr="00FB3A11">
        <w:rPr>
          <w:b/>
        </w:rPr>
        <w:t>:</w:t>
      </w:r>
    </w:p>
    <w:p w:rsidR="009B65EC" w:rsidRPr="00FB3A11" w:rsidRDefault="009B65EC" w:rsidP="006307E3">
      <w:bookmarkStart w:id="0" w:name="_GoBack"/>
      <w:bookmarkEnd w:id="0"/>
    </w:p>
    <w:p w:rsidR="00FA00A2" w:rsidRPr="00FB3A11" w:rsidRDefault="00FA00A2" w:rsidP="00FA00A2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Внести</w:t>
      </w:r>
      <w:r w:rsidR="00177D05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Pr="00FB3A11">
        <w:rPr>
          <w:rFonts w:ascii="Times New Roman" w:hAnsi="Times New Roman" w:cs="Times New Roman"/>
          <w:bCs/>
          <w:sz w:val="24"/>
          <w:szCs w:val="24"/>
        </w:rPr>
        <w:t>«Поддержка жилищно-коммунального хозяйства и энергетики городско</w:t>
      </w:r>
      <w:r w:rsidR="00122244" w:rsidRPr="00FB3A11">
        <w:rPr>
          <w:rFonts w:ascii="Times New Roman" w:hAnsi="Times New Roman" w:cs="Times New Roman"/>
          <w:bCs/>
          <w:sz w:val="24"/>
          <w:szCs w:val="24"/>
        </w:rPr>
        <w:t>го округа Эгвекинот на 2016-2021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Администрации Иультинского муниципального района от 20 ноября </w:t>
      </w:r>
      <w:r w:rsidR="00E96EE1">
        <w:rPr>
          <w:rFonts w:ascii="Times New Roman" w:hAnsi="Times New Roman" w:cs="Times New Roman"/>
          <w:bCs/>
          <w:sz w:val="24"/>
          <w:szCs w:val="24"/>
        </w:rPr>
        <w:t xml:space="preserve">   2015 г.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 № 129-па (далее – Муниципальная программа), </w:t>
      </w:r>
      <w:r w:rsidRPr="00FB3A11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D7A86" w:rsidRPr="00FB3A11" w:rsidRDefault="00ED7A86" w:rsidP="00ED7A86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В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 xml:space="preserve"> паспорте Муниципальной программы</w:t>
      </w:r>
      <w:r w:rsidRPr="00FB3A11">
        <w:rPr>
          <w:rFonts w:ascii="Times New Roman" w:hAnsi="Times New Roman" w:cs="Times New Roman"/>
          <w:bCs/>
          <w:sz w:val="24"/>
          <w:szCs w:val="24"/>
        </w:rPr>
        <w:t>:</w:t>
      </w:r>
    </w:p>
    <w:p w:rsidR="00ED7A86" w:rsidRPr="00FB3A11" w:rsidRDefault="00ED7A86" w:rsidP="00ED7A86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абзац «Цели Муниципальной программы» 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177D05" w:rsidRPr="00FB3A11" w:rsidRDefault="00177D05" w:rsidP="00177D05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B3A11" w:rsidTr="00E96EE1">
        <w:tc>
          <w:tcPr>
            <w:tcW w:w="3402" w:type="dxa"/>
          </w:tcPr>
          <w:p w:rsidR="00ED7A86" w:rsidRPr="00FB3A11" w:rsidRDefault="006A770D" w:rsidP="00ED7A86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D7A86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295AD7" w:rsidRPr="00FB3A11" w:rsidRDefault="00295AD7" w:rsidP="00ED7A86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электроснабжения;</w:t>
            </w:r>
          </w:p>
          <w:p w:rsidR="00E96EE1" w:rsidRDefault="00E96EE1" w:rsidP="00295AD7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AD7" w:rsidRPr="00FB3A11" w:rsidRDefault="00295AD7" w:rsidP="00295AD7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динамичному развитию жилищно-коммунального комплекса городского округа Эгвекинот;</w:t>
            </w:r>
          </w:p>
          <w:p w:rsidR="00295AD7" w:rsidRPr="00FB3A11" w:rsidRDefault="00295AD7" w:rsidP="00295AD7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ED7A86" w:rsidRPr="00FB3A11" w:rsidRDefault="00295AD7" w:rsidP="00295AD7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  <w:proofErr w:type="gram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70D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proofErr w:type="gramEnd"/>
          </w:p>
          <w:p w:rsidR="006A770D" w:rsidRPr="00FB3A11" w:rsidRDefault="006A770D" w:rsidP="00ED7A86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0A2" w:rsidRPr="00FB3A11" w:rsidRDefault="006A770D" w:rsidP="00295AD7">
      <w:pPr>
        <w:pStyle w:val="ConsPlusCel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бзац «</w:t>
      </w:r>
      <w:r w:rsidR="00FA00A2" w:rsidRPr="00FB3A11">
        <w:rPr>
          <w:rFonts w:ascii="Times New Roman" w:hAnsi="Times New Roman"/>
          <w:sz w:val="24"/>
          <w:szCs w:val="24"/>
        </w:rPr>
        <w:t>Задачи Муниципальной программы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FA00A2" w:rsidRPr="00FB3A11" w:rsidRDefault="00FA00A2" w:rsidP="00FA00A2">
      <w:pPr>
        <w:autoSpaceDE w:val="0"/>
        <w:ind w:firstLine="709"/>
        <w:jc w:val="both"/>
        <w:rPr>
          <w:bCs/>
          <w:strike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6A770D" w:rsidRPr="00FB3A11" w:rsidTr="008F0DEA">
        <w:tc>
          <w:tcPr>
            <w:tcW w:w="3402" w:type="dxa"/>
          </w:tcPr>
          <w:p w:rsidR="006A770D" w:rsidRPr="00FB3A11" w:rsidRDefault="006A770D" w:rsidP="00CB7784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«Задачи Муниципальной программы</w:t>
            </w:r>
          </w:p>
        </w:tc>
        <w:tc>
          <w:tcPr>
            <w:tcW w:w="6202" w:type="dxa"/>
          </w:tcPr>
          <w:p w:rsidR="00295AD7" w:rsidRPr="00FB3A11" w:rsidRDefault="00295AD7" w:rsidP="008F0DEA">
            <w:pPr>
              <w:autoSpaceDE w:val="0"/>
              <w:ind w:firstLine="175"/>
              <w:jc w:val="both"/>
            </w:pPr>
            <w:r w:rsidRPr="00FB3A11">
              <w:t xml:space="preserve">Оказание 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</w:t>
            </w:r>
            <w:r w:rsidRPr="00FB3A11">
              <w:rPr>
                <w:bCs/>
              </w:rPr>
              <w:t xml:space="preserve">предоставления населению коммунальных услуг нормативного качества, </w:t>
            </w:r>
            <w:r w:rsidRPr="00FB3A11">
              <w:t xml:space="preserve">бесперебойного </w:t>
            </w:r>
            <w:proofErr w:type="spellStart"/>
            <w:r w:rsidRPr="00FB3A11">
              <w:rPr>
                <w:bCs/>
              </w:rPr>
              <w:t>водо</w:t>
            </w:r>
            <w:proofErr w:type="spellEnd"/>
            <w:r w:rsidRPr="00FB3A11">
              <w:rPr>
                <w:bCs/>
              </w:rPr>
              <w:t>-, тепло-, электроснабжения</w:t>
            </w:r>
            <w:r w:rsidRPr="00FB3A11">
              <w:t>;</w:t>
            </w:r>
          </w:p>
          <w:p w:rsidR="00295AD7" w:rsidRPr="00FB3A11" w:rsidRDefault="00295AD7" w:rsidP="00295AD7">
            <w:pPr>
              <w:autoSpaceDE w:val="0"/>
              <w:jc w:val="both"/>
              <w:rPr>
                <w:bCs/>
              </w:rPr>
            </w:pPr>
            <w:r w:rsidRPr="00FB3A11">
              <w:rPr>
                <w:bCs/>
              </w:rPr>
              <w:t xml:space="preserve">достижение нормативного качества бытовых услуг (услуг </w:t>
            </w:r>
            <w:r w:rsidRPr="00FB3A11">
              <w:rPr>
                <w:bCs/>
              </w:rPr>
              <w:lastRenderedPageBreak/>
              <w:t xml:space="preserve">бани) посредством финансовой </w:t>
            </w:r>
            <w:r w:rsidR="00177D05" w:rsidRPr="00FB3A11">
              <w:rPr>
                <w:bCs/>
              </w:rPr>
              <w:t>поддержки юридических</w:t>
            </w:r>
            <w:r w:rsidRPr="00FB3A11">
              <w:rPr>
                <w:bCs/>
              </w:rPr>
              <w:t xml:space="preserve"> и физических лиц, индивидуальных предпринимателей, оказывающих населению бытовые услуги (услуги бани);</w:t>
            </w:r>
          </w:p>
          <w:p w:rsidR="008F0DEA" w:rsidRPr="00FB3A11" w:rsidRDefault="008F0DEA" w:rsidP="008F0DEA">
            <w:pPr>
              <w:autoSpaceDE w:val="0"/>
              <w:jc w:val="both"/>
              <w:rPr>
                <w:strike/>
              </w:rPr>
            </w:pPr>
          </w:p>
          <w:p w:rsidR="008F0DEA" w:rsidRPr="00FB3A11" w:rsidRDefault="008F0DEA" w:rsidP="008F0DEA">
            <w:pPr>
              <w:autoSpaceDE w:val="0"/>
              <w:jc w:val="both"/>
            </w:pPr>
            <w:r w:rsidRPr="00FB3A11">
              <w:rPr>
                <w:bCs/>
              </w:rPr>
              <w:t>обеспечение развития жилищно-коммунального комплекса городского округа Эгвекинот</w:t>
            </w:r>
            <w:r w:rsidRPr="00FB3A11">
              <w:t xml:space="preserve"> путем оказания финансовой поддержки предприятиям ЖКХ;</w:t>
            </w:r>
          </w:p>
          <w:p w:rsidR="008F0DEA" w:rsidRPr="00FB3A11" w:rsidRDefault="008F0DEA" w:rsidP="008F0DEA">
            <w:pPr>
              <w:autoSpaceDE w:val="0"/>
              <w:jc w:val="both"/>
            </w:pPr>
          </w:p>
          <w:p w:rsidR="008F0DEA" w:rsidRPr="00FB3A11" w:rsidRDefault="008F0DEA" w:rsidP="008F0DEA">
            <w:pPr>
              <w:autoSpaceDE w:val="0"/>
              <w:jc w:val="both"/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умерших;</w:t>
            </w:r>
          </w:p>
          <w:p w:rsidR="008F0DEA" w:rsidRPr="00FB3A11" w:rsidRDefault="008F0DEA" w:rsidP="008F0DEA">
            <w:pPr>
              <w:autoSpaceDE w:val="0"/>
              <w:jc w:val="both"/>
            </w:pPr>
          </w:p>
          <w:p w:rsidR="008F0DEA" w:rsidRPr="00FB3A11" w:rsidRDefault="008F0DEA" w:rsidP="008F0DEA">
            <w:pPr>
              <w:autoSpaceDE w:val="0"/>
              <w:jc w:val="both"/>
            </w:pPr>
            <w:r w:rsidRPr="00FB3A11">
              <w:t xml:space="preserve">обеспечение учета </w:t>
            </w:r>
            <w:r w:rsidR="005E7051" w:rsidRPr="00FB3A11">
              <w:t>всего объе</w:t>
            </w:r>
            <w:r w:rsidRPr="00FB3A11">
              <w:t>ма потребляемых энергетических ресурсов с применением приборов учета и внедрен</w:t>
            </w:r>
            <w:r w:rsidR="008A0D5A" w:rsidRPr="00FB3A11">
              <w:t>ия автоматизированных систем уче</w:t>
            </w:r>
            <w:r w:rsidRPr="00FB3A11">
              <w:t>та и управления;</w:t>
            </w:r>
          </w:p>
          <w:p w:rsidR="008F0DEA" w:rsidRPr="00FB3A11" w:rsidRDefault="008F0DEA" w:rsidP="008F0DEA">
            <w:pPr>
              <w:autoSpaceDE w:val="0"/>
              <w:jc w:val="both"/>
            </w:pPr>
          </w:p>
          <w:p w:rsidR="006A770D" w:rsidRPr="00FB3A11" w:rsidRDefault="008F0DEA" w:rsidP="002121E8">
            <w:pPr>
              <w:autoSpaceDE w:val="0"/>
              <w:jc w:val="both"/>
            </w:pPr>
            <w:r w:rsidRPr="00FB3A11">
              <w:t>увеличение доли объемов энергетических ресурсов муниципальных учреждений, расчеты за которые осуществляются с использованием приборов учета</w:t>
            </w:r>
            <w:proofErr w:type="gramStart"/>
            <w:r w:rsidRPr="00FB3A11">
              <w:t>.</w:t>
            </w:r>
            <w:r w:rsidR="006A770D" w:rsidRPr="00FB3A11">
              <w:rPr>
                <w:bCs/>
              </w:rPr>
              <w:t>»</w:t>
            </w:r>
            <w:r w:rsidR="00C26841" w:rsidRPr="00FB3A11">
              <w:rPr>
                <w:bCs/>
              </w:rPr>
              <w:t>;</w:t>
            </w:r>
            <w:proofErr w:type="gramEnd"/>
          </w:p>
        </w:tc>
      </w:tr>
    </w:tbl>
    <w:p w:rsidR="008F0DEA" w:rsidRPr="00FB3A11" w:rsidRDefault="008F0DEA" w:rsidP="00C26841">
      <w:pPr>
        <w:autoSpaceDE w:val="0"/>
        <w:ind w:firstLine="709"/>
        <w:jc w:val="both"/>
        <w:rPr>
          <w:bCs/>
        </w:rPr>
      </w:pPr>
    </w:p>
    <w:p w:rsidR="008F0DEA" w:rsidRPr="00FB3A11" w:rsidRDefault="00C26841" w:rsidP="002121E8">
      <w:pPr>
        <w:pStyle w:val="af2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 w:rsidRPr="00FB3A11">
        <w:rPr>
          <w:bCs/>
        </w:rPr>
        <w:t>а</w:t>
      </w:r>
      <w:r w:rsidR="004316FD" w:rsidRPr="00FB3A11">
        <w:rPr>
          <w:bCs/>
        </w:rPr>
        <w:t>бзац «</w:t>
      </w:r>
      <w:r w:rsidR="004316FD" w:rsidRPr="00FB3A11">
        <w:t>Целевые индикаторы (показатели) Муниципальной программы</w:t>
      </w:r>
      <w:r w:rsidR="004316FD" w:rsidRPr="00FB3A11">
        <w:rPr>
          <w:bCs/>
        </w:rPr>
        <w:t xml:space="preserve">» изложить в </w:t>
      </w:r>
      <w:r w:rsidR="002121E8" w:rsidRPr="00FB3A11">
        <w:rPr>
          <w:bCs/>
        </w:rPr>
        <w:t xml:space="preserve">следующей </w:t>
      </w:r>
      <w:r w:rsidR="004316FD" w:rsidRPr="00FB3A11">
        <w:rPr>
          <w:bCs/>
        </w:rPr>
        <w:t>редакции:</w:t>
      </w:r>
    </w:p>
    <w:p w:rsidR="002121E8" w:rsidRPr="00FB3A11" w:rsidRDefault="002121E8" w:rsidP="004316FD">
      <w:pPr>
        <w:autoSpaceDE w:val="0"/>
        <w:ind w:firstLine="284"/>
        <w:jc w:val="both"/>
        <w:rPr>
          <w:bCs/>
          <w:strike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C26841" w:rsidRPr="00FB3A11" w:rsidTr="008F0DEA">
        <w:tc>
          <w:tcPr>
            <w:tcW w:w="3402" w:type="dxa"/>
          </w:tcPr>
          <w:p w:rsidR="00C26841" w:rsidRPr="00FB3A11" w:rsidRDefault="00C26841" w:rsidP="00CB7784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F0DEA" w:rsidRPr="00FB3A1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</w:t>
            </w:r>
            <w:r w:rsidRPr="00FB3A1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</w:tcPr>
          <w:p w:rsidR="00C26841" w:rsidRPr="00FB3A11" w:rsidRDefault="00356358" w:rsidP="00356358">
            <w:pPr>
              <w:autoSpaceDE w:val="0"/>
              <w:ind w:firstLine="176"/>
              <w:jc w:val="both"/>
            </w:pPr>
            <w:r w:rsidRPr="00FB3A11">
              <w:t>Доля объектов ЖКХ, готовых к работе в зимних условиях;</w:t>
            </w:r>
          </w:p>
          <w:p w:rsidR="00B3668A" w:rsidRPr="00FB3A11" w:rsidRDefault="00B3668A" w:rsidP="00356358">
            <w:pPr>
              <w:autoSpaceDE w:val="0"/>
              <w:ind w:firstLine="176"/>
              <w:jc w:val="both"/>
            </w:pPr>
          </w:p>
          <w:p w:rsidR="00356358" w:rsidRPr="00FB3A11" w:rsidRDefault="00356358" w:rsidP="00B3668A">
            <w:pPr>
              <w:jc w:val="both"/>
            </w:pPr>
            <w:r w:rsidRPr="00FB3A11">
              <w:t>доля юридических и физических лиц, индивидуальных предпринимателей, получивших финансовую поддержку для возмещения затрат в связи оказанием бытовых услуг (услуг бани);</w:t>
            </w:r>
          </w:p>
          <w:p w:rsidR="00B3668A" w:rsidRPr="00FB3A11" w:rsidRDefault="00B3668A" w:rsidP="00B3668A">
            <w:pPr>
              <w:autoSpaceDE w:val="0"/>
              <w:jc w:val="both"/>
            </w:pPr>
          </w:p>
          <w:p w:rsidR="00356358" w:rsidRPr="00FB3A11" w:rsidRDefault="00356358" w:rsidP="00B3668A">
            <w:pPr>
              <w:autoSpaceDE w:val="0"/>
              <w:jc w:val="both"/>
            </w:pPr>
            <w:r w:rsidRPr="00FB3A11">
              <w:t xml:space="preserve">доля организаций ЖКХ, </w:t>
            </w:r>
            <w:r w:rsidRPr="00FB3A11">
              <w:rPr>
                <w:bCs/>
              </w:rPr>
              <w:t>обеспечивающих население коммунальными услугами нормативного качества</w:t>
            </w:r>
            <w:r w:rsidRPr="00FB3A11">
              <w:t>;</w:t>
            </w:r>
          </w:p>
          <w:p w:rsidR="00B3668A" w:rsidRPr="00FB3A11" w:rsidRDefault="00B3668A" w:rsidP="00356358">
            <w:pPr>
              <w:autoSpaceDE w:val="0"/>
              <w:jc w:val="both"/>
              <w:rPr>
                <w:strike/>
              </w:rPr>
            </w:pPr>
          </w:p>
          <w:p w:rsidR="00356358" w:rsidRPr="00FB3A11" w:rsidRDefault="00356358" w:rsidP="00B3668A">
            <w:pPr>
              <w:autoSpaceDE w:val="0"/>
              <w:jc w:val="both"/>
              <w:rPr>
                <w:strike/>
              </w:rPr>
            </w:pPr>
            <w:r w:rsidRPr="00FB3A11">
              <w:t>доля юридических и физических лиц, индивидуальных предпринимателей, оказывающих услуги по погребению умерших, получивших финансовую поддержку для возмещения произведенных затрат согласно гарантированному перечню услуг по погребению;</w:t>
            </w:r>
          </w:p>
          <w:p w:rsidR="00B3668A" w:rsidRPr="00FB3A11" w:rsidRDefault="00B3668A" w:rsidP="00356358">
            <w:pPr>
              <w:ind w:firstLine="176"/>
              <w:jc w:val="both"/>
            </w:pPr>
          </w:p>
          <w:p w:rsidR="00B3668A" w:rsidRPr="00FB3A11" w:rsidRDefault="00356358" w:rsidP="00B3668A">
            <w:pPr>
              <w:jc w:val="both"/>
            </w:pPr>
            <w:r w:rsidRPr="00FB3A11">
              <w:t xml:space="preserve">доля объектов муниципального жилищного фонда, обеспеченных приборами учета </w:t>
            </w:r>
            <w:proofErr w:type="spellStart"/>
            <w:r w:rsidRPr="00FB3A11">
              <w:t>водо</w:t>
            </w:r>
            <w:proofErr w:type="spellEnd"/>
            <w:r w:rsidRPr="00FB3A11">
              <w:t>- и электроснабжения;</w:t>
            </w:r>
          </w:p>
          <w:p w:rsidR="00B3668A" w:rsidRPr="00FB3A11" w:rsidRDefault="00B3668A" w:rsidP="00B3668A">
            <w:pPr>
              <w:ind w:firstLine="176"/>
              <w:jc w:val="both"/>
            </w:pPr>
          </w:p>
          <w:p w:rsidR="00356358" w:rsidRPr="00FB3A11" w:rsidRDefault="00B3668A" w:rsidP="00B3668A">
            <w:pPr>
              <w:jc w:val="both"/>
            </w:pPr>
            <w:r w:rsidRPr="00FB3A11">
              <w:t>доля объемов энергетических ресурсов, расчеты за которые осуществляются с использованием приборов учета</w:t>
            </w:r>
            <w:proofErr w:type="gramStart"/>
            <w:r w:rsidRPr="00FB3A11">
              <w:t>.»;</w:t>
            </w:r>
            <w:proofErr w:type="gramEnd"/>
          </w:p>
        </w:tc>
      </w:tr>
    </w:tbl>
    <w:p w:rsidR="00C26841" w:rsidRPr="00FB3A11" w:rsidRDefault="00C26841" w:rsidP="004316FD">
      <w:pPr>
        <w:autoSpaceDE w:val="0"/>
        <w:ind w:firstLine="284"/>
        <w:jc w:val="both"/>
        <w:rPr>
          <w:strike/>
        </w:rPr>
      </w:pPr>
    </w:p>
    <w:p w:rsidR="00B3668A" w:rsidRDefault="00B3668A" w:rsidP="00B3668A">
      <w:pPr>
        <w:pStyle w:val="ConsPlusCell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абзац «Объе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м финансовых ресурсов Муниципальной программы» изложить в следующей редакции:</w:t>
      </w:r>
    </w:p>
    <w:p w:rsidR="00E96EE1" w:rsidRPr="00FB3A11" w:rsidRDefault="00E96EE1" w:rsidP="00E96EE1">
      <w:pPr>
        <w:pStyle w:val="ConsPlusCel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B3A11" w:rsidTr="00A80B7B">
        <w:tc>
          <w:tcPr>
            <w:tcW w:w="3402" w:type="dxa"/>
          </w:tcPr>
          <w:p w:rsidR="00B3668A" w:rsidRPr="00FB3A11" w:rsidRDefault="00B3668A" w:rsidP="00A80B7B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«Объем финансовых ресурсов Муниципальной программы</w:t>
            </w:r>
          </w:p>
        </w:tc>
        <w:tc>
          <w:tcPr>
            <w:tcW w:w="6202" w:type="dxa"/>
          </w:tcPr>
          <w:p w:rsidR="00B3668A" w:rsidRPr="00FB3A11" w:rsidRDefault="005F6D06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B3668A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м бюджетных ассигнований Муниципальной программы составляет 464 633,6 тыс. рублей, в том числе по годам: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182 673,3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88 350,1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окружного бюджета - 153 077,2 тыс. рублей, в том числе по годам: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бюджета- 306 177,6 тыс. рублей, в том числе по годам: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48 893,9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63 673,5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внебюджетных источников (средства юридических лиц) – 5 378,8 тыс. рублей, в том числе по годам: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FB3A11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1 298,8 тыс. рублей;</w:t>
            </w:r>
          </w:p>
          <w:p w:rsidR="00B3668A" w:rsidRPr="00FB3A11" w:rsidRDefault="00B3668A" w:rsidP="00B3668A">
            <w:pPr>
              <w:jc w:val="both"/>
            </w:pPr>
            <w:r w:rsidRPr="00FB3A11">
              <w:rPr>
                <w:bCs/>
              </w:rPr>
              <w:t xml:space="preserve">   2021 год – 0,0 тыс. рублей</w:t>
            </w:r>
            <w:proofErr w:type="gramStart"/>
            <w:r w:rsidRPr="00FB3A11">
              <w:rPr>
                <w:bCs/>
              </w:rPr>
              <w:t>.».</w:t>
            </w:r>
            <w:proofErr w:type="gramEnd"/>
          </w:p>
        </w:tc>
      </w:tr>
    </w:tbl>
    <w:p w:rsidR="00B3668A" w:rsidRPr="00FB3A11" w:rsidRDefault="00B3668A" w:rsidP="005054D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BDC" w:rsidRPr="00FB3A11" w:rsidRDefault="00070BDC" w:rsidP="00070BDC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FB3A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A11">
        <w:rPr>
          <w:rFonts w:ascii="Times New Roman" w:hAnsi="Times New Roman" w:cs="Times New Roman"/>
          <w:sz w:val="24"/>
          <w:szCs w:val="24"/>
        </w:rPr>
        <w:t xml:space="preserve"> «Основные цели и задачи Муниципальной программы» изложить в следующей редакции:</w:t>
      </w:r>
    </w:p>
    <w:p w:rsidR="00070BDC" w:rsidRPr="00FB3A11" w:rsidRDefault="00070BDC" w:rsidP="00070BDC">
      <w:pPr>
        <w:pStyle w:val="ConsPlusCell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BDC" w:rsidRPr="00FB3A11" w:rsidRDefault="00070BDC" w:rsidP="00070BDC">
      <w:pPr>
        <w:pStyle w:val="1"/>
        <w:ind w:firstLine="709"/>
        <w:rPr>
          <w:sz w:val="24"/>
          <w:szCs w:val="24"/>
        </w:rPr>
      </w:pPr>
      <w:r w:rsidRPr="00FB3A11">
        <w:rPr>
          <w:bCs/>
          <w:sz w:val="24"/>
          <w:szCs w:val="24"/>
        </w:rPr>
        <w:t>«</w:t>
      </w:r>
      <w:r w:rsidRPr="00FB3A11">
        <w:rPr>
          <w:sz w:val="24"/>
          <w:szCs w:val="24"/>
          <w:lang w:val="en-US"/>
        </w:rPr>
        <w:t>II</w:t>
      </w:r>
      <w:r w:rsidRPr="00FB3A11">
        <w:rPr>
          <w:sz w:val="24"/>
          <w:szCs w:val="24"/>
        </w:rPr>
        <w:t>. Основные цели и задачи Муниципальной программы</w:t>
      </w:r>
    </w:p>
    <w:p w:rsidR="00177D05" w:rsidRPr="00FB3A11" w:rsidRDefault="00177D05" w:rsidP="00177D0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FB3A11" w:rsidRPr="00FB3A11" w:rsidTr="00177D05">
        <w:tc>
          <w:tcPr>
            <w:tcW w:w="4856" w:type="dxa"/>
            <w:vAlign w:val="center"/>
          </w:tcPr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</w:t>
            </w:r>
          </w:p>
          <w:p w:rsidR="00177D05" w:rsidRPr="00FB3A11" w:rsidRDefault="00177D05" w:rsidP="00177D05">
            <w:pPr>
              <w:jc w:val="center"/>
            </w:pPr>
            <w:r w:rsidRPr="00FB3A11">
              <w:rPr>
                <w:bCs/>
              </w:rPr>
              <w:t>Муниципальной программы</w:t>
            </w:r>
          </w:p>
        </w:tc>
        <w:tc>
          <w:tcPr>
            <w:tcW w:w="4856" w:type="dxa"/>
          </w:tcPr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</w:t>
            </w:r>
          </w:p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</w:tr>
      <w:tr w:rsidR="00FB3A11" w:rsidRPr="00FB3A11" w:rsidTr="00177D05">
        <w:tc>
          <w:tcPr>
            <w:tcW w:w="4856" w:type="dxa"/>
          </w:tcPr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электроснабжения;</w:t>
            </w:r>
          </w:p>
        </w:tc>
        <w:tc>
          <w:tcPr>
            <w:tcW w:w="4856" w:type="dxa"/>
          </w:tcPr>
          <w:p w:rsidR="00177D05" w:rsidRPr="00FB3A11" w:rsidRDefault="00177D05" w:rsidP="00FB3A11">
            <w:pPr>
              <w:jc w:val="both"/>
            </w:pPr>
            <w:r w:rsidRPr="00FB3A11">
              <w:t xml:space="preserve">Оказание 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предоставления населению коммунальных услуг нормативного качества, бесперебойного </w:t>
            </w:r>
            <w:proofErr w:type="spellStart"/>
            <w:r w:rsidRPr="00FB3A11">
              <w:t>водо</w:t>
            </w:r>
            <w:proofErr w:type="spellEnd"/>
            <w:r w:rsidRPr="00FB3A11">
              <w:t>-, тепло-, электроснабжения;</w:t>
            </w:r>
          </w:p>
          <w:p w:rsidR="00177D05" w:rsidRPr="00FB3A11" w:rsidRDefault="00177D05" w:rsidP="00FB3A11">
            <w:pPr>
              <w:jc w:val="both"/>
            </w:pPr>
            <w:r w:rsidRPr="00FB3A11">
              <w:t xml:space="preserve">достижение нормативного качества бытовых </w:t>
            </w:r>
            <w:r w:rsidRPr="00FB3A11">
              <w:lastRenderedPageBreak/>
              <w:t>услуг (услуг бани) посредством финансовой поддержки  юридических и физических лиц, индивидуальных предпринимателей, оказывающих населению бытовые услуги (услуги бани);</w:t>
            </w:r>
          </w:p>
        </w:tc>
      </w:tr>
      <w:tr w:rsidR="00FB3A11" w:rsidRPr="00FB3A11" w:rsidTr="00177D05">
        <w:tc>
          <w:tcPr>
            <w:tcW w:w="4856" w:type="dxa"/>
          </w:tcPr>
          <w:p w:rsidR="00177D05" w:rsidRPr="00FB3A11" w:rsidRDefault="00177D05" w:rsidP="00177D05">
            <w:r w:rsidRPr="00FB3A11">
              <w:rPr>
                <w:bCs/>
              </w:rPr>
              <w:lastRenderedPageBreak/>
              <w:t>содействие динамичному развитию жилищно-коммунального комплекса городского округа Эгвекинот;</w:t>
            </w:r>
          </w:p>
        </w:tc>
        <w:tc>
          <w:tcPr>
            <w:tcW w:w="4856" w:type="dxa"/>
          </w:tcPr>
          <w:p w:rsidR="00177D05" w:rsidRPr="00FB3A11" w:rsidRDefault="00177D05" w:rsidP="00FB3A11">
            <w:pPr>
              <w:jc w:val="both"/>
            </w:pPr>
            <w:r w:rsidRPr="00FB3A11">
              <w:t>обеспечение развития жилищно-коммунального комплекса городского округа Эгвекинот путем оказания финансовой поддержки предприятиям ЖКХ;</w:t>
            </w:r>
          </w:p>
          <w:p w:rsidR="00177D05" w:rsidRPr="00FB3A11" w:rsidRDefault="00177D05" w:rsidP="00177D05"/>
          <w:p w:rsidR="00177D05" w:rsidRPr="00FB3A11" w:rsidRDefault="00177D05" w:rsidP="00FB3A11">
            <w:pPr>
              <w:jc w:val="both"/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умерших;</w:t>
            </w:r>
          </w:p>
        </w:tc>
      </w:tr>
      <w:tr w:rsidR="00FB3A11" w:rsidRPr="00FB3A11" w:rsidTr="00177D05">
        <w:tc>
          <w:tcPr>
            <w:tcW w:w="4856" w:type="dxa"/>
            <w:vMerge w:val="restart"/>
          </w:tcPr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177D05" w:rsidRPr="00FB3A11" w:rsidRDefault="00177D05" w:rsidP="00177D05"/>
        </w:tc>
        <w:tc>
          <w:tcPr>
            <w:tcW w:w="4856" w:type="dxa"/>
          </w:tcPr>
          <w:p w:rsidR="00177D05" w:rsidRDefault="00177D05" w:rsidP="00177D05">
            <w:pPr>
              <w:autoSpaceDE w:val="0"/>
              <w:jc w:val="both"/>
            </w:pPr>
            <w:r w:rsidRPr="00FB3A11">
              <w:t>обеспечение учета всего объема потребляемых энергетических ресурсов с применением приборов учета и внедрения автоматизированных систем учета и управления;</w:t>
            </w:r>
          </w:p>
          <w:p w:rsidR="00E96EE1" w:rsidRPr="00FB3A11" w:rsidRDefault="00E96EE1" w:rsidP="00177D05">
            <w:pPr>
              <w:autoSpaceDE w:val="0"/>
              <w:jc w:val="both"/>
            </w:pPr>
          </w:p>
        </w:tc>
      </w:tr>
      <w:tr w:rsidR="00FB3A11" w:rsidRPr="00FB3A11" w:rsidTr="00177D05">
        <w:tc>
          <w:tcPr>
            <w:tcW w:w="4856" w:type="dxa"/>
            <w:vMerge/>
          </w:tcPr>
          <w:p w:rsidR="00177D05" w:rsidRPr="00FB3A11" w:rsidRDefault="00177D05" w:rsidP="00177D0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:rsidR="00177D05" w:rsidRPr="00FB3A11" w:rsidRDefault="00177D05" w:rsidP="00FB3A11">
            <w:pPr>
              <w:jc w:val="both"/>
            </w:pPr>
            <w:r w:rsidRPr="00FB3A11">
              <w:t>увеличение доли объемов энергетических ресурсов муниципальных учреждений, расчеты за которые осуществляются с использованием приборов учета</w:t>
            </w:r>
            <w:proofErr w:type="gramStart"/>
            <w:r w:rsidRPr="00FB3A11">
              <w:t>.</w:t>
            </w:r>
            <w:r w:rsidRPr="00FB3A11">
              <w:rPr>
                <w:bCs/>
              </w:rPr>
              <w:t>».</w:t>
            </w:r>
            <w:proofErr w:type="gramEnd"/>
          </w:p>
        </w:tc>
      </w:tr>
    </w:tbl>
    <w:p w:rsidR="00177D05" w:rsidRPr="00FB3A11" w:rsidRDefault="00177D05" w:rsidP="00177D05"/>
    <w:p w:rsidR="002C3EC2" w:rsidRPr="00FB3A11" w:rsidRDefault="002C3EC2" w:rsidP="002C3EC2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FB3A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3A11">
        <w:rPr>
          <w:rFonts w:ascii="Times New Roman" w:hAnsi="Times New Roman" w:cs="Times New Roman"/>
          <w:sz w:val="24"/>
          <w:szCs w:val="24"/>
        </w:rPr>
        <w:t xml:space="preserve"> «Перечень и краткое описание подпрограмм» изложить в следующей редакции:</w:t>
      </w:r>
    </w:p>
    <w:p w:rsidR="002C3EC2" w:rsidRPr="00FB3A11" w:rsidRDefault="002C3EC2" w:rsidP="002C3EC2">
      <w:pPr>
        <w:pStyle w:val="af2"/>
        <w:ind w:left="1744"/>
        <w:rPr>
          <w:b/>
        </w:rPr>
      </w:pPr>
    </w:p>
    <w:p w:rsidR="002C3EC2" w:rsidRPr="00FB3A11" w:rsidRDefault="002C3EC2" w:rsidP="002C3EC2">
      <w:pPr>
        <w:pStyle w:val="af2"/>
        <w:ind w:left="1744"/>
        <w:rPr>
          <w:b/>
        </w:rPr>
      </w:pPr>
      <w:r w:rsidRPr="00FB3A11">
        <w:rPr>
          <w:b/>
        </w:rPr>
        <w:t>«</w:t>
      </w:r>
      <w:r w:rsidRPr="00FB3A11">
        <w:rPr>
          <w:b/>
          <w:lang w:val="en-US"/>
        </w:rPr>
        <w:t>IV</w:t>
      </w:r>
      <w:r w:rsidRPr="00FB3A11">
        <w:rPr>
          <w:b/>
        </w:rPr>
        <w:t>. Перечень и краткое описание подпрограмм</w:t>
      </w:r>
    </w:p>
    <w:p w:rsidR="002C3EC2" w:rsidRPr="00FB3A11" w:rsidRDefault="002C3EC2" w:rsidP="002C3EC2">
      <w:pPr>
        <w:pStyle w:val="af2"/>
        <w:ind w:left="1744"/>
        <w:rPr>
          <w:b/>
        </w:rPr>
      </w:pPr>
    </w:p>
    <w:p w:rsidR="002C3EC2" w:rsidRPr="00FB3A11" w:rsidRDefault="002C3EC2" w:rsidP="002C3EC2">
      <w:pPr>
        <w:autoSpaceDE w:val="0"/>
        <w:ind w:firstLine="709"/>
        <w:jc w:val="both"/>
      </w:pPr>
      <w:r w:rsidRPr="00FB3A11">
        <w:t>Муниципальная программа включает 3 Подпрограммы.</w:t>
      </w:r>
    </w:p>
    <w:p w:rsidR="002C3EC2" w:rsidRPr="00FB3A11" w:rsidRDefault="002C3EC2" w:rsidP="002C3EC2">
      <w:pPr>
        <w:autoSpaceDE w:val="0"/>
        <w:ind w:firstLine="709"/>
        <w:jc w:val="both"/>
      </w:pPr>
      <w:r w:rsidRPr="00FB3A11">
        <w:t xml:space="preserve">Подпрограмма «Поддержка жилищно-коммунального хозяйства» разработана в целях </w:t>
      </w:r>
      <w:r w:rsidRPr="00FB3A11">
        <w:rPr>
          <w:bCs/>
        </w:rPr>
        <w:t xml:space="preserve">создания условий для предоставления населению коммунальных и бытовых услуг нормативного качества и доступной стоимости, бесперебойного </w:t>
      </w:r>
      <w:proofErr w:type="spellStart"/>
      <w:r w:rsidRPr="00FB3A11">
        <w:rPr>
          <w:bCs/>
        </w:rPr>
        <w:t>водо</w:t>
      </w:r>
      <w:proofErr w:type="spellEnd"/>
      <w:r w:rsidRPr="00FB3A11">
        <w:rPr>
          <w:bCs/>
        </w:rPr>
        <w:t>-, тепло-, электроснабжения.</w:t>
      </w:r>
      <w:r w:rsidRPr="00FB3A11">
        <w:t xml:space="preserve"> В рамках подпрограммы выделены основные мероприятия: </w:t>
      </w:r>
    </w:p>
    <w:p w:rsidR="002C3EC2" w:rsidRPr="00FB3A11" w:rsidRDefault="002C3EC2" w:rsidP="002C3EC2">
      <w:pPr>
        <w:autoSpaceDE w:val="0"/>
        <w:ind w:firstLine="709"/>
        <w:jc w:val="both"/>
      </w:pPr>
      <w:r w:rsidRPr="00FB3A11">
        <w:t xml:space="preserve">субсидии организациям ЖКХ </w:t>
      </w:r>
      <w:proofErr w:type="gramStart"/>
      <w:r w:rsidRPr="00FB3A11">
        <w:t>на выполнение ремонтных работ на объектах коммунальной инфраструктуры в рамках подготовки к работе в зимних условиях</w:t>
      </w:r>
      <w:proofErr w:type="gramEnd"/>
      <w:r w:rsidRPr="00FB3A11">
        <w:t xml:space="preserve">; </w:t>
      </w:r>
    </w:p>
    <w:p w:rsidR="002C3EC2" w:rsidRPr="00FB3A11" w:rsidRDefault="002C3EC2" w:rsidP="002C3EC2">
      <w:pPr>
        <w:autoSpaceDE w:val="0"/>
        <w:ind w:firstLine="709"/>
        <w:jc w:val="both"/>
      </w:pPr>
      <w:r w:rsidRPr="00FB3A11">
        <w:t>субсидии организациям ЖКХ на возмещение разницы в стоимости топлива;</w:t>
      </w:r>
    </w:p>
    <w:p w:rsidR="009E32AF" w:rsidRPr="00FB3A11" w:rsidRDefault="009E32AF" w:rsidP="002C3EC2">
      <w:pPr>
        <w:autoSpaceDE w:val="0"/>
        <w:ind w:firstLine="709"/>
        <w:jc w:val="both"/>
      </w:pPr>
      <w:r w:rsidRPr="00FB3A11">
        <w:t>субсидии организациям ЖКХ на возмещение части расходов по приобретению тепловой энергии;</w:t>
      </w:r>
    </w:p>
    <w:p w:rsidR="009E32AF" w:rsidRPr="00FB3A11" w:rsidRDefault="009E32AF" w:rsidP="002C3EC2">
      <w:pPr>
        <w:autoSpaceDE w:val="0"/>
        <w:ind w:firstLine="709"/>
        <w:jc w:val="both"/>
      </w:pPr>
      <w:r w:rsidRPr="00FB3A11">
        <w:t>субсидии организациям ЖКХ на укрепление и оснащение материально-технической базы;</w:t>
      </w:r>
    </w:p>
    <w:p w:rsidR="002C3EC2" w:rsidRPr="00FB3A11" w:rsidRDefault="002C3EC2" w:rsidP="002C3EC2">
      <w:pPr>
        <w:autoSpaceDE w:val="0"/>
        <w:ind w:firstLine="709"/>
        <w:jc w:val="both"/>
      </w:pPr>
      <w:r w:rsidRPr="00FB3A11">
        <w:t>субсидии на возмещение части расходов по приобретенной электрической энергии;</w:t>
      </w:r>
    </w:p>
    <w:p w:rsidR="009E32AF" w:rsidRPr="00FB3A11" w:rsidRDefault="009E32AF" w:rsidP="009E32AF">
      <w:pPr>
        <w:autoSpaceDE w:val="0"/>
        <w:ind w:firstLine="709"/>
        <w:jc w:val="both"/>
      </w:pPr>
      <w:r w:rsidRPr="00FB3A11">
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издержек;</w:t>
      </w:r>
    </w:p>
    <w:p w:rsidR="009E32AF" w:rsidRPr="00FB3A11" w:rsidRDefault="00E96EE1" w:rsidP="002C3EC2">
      <w:pPr>
        <w:autoSpaceDE w:val="0"/>
        <w:ind w:firstLine="709"/>
        <w:jc w:val="both"/>
      </w:pPr>
      <w:r>
        <w:t>мероприятия</w:t>
      </w:r>
      <w:r w:rsidR="009E32AF" w:rsidRPr="00FB3A11">
        <w:t xml:space="preserve"> по исполнению полномочий органов местного самоуправления в сфере водоснабжения и водоотведения.</w:t>
      </w:r>
    </w:p>
    <w:p w:rsidR="009E32AF" w:rsidRPr="00FB3A11" w:rsidRDefault="002C3EC2" w:rsidP="00F31F90">
      <w:pPr>
        <w:autoSpaceDE w:val="0"/>
        <w:ind w:firstLine="709"/>
        <w:jc w:val="both"/>
      </w:pPr>
      <w:r w:rsidRPr="00FB3A11">
        <w:t xml:space="preserve">Подпрограмма «Субсидирование предприятий жилищно-коммунального хозяйства» разработана в целях </w:t>
      </w:r>
      <w:r w:rsidR="002121E8" w:rsidRPr="00FB3A11">
        <w:t xml:space="preserve">оказания </w:t>
      </w:r>
      <w:r w:rsidRPr="00FB3A11">
        <w:rPr>
          <w:bCs/>
        </w:rPr>
        <w:t>содействия динамичному развитию жилищно-коммунального комплекса городского округа Эгвекинот</w:t>
      </w:r>
      <w:r w:rsidRPr="00FB3A11">
        <w:t>.</w:t>
      </w:r>
      <w:r w:rsidR="00FD5B39" w:rsidRPr="00FB3A11">
        <w:t xml:space="preserve"> В рамках подпрограммы выделены </w:t>
      </w:r>
      <w:r w:rsidR="00E96EE1">
        <w:t xml:space="preserve">следующие </w:t>
      </w:r>
      <w:r w:rsidR="00FD5B39" w:rsidRPr="00FB3A11">
        <w:lastRenderedPageBreak/>
        <w:t xml:space="preserve">основные мероприятия: </w:t>
      </w:r>
      <w:r w:rsidR="009E32AF" w:rsidRPr="00FB3A11">
        <w:t>субсидирование предприятий ЖКХ;</w:t>
      </w:r>
      <w:r w:rsidR="00F31F90" w:rsidRPr="00FB3A11">
        <w:t xml:space="preserve"> </w:t>
      </w:r>
      <w:r w:rsidR="009E32AF" w:rsidRPr="00FB3A11">
        <w:t>субсидирование ритуальных услуг.</w:t>
      </w:r>
    </w:p>
    <w:p w:rsidR="00FD5B39" w:rsidRPr="00FB3A11" w:rsidRDefault="002C3EC2" w:rsidP="00FD5B39">
      <w:pPr>
        <w:autoSpaceDE w:val="0"/>
        <w:ind w:firstLine="709"/>
        <w:jc w:val="both"/>
      </w:pPr>
      <w:r w:rsidRPr="00FB3A11">
        <w:t xml:space="preserve">Подпрограмма «Энергосбережение и повышение энергетической эффективности» </w:t>
      </w:r>
      <w:r w:rsidR="00FD5B39" w:rsidRPr="00FB3A11">
        <w:t xml:space="preserve">направлена на </w:t>
      </w:r>
      <w:r w:rsidR="00FD5B39" w:rsidRPr="00FB3A11">
        <w:rPr>
          <w:bCs/>
        </w:rPr>
        <w:t xml:space="preserve">формирование в городском округе Эгвекинот целостной и эффективной системы управления </w:t>
      </w:r>
      <w:r w:rsidR="008A0D5A" w:rsidRPr="00FB3A11">
        <w:rPr>
          <w:bCs/>
        </w:rPr>
        <w:t>энергосбережением и повышением энергетической эффективности</w:t>
      </w:r>
      <w:r w:rsidRPr="00FB3A11">
        <w:t>.</w:t>
      </w:r>
      <w:r w:rsidR="00FD5B39" w:rsidRPr="00FB3A11">
        <w:t xml:space="preserve"> В рамках подпрограммы выделены основные мероприятия: </w:t>
      </w:r>
    </w:p>
    <w:p w:rsidR="00A80B7B" w:rsidRPr="00FB3A11" w:rsidRDefault="00A80B7B" w:rsidP="00A80B7B">
      <w:pPr>
        <w:ind w:firstLine="709"/>
        <w:jc w:val="both"/>
      </w:pPr>
      <w:r w:rsidRPr="00FB3A11">
        <w:t>мероприятия по энергосбережению и повышению энергетической эффективности систем коммунальной инфраструктуры;</w:t>
      </w:r>
    </w:p>
    <w:p w:rsidR="00A80B7B" w:rsidRPr="00FB3A11" w:rsidRDefault="00A80B7B" w:rsidP="00A80B7B">
      <w:pPr>
        <w:ind w:firstLine="709"/>
        <w:jc w:val="both"/>
      </w:pPr>
      <w:r w:rsidRPr="00FB3A11">
        <w:t>мероприятия по энергосбережению и повышению энергетической эффективности жилищного фонда;</w:t>
      </w:r>
    </w:p>
    <w:p w:rsidR="00A80B7B" w:rsidRPr="00FB3A11" w:rsidRDefault="00A80B7B" w:rsidP="00A80B7B">
      <w:pPr>
        <w:ind w:firstLine="709"/>
        <w:jc w:val="both"/>
      </w:pPr>
      <w:r w:rsidRPr="00FB3A11">
        <w:t>приобретение и поставка счетчиков горячей воды с монтажным комплектом, осадочных фильтров, обратных клапанов для муниципального жилищного фонда городского округа Эгвекинот;</w:t>
      </w:r>
    </w:p>
    <w:p w:rsidR="00A80B7B" w:rsidRPr="00FB3A11" w:rsidRDefault="00A80B7B" w:rsidP="00A80B7B">
      <w:pPr>
        <w:ind w:firstLine="709"/>
        <w:jc w:val="both"/>
      </w:pPr>
      <w:r w:rsidRPr="00FB3A11">
        <w:t>приобретение и поставка приборов учета электроэнергии для муниципального жилищного фонда городского округа Эгвекинот;</w:t>
      </w:r>
    </w:p>
    <w:p w:rsidR="002C3EC2" w:rsidRPr="00FB3A11" w:rsidRDefault="00A80B7B" w:rsidP="00A80B7B">
      <w:pPr>
        <w:ind w:firstLine="709"/>
        <w:jc w:val="both"/>
      </w:pPr>
      <w:r w:rsidRPr="00FB3A11">
        <w:t>мероприятия по энергосбережению и повышению энергетической эффективности в организациях бюджетной сферы</w:t>
      </w:r>
      <w:proofErr w:type="gramStart"/>
      <w:r w:rsidRPr="00FB3A11">
        <w:t>.</w:t>
      </w:r>
      <w:r w:rsidR="002C3EC2" w:rsidRPr="00FB3A11">
        <w:t xml:space="preserve">». </w:t>
      </w:r>
      <w:proofErr w:type="gramEnd"/>
    </w:p>
    <w:p w:rsidR="002C3EC2" w:rsidRPr="00FB3A11" w:rsidRDefault="002C3EC2" w:rsidP="002C3EC2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7B" w:rsidRPr="00FB3A11" w:rsidRDefault="00E977F0" w:rsidP="00A80B7B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3EC2" w:rsidRPr="00FB3A11">
        <w:rPr>
          <w:rFonts w:ascii="Times New Roman" w:hAnsi="Times New Roman" w:cs="Times New Roman"/>
          <w:sz w:val="24"/>
          <w:szCs w:val="24"/>
        </w:rPr>
        <w:t xml:space="preserve">V </w:t>
      </w:r>
      <w:r w:rsidRPr="00FB3A11">
        <w:rPr>
          <w:rFonts w:ascii="Times New Roman" w:hAnsi="Times New Roman" w:cs="Times New Roman"/>
          <w:sz w:val="24"/>
          <w:szCs w:val="24"/>
        </w:rPr>
        <w:t>«</w:t>
      </w:r>
      <w:r w:rsidR="004215A2" w:rsidRPr="00FB3A11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177D05" w:rsidRPr="00FB3A11">
        <w:rPr>
          <w:rFonts w:ascii="Times New Roman" w:hAnsi="Times New Roman" w:cs="Times New Roman"/>
          <w:sz w:val="24"/>
          <w:szCs w:val="24"/>
        </w:rPr>
        <w:t xml:space="preserve"> </w:t>
      </w:r>
      <w:r w:rsidR="004215A2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80B7B" w:rsidRPr="00FB3A11" w:rsidRDefault="00A80B7B" w:rsidP="00A80B7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0B7B" w:rsidRPr="00FB3A11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«</w:t>
      </w:r>
      <w:r w:rsidRPr="00FB3A11">
        <w:rPr>
          <w:rFonts w:ascii="Times New Roman" w:hAnsi="Times New Roman" w:cs="Times New Roman"/>
          <w:b/>
          <w:sz w:val="24"/>
          <w:szCs w:val="24"/>
        </w:rPr>
        <w:t>V. Ресурсное обеспечение Муниципальной программы</w:t>
      </w:r>
    </w:p>
    <w:p w:rsidR="00A80B7B" w:rsidRPr="00FB3A11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62" w:rsidRPr="00FB3A11" w:rsidRDefault="00A80B7B" w:rsidP="00A80B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Общий объе</w:t>
      </w:r>
      <w:r w:rsidR="00191F62" w:rsidRPr="00FB3A11">
        <w:rPr>
          <w:rFonts w:ascii="Times New Roman" w:hAnsi="Times New Roman" w:cs="Times New Roman"/>
          <w:sz w:val="24"/>
          <w:szCs w:val="24"/>
        </w:rPr>
        <w:t>м бюджетных ассигнований Муниципальной программы составляет       464 633,6 тыс. рублей, из них</w:t>
      </w:r>
      <w:r w:rsidRPr="00FB3A11">
        <w:rPr>
          <w:rFonts w:ascii="Times New Roman" w:hAnsi="Times New Roman" w:cs="Times New Roman"/>
          <w:sz w:val="24"/>
          <w:szCs w:val="24"/>
        </w:rPr>
        <w:t>:</w:t>
      </w:r>
      <w:r w:rsidR="00191F62" w:rsidRPr="00FB3A11">
        <w:rPr>
          <w:rFonts w:ascii="Times New Roman" w:hAnsi="Times New Roman" w:cs="Times New Roman"/>
          <w:sz w:val="24"/>
          <w:szCs w:val="24"/>
        </w:rPr>
        <w:t xml:space="preserve"> средства окружного бюджета – 153 077,2 тыс. рублей, средства местного бюджета –  306 177,6 тыс. рублей, средства внебюджетных источников (средства юридических лиц) – 5 378,8 тыс. рублей</w:t>
      </w:r>
      <w:proofErr w:type="gramStart"/>
      <w:r w:rsidR="00191F62" w:rsidRPr="00FB3A1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80B7B" w:rsidRPr="00FB3A11" w:rsidRDefault="00A80B7B" w:rsidP="00A80B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62" w:rsidRPr="00FB3A11" w:rsidRDefault="00E977F0" w:rsidP="00191F62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0B7B" w:rsidRPr="00FB3A11">
        <w:rPr>
          <w:rFonts w:ascii="Times New Roman" w:hAnsi="Times New Roman" w:cs="Times New Roman"/>
          <w:sz w:val="24"/>
          <w:szCs w:val="24"/>
        </w:rPr>
        <w:t>VII</w:t>
      </w:r>
      <w:r w:rsidR="00191F62" w:rsidRPr="00FB3A11">
        <w:rPr>
          <w:rFonts w:ascii="Times New Roman" w:hAnsi="Times New Roman" w:cs="Times New Roman"/>
          <w:sz w:val="24"/>
          <w:szCs w:val="24"/>
        </w:rPr>
        <w:t xml:space="preserve"> </w:t>
      </w:r>
      <w:r w:rsidRPr="00FB3A11">
        <w:rPr>
          <w:rFonts w:ascii="Times New Roman" w:hAnsi="Times New Roman" w:cs="Times New Roman"/>
          <w:sz w:val="24"/>
          <w:szCs w:val="24"/>
        </w:rPr>
        <w:t>«</w:t>
      </w:r>
      <w:r w:rsidR="00191F62" w:rsidRPr="00FB3A1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(показателей) Муниципальной программы» </w:t>
      </w:r>
      <w:r w:rsidR="00191F62" w:rsidRPr="00FB3A11">
        <w:rPr>
          <w:rFonts w:ascii="Times New Roman" w:hAnsi="Times New Roman" w:cs="Times New Roman"/>
          <w:bCs/>
          <w:sz w:val="24"/>
          <w:szCs w:val="24"/>
        </w:rPr>
        <w:t>изложить в редакции согласно приложению 1 к настоящему постановлению.</w:t>
      </w:r>
    </w:p>
    <w:p w:rsidR="00A80B7B" w:rsidRPr="00FB3A11" w:rsidRDefault="00A80B7B" w:rsidP="00A80B7B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CA8" w:rsidRPr="00FB3A11" w:rsidRDefault="00E977F0" w:rsidP="004F5CA8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F31F90" w:rsidRPr="00FB3A11">
        <w:rPr>
          <w:rFonts w:ascii="Times New Roman" w:hAnsi="Times New Roman" w:cs="Times New Roman"/>
          <w:bCs/>
          <w:sz w:val="24"/>
          <w:szCs w:val="24"/>
        </w:rPr>
        <w:t xml:space="preserve">VIII </w:t>
      </w:r>
      <w:r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4F5CA8" w:rsidRPr="00FB3A11">
        <w:rPr>
          <w:rFonts w:ascii="Times New Roman" w:hAnsi="Times New Roman" w:cs="Times New Roman"/>
          <w:bCs/>
          <w:sz w:val="24"/>
          <w:szCs w:val="24"/>
        </w:rPr>
        <w:t xml:space="preserve">Организация управления и </w:t>
      </w:r>
      <w:proofErr w:type="gramStart"/>
      <w:r w:rsidR="004F5CA8" w:rsidRPr="00FB3A1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4F5CA8" w:rsidRPr="00FB3A11">
        <w:rPr>
          <w:rFonts w:ascii="Times New Roman" w:hAnsi="Times New Roman" w:cs="Times New Roman"/>
          <w:bCs/>
          <w:sz w:val="24"/>
          <w:szCs w:val="24"/>
        </w:rPr>
        <w:t xml:space="preserve"> ходом реализации Муниципальной программы» изложить в следующей редакции:</w:t>
      </w:r>
    </w:p>
    <w:p w:rsidR="00F31F90" w:rsidRPr="00FB3A11" w:rsidRDefault="00F31F90" w:rsidP="00F31F90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F90" w:rsidRPr="00FB3A11" w:rsidRDefault="004F5CA8" w:rsidP="00F31F9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F31F90" w:rsidRPr="00FB3A11">
        <w:rPr>
          <w:rFonts w:ascii="Times New Roman" w:hAnsi="Times New Roman" w:cs="Times New Roman"/>
          <w:b/>
          <w:bCs/>
          <w:sz w:val="24"/>
          <w:szCs w:val="24"/>
        </w:rPr>
        <w:t xml:space="preserve">VIII. «Организация управления и </w:t>
      </w:r>
      <w:proofErr w:type="gramStart"/>
      <w:r w:rsidR="00F31F90" w:rsidRPr="00FB3A1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31F90" w:rsidRPr="00FB3A11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</w:t>
      </w:r>
    </w:p>
    <w:p w:rsidR="00F31F90" w:rsidRPr="00FB3A11" w:rsidRDefault="00F31F90" w:rsidP="00F31F9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1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F31F90" w:rsidRPr="00FB3A11" w:rsidRDefault="00F31F90" w:rsidP="00F31F9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CA8" w:rsidRPr="00FB3A11" w:rsidRDefault="004F5CA8" w:rsidP="00F31F90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Текущее управление и </w:t>
      </w:r>
      <w:proofErr w:type="gramStart"/>
      <w:r w:rsidRPr="00FB3A1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B3A11">
        <w:rPr>
          <w:rFonts w:ascii="Times New Roman" w:hAnsi="Times New Roman" w:cs="Times New Roman"/>
          <w:bCs/>
          <w:sz w:val="24"/>
          <w:szCs w:val="24"/>
        </w:rPr>
        <w:t xml:space="preserve"> реализацией Муниципальной программы осуществляет ответственный исполнитель.</w:t>
      </w: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городского </w:t>
      </w:r>
      <w:r w:rsidR="00F31F90" w:rsidRPr="00FB3A11">
        <w:rPr>
          <w:rFonts w:ascii="Times New Roman" w:hAnsi="Times New Roman" w:cs="Times New Roman"/>
          <w:bCs/>
          <w:sz w:val="24"/>
          <w:szCs w:val="24"/>
        </w:rPr>
        <w:t>округа Эгвекинот, утвержденным П</w:t>
      </w:r>
      <w:r w:rsidRPr="00FB3A11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ежеквартально, в срок до 15 числа месяца, следующего за отчетным кварталом, аналитическую информацию о выполнении Подпрограмм и мероприятий Муниципальной программы по установленной форме;</w:t>
      </w: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bCs/>
          <w:sz w:val="24"/>
          <w:szCs w:val="24"/>
        </w:rPr>
        <w:t>ежегодно, в срок до 10 марта года, следующего за отчетным, информацию о ходе реализации Муниципальной программы в разрезе каждой Подпрограммы и мероприятий по установленной форме с пояснительной запиской.».</w:t>
      </w:r>
      <w:proofErr w:type="gramEnd"/>
    </w:p>
    <w:p w:rsidR="00F31F90" w:rsidRPr="00FB3A11" w:rsidRDefault="00F31F90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304" w:rsidRPr="00FB3A11" w:rsidRDefault="00F33304" w:rsidP="00F33304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FB3A11">
        <w:t xml:space="preserve">В приложении 1 «Подпрограмма </w:t>
      </w:r>
      <w:r w:rsidRPr="00FB3A11">
        <w:rPr>
          <w:rFonts w:eastAsia="Calibri"/>
        </w:rPr>
        <w:t>"</w:t>
      </w:r>
      <w:r w:rsidRPr="00FB3A11">
        <w:t>Поддержка жилищно-коммунального хозяйства</w:t>
      </w:r>
      <w:r w:rsidRPr="00FB3A11">
        <w:rPr>
          <w:rFonts w:eastAsia="Calibri"/>
        </w:rPr>
        <w:t>"</w:t>
      </w:r>
      <w:r w:rsidRPr="00FB3A11">
        <w:t xml:space="preserve"> Муниципальной программы </w:t>
      </w:r>
      <w:r w:rsidRPr="00FB3A11">
        <w:rPr>
          <w:rFonts w:eastAsia="Calibri"/>
        </w:rPr>
        <w:t>"</w:t>
      </w:r>
      <w:r w:rsidRPr="00FB3A11">
        <w:t>Поддержка жилищно-коммунального хозяйства и энергетики городского округа Эгвекинот</w:t>
      </w:r>
      <w:r w:rsidRPr="00FB3A11">
        <w:rPr>
          <w:b/>
        </w:rPr>
        <w:t xml:space="preserve"> </w:t>
      </w:r>
      <w:r w:rsidRPr="00FB3A11">
        <w:t>на 2016-2021 годы</w:t>
      </w:r>
      <w:r w:rsidRPr="00FB3A11">
        <w:rPr>
          <w:rFonts w:eastAsia="Calibri"/>
        </w:rPr>
        <w:t>"</w:t>
      </w:r>
      <w:r w:rsidRPr="00FB3A11">
        <w:t>» (далее – Подпрограмма):</w:t>
      </w:r>
    </w:p>
    <w:p w:rsidR="00F33304" w:rsidRPr="00FB3A11" w:rsidRDefault="00F33304" w:rsidP="00F33304">
      <w:pPr>
        <w:widowControl/>
        <w:numPr>
          <w:ilvl w:val="0"/>
          <w:numId w:val="7"/>
        </w:numPr>
        <w:tabs>
          <w:tab w:val="left" w:pos="993"/>
        </w:tabs>
        <w:autoSpaceDN/>
        <w:adjustRightInd/>
        <w:ind w:left="0" w:firstLine="709"/>
      </w:pPr>
      <w:r w:rsidRPr="00FB3A11">
        <w:lastRenderedPageBreak/>
        <w:t>в паспорте Подпрограммы:</w:t>
      </w:r>
    </w:p>
    <w:p w:rsidR="00F33304" w:rsidRPr="00FB3A11" w:rsidRDefault="00FB3A11" w:rsidP="00F33304">
      <w:pPr>
        <w:pStyle w:val="1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FB3A11">
        <w:rPr>
          <w:b w:val="0"/>
          <w:sz w:val="24"/>
          <w:szCs w:val="24"/>
        </w:rPr>
        <w:t>абзац «</w:t>
      </w:r>
      <w:r w:rsidR="00F33304" w:rsidRPr="00FB3A11">
        <w:rPr>
          <w:b w:val="0"/>
          <w:sz w:val="24"/>
          <w:szCs w:val="24"/>
        </w:rPr>
        <w:t>Цели Подпрограммы» изложить в следующей редакции:</w:t>
      </w:r>
    </w:p>
    <w:p w:rsidR="00F33304" w:rsidRPr="00FB3A11" w:rsidRDefault="00F33304" w:rsidP="00F33304"/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485"/>
      </w:tblGrid>
      <w:tr w:rsidR="00F33304" w:rsidRPr="00FB3A11" w:rsidTr="00744681">
        <w:tc>
          <w:tcPr>
            <w:tcW w:w="3119" w:type="dxa"/>
          </w:tcPr>
          <w:p w:rsidR="00F33304" w:rsidRPr="00FB3A11" w:rsidRDefault="00F33304" w:rsidP="00F33304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«Цели Подпрограммы</w:t>
            </w:r>
          </w:p>
        </w:tc>
        <w:tc>
          <w:tcPr>
            <w:tcW w:w="6485" w:type="dxa"/>
          </w:tcPr>
          <w:p w:rsidR="00F33304" w:rsidRPr="00FB3A11" w:rsidRDefault="00F33304" w:rsidP="005F6D06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</w:t>
            </w:r>
            <w:proofErr w:type="gram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.»;</w:t>
            </w:r>
            <w:proofErr w:type="gramEnd"/>
          </w:p>
        </w:tc>
      </w:tr>
    </w:tbl>
    <w:p w:rsidR="00F33304" w:rsidRPr="00FB3A11" w:rsidRDefault="00F33304" w:rsidP="00F33304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27C" w:rsidRPr="00FB3A11" w:rsidRDefault="00F33304" w:rsidP="00F3330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бзац «</w:t>
      </w:r>
      <w:r w:rsidR="003D227C" w:rsidRPr="00FB3A11">
        <w:rPr>
          <w:rFonts w:ascii="Times New Roman" w:hAnsi="Times New Roman"/>
          <w:sz w:val="24"/>
          <w:szCs w:val="24"/>
        </w:rPr>
        <w:t>Задачи Подпрограммы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F33304" w:rsidRPr="00FB3A11" w:rsidRDefault="00F33304" w:rsidP="00E97CF3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33304" w:rsidRPr="00FB3A11" w:rsidTr="00744681">
        <w:tc>
          <w:tcPr>
            <w:tcW w:w="3402" w:type="dxa"/>
          </w:tcPr>
          <w:p w:rsidR="00F33304" w:rsidRPr="00FB3A11" w:rsidRDefault="00F33304" w:rsidP="00F33304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«Задачи Подпрограммы</w:t>
            </w:r>
          </w:p>
        </w:tc>
        <w:tc>
          <w:tcPr>
            <w:tcW w:w="6202" w:type="dxa"/>
          </w:tcPr>
          <w:p w:rsidR="00F33304" w:rsidRPr="00FB3A11" w:rsidRDefault="00F33304" w:rsidP="00744681">
            <w:pPr>
              <w:autoSpaceDE w:val="0"/>
              <w:ind w:firstLine="175"/>
              <w:jc w:val="both"/>
            </w:pPr>
            <w:r w:rsidRPr="00FB3A11">
              <w:t xml:space="preserve">Оказание 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</w:t>
            </w:r>
            <w:r w:rsidRPr="00FB3A11">
              <w:rPr>
                <w:bCs/>
              </w:rPr>
              <w:t xml:space="preserve">предоставления населению коммунальных услуг нормативного качества, </w:t>
            </w:r>
            <w:r w:rsidRPr="00FB3A11">
              <w:t xml:space="preserve">бесперебойного </w:t>
            </w:r>
            <w:proofErr w:type="spellStart"/>
            <w:r w:rsidRPr="00FB3A11">
              <w:rPr>
                <w:bCs/>
              </w:rPr>
              <w:t>водо</w:t>
            </w:r>
            <w:proofErr w:type="spellEnd"/>
            <w:r w:rsidRPr="00FB3A11">
              <w:rPr>
                <w:bCs/>
              </w:rPr>
              <w:t>-, тепло-, электроснабжения</w:t>
            </w:r>
            <w:r w:rsidRPr="00FB3A11">
              <w:t>;</w:t>
            </w:r>
          </w:p>
          <w:p w:rsidR="00F33304" w:rsidRPr="00FB3A11" w:rsidRDefault="00F33304" w:rsidP="00744681">
            <w:pPr>
              <w:autoSpaceDE w:val="0"/>
              <w:ind w:firstLine="34"/>
              <w:jc w:val="both"/>
            </w:pPr>
          </w:p>
          <w:p w:rsidR="00F33304" w:rsidRPr="00FB3A11" w:rsidRDefault="00F33304" w:rsidP="009A31D6">
            <w:pPr>
              <w:autoSpaceDE w:val="0"/>
              <w:jc w:val="both"/>
              <w:rPr>
                <w:bCs/>
              </w:rPr>
            </w:pPr>
            <w:r w:rsidRPr="00FB3A11">
              <w:rPr>
                <w:bCs/>
              </w:rPr>
              <w:t>достижение нормативного качества бытовых услуг (услуг бани) посредством финансовой поддержки  юридических и физических лиц, индивидуальных предпринимателей, оказывающих населению бытовые услуги (услуги бани)</w:t>
            </w:r>
            <w:proofErr w:type="gramStart"/>
            <w:r w:rsidR="009A31D6" w:rsidRPr="00FB3A11">
              <w:rPr>
                <w:bCs/>
              </w:rPr>
              <w:t>.»</w:t>
            </w:r>
            <w:proofErr w:type="gramEnd"/>
            <w:r w:rsidRPr="00FB3A11">
              <w:rPr>
                <w:bCs/>
              </w:rPr>
              <w:t>;</w:t>
            </w:r>
          </w:p>
        </w:tc>
      </w:tr>
    </w:tbl>
    <w:p w:rsidR="00F33304" w:rsidRPr="00FB3A11" w:rsidRDefault="00F33304" w:rsidP="000C1765">
      <w:pPr>
        <w:pStyle w:val="ConsPlusCell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3D227C" w:rsidRPr="00FB3A11" w:rsidRDefault="009A31D6" w:rsidP="009A31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бзац «Целевые индикаторы (показатели) Подпрограммы» изложить в следующей редакции:</w:t>
      </w:r>
    </w:p>
    <w:p w:rsidR="003D227C" w:rsidRPr="00FB3A11" w:rsidRDefault="003D227C" w:rsidP="003D227C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9A31D6" w:rsidRPr="00FB3A11" w:rsidTr="00744681">
        <w:tc>
          <w:tcPr>
            <w:tcW w:w="3402" w:type="dxa"/>
          </w:tcPr>
          <w:p w:rsidR="009A31D6" w:rsidRPr="00FB3A11" w:rsidRDefault="009A31D6" w:rsidP="009A31D6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3A1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6202" w:type="dxa"/>
          </w:tcPr>
          <w:p w:rsidR="009A31D6" w:rsidRPr="00FB3A11" w:rsidRDefault="009A31D6" w:rsidP="00744681">
            <w:pPr>
              <w:autoSpaceDE w:val="0"/>
              <w:ind w:firstLine="176"/>
              <w:jc w:val="both"/>
            </w:pPr>
            <w:r w:rsidRPr="00FB3A11">
              <w:t>Доля объектов ЖКХ, готовых к работе в зимних условиях;</w:t>
            </w:r>
          </w:p>
          <w:p w:rsidR="009A31D6" w:rsidRPr="00FB3A11" w:rsidRDefault="009A31D6" w:rsidP="00744681">
            <w:pPr>
              <w:autoSpaceDE w:val="0"/>
              <w:ind w:firstLine="176"/>
              <w:jc w:val="both"/>
            </w:pPr>
          </w:p>
          <w:p w:rsidR="009A31D6" w:rsidRPr="00FB3A11" w:rsidRDefault="009A31D6" w:rsidP="00FB3A11">
            <w:pPr>
              <w:jc w:val="both"/>
            </w:pPr>
            <w:r w:rsidRPr="00FB3A11">
              <w:t>доля юридических и физических лиц, индивидуальных предпринимателей, получивших финансовую поддержку для возмещения затрат в связи оказанием бытовых услуг (услуг бани)</w:t>
            </w:r>
            <w:proofErr w:type="gramStart"/>
            <w:r w:rsidR="00FB3A11" w:rsidRPr="00FB3A11">
              <w:t>.</w:t>
            </w:r>
            <w:r w:rsidRPr="00FB3A11">
              <w:t>»</w:t>
            </w:r>
            <w:proofErr w:type="gramEnd"/>
            <w:r w:rsidRPr="00FB3A11">
              <w:t>;</w:t>
            </w:r>
          </w:p>
        </w:tc>
      </w:tr>
    </w:tbl>
    <w:p w:rsidR="009A31D6" w:rsidRPr="00FB3A11" w:rsidRDefault="009A31D6" w:rsidP="003D227C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3D227C" w:rsidRDefault="009A31D6" w:rsidP="009A31D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FB3A11">
        <w:rPr>
          <w:rFonts w:ascii="Times New Roman" w:hAnsi="Times New Roman"/>
          <w:sz w:val="24"/>
          <w:szCs w:val="24"/>
        </w:rPr>
        <w:t>Объе</w:t>
      </w:r>
      <w:r w:rsidR="003D227C" w:rsidRPr="00FB3A11">
        <w:rPr>
          <w:rFonts w:ascii="Times New Roman" w:hAnsi="Times New Roman"/>
          <w:sz w:val="24"/>
          <w:szCs w:val="24"/>
        </w:rPr>
        <w:t>м финансовых ресурсов Подпрограммы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E96EE1" w:rsidRPr="00FB3A11" w:rsidRDefault="00E96EE1" w:rsidP="009A31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9A31D6" w:rsidRPr="00FB3A11" w:rsidTr="00744681">
        <w:tc>
          <w:tcPr>
            <w:tcW w:w="3402" w:type="dxa"/>
          </w:tcPr>
          <w:p w:rsidR="009A31D6" w:rsidRPr="00FB3A11" w:rsidRDefault="009A31D6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3A11">
              <w:rPr>
                <w:rFonts w:ascii="Times New Roman" w:hAnsi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AD01A4" w:rsidRPr="00FB3A11" w:rsidRDefault="005F6D06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AD01A4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м бюджетных ассигнований Подпрограммы составляет 271 552,3 тыс. рублей, в том числе по годам: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148 950,0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53 983,7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окружного бюджета – 153 077,2 тыс. рублей, в том числе по годам: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местного бюджета – 113 096,3 тыс. рублей, в том числе по годам: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15 170,6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29 307,1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внебюджетных источников (средства юридических лиц) – 5 378,8 тыс. рублей, в том числе по годам: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FB3A11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1 298,8 тыс. рублей;</w:t>
            </w:r>
          </w:p>
          <w:p w:rsidR="009A31D6" w:rsidRPr="00FB3A11" w:rsidRDefault="00AD01A4" w:rsidP="002121E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</w:t>
            </w:r>
            <w:proofErr w:type="gram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.»;</w:t>
            </w:r>
            <w:proofErr w:type="gramEnd"/>
          </w:p>
        </w:tc>
      </w:tr>
    </w:tbl>
    <w:p w:rsidR="009A31D6" w:rsidRPr="00FB3A11" w:rsidRDefault="009A31D6" w:rsidP="00AD01A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1E8" w:rsidRPr="00FB3A11" w:rsidRDefault="002121E8" w:rsidP="002121E8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FB3A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A11">
        <w:rPr>
          <w:rFonts w:ascii="Times New Roman" w:hAnsi="Times New Roman" w:cs="Times New Roman"/>
          <w:sz w:val="24"/>
          <w:szCs w:val="24"/>
        </w:rPr>
        <w:t xml:space="preserve"> «Основные цели и задачи Подпрограммы» изложить в следующей редакции:</w:t>
      </w:r>
    </w:p>
    <w:p w:rsidR="002B660D" w:rsidRPr="00FB3A11" w:rsidRDefault="002B660D" w:rsidP="002B660D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B3A11" w:rsidTr="002B660D">
        <w:tc>
          <w:tcPr>
            <w:tcW w:w="3402" w:type="dxa"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«Основные </w:t>
            </w:r>
          </w:p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202" w:type="dxa"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</w:p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</w:tr>
      <w:tr w:rsidR="00FB3A11" w:rsidRPr="00FB3A11" w:rsidTr="002B660D">
        <w:tc>
          <w:tcPr>
            <w:tcW w:w="3402" w:type="dxa"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A11" w:rsidRPr="00FB3A11" w:rsidTr="002B660D">
        <w:trPr>
          <w:trHeight w:val="1615"/>
        </w:trPr>
        <w:tc>
          <w:tcPr>
            <w:tcW w:w="3402" w:type="dxa"/>
            <w:vMerge w:val="restart"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электроснабжения.</w:t>
            </w:r>
          </w:p>
        </w:tc>
        <w:tc>
          <w:tcPr>
            <w:tcW w:w="6202" w:type="dxa"/>
          </w:tcPr>
          <w:p w:rsidR="002B660D" w:rsidRPr="00FB3A11" w:rsidRDefault="002B660D" w:rsidP="002B660D">
            <w:pPr>
              <w:autoSpaceDE w:val="0"/>
              <w:ind w:firstLine="175"/>
              <w:jc w:val="both"/>
            </w:pPr>
            <w:r w:rsidRPr="00FB3A11">
              <w:t xml:space="preserve">Оказание 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</w:t>
            </w:r>
            <w:r w:rsidRPr="00FB3A11">
              <w:rPr>
                <w:bCs/>
              </w:rPr>
              <w:t xml:space="preserve">предоставления населению коммунальных услуг нормативного качества, </w:t>
            </w:r>
            <w:r w:rsidRPr="00FB3A11">
              <w:t xml:space="preserve">бесперебойного </w:t>
            </w:r>
            <w:proofErr w:type="spellStart"/>
            <w:r w:rsidRPr="00FB3A11">
              <w:rPr>
                <w:bCs/>
              </w:rPr>
              <w:t>водо</w:t>
            </w:r>
            <w:proofErr w:type="spellEnd"/>
            <w:r w:rsidRPr="00FB3A11">
              <w:rPr>
                <w:bCs/>
              </w:rPr>
              <w:t>-, тепло-, электроснабжения</w:t>
            </w:r>
            <w:r w:rsidRPr="00FB3A11">
              <w:t>;</w:t>
            </w:r>
          </w:p>
          <w:p w:rsidR="002B660D" w:rsidRPr="00FB3A11" w:rsidRDefault="002B660D" w:rsidP="002B660D">
            <w:pPr>
              <w:autoSpaceDE w:val="0"/>
              <w:ind w:firstLine="175"/>
              <w:jc w:val="both"/>
              <w:rPr>
                <w:bCs/>
              </w:rPr>
            </w:pPr>
          </w:p>
        </w:tc>
      </w:tr>
      <w:tr w:rsidR="00FB3A11" w:rsidRPr="00FB3A11" w:rsidTr="002B660D">
        <w:trPr>
          <w:trHeight w:val="1388"/>
        </w:trPr>
        <w:tc>
          <w:tcPr>
            <w:tcW w:w="3402" w:type="dxa"/>
            <w:vMerge/>
          </w:tcPr>
          <w:p w:rsidR="002B660D" w:rsidRPr="00FB3A11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2B660D" w:rsidRDefault="002B660D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нормативного качества бытовых услуг (услуг бани) посредством финансовой поддержки  юридических и физических лиц, индивидуальных предпринимателей, оказывающих населению бытовые услуги (услуги бани).</w:t>
            </w:r>
          </w:p>
          <w:p w:rsidR="00E96EE1" w:rsidRPr="00FB3A11" w:rsidRDefault="00E96EE1" w:rsidP="002B660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3B0B4D" w:rsidRPr="00FB3A11" w:rsidTr="00E96EE1">
        <w:trPr>
          <w:trHeight w:val="1388"/>
        </w:trPr>
        <w:tc>
          <w:tcPr>
            <w:tcW w:w="9604" w:type="dxa"/>
            <w:gridSpan w:val="2"/>
          </w:tcPr>
          <w:p w:rsidR="003B0B4D" w:rsidRPr="00FB3A11" w:rsidRDefault="003B0B4D" w:rsidP="003B0B4D">
            <w:pPr>
              <w:autoSpaceDE w:val="0"/>
              <w:ind w:firstLine="601"/>
              <w:jc w:val="both"/>
            </w:pPr>
            <w:r w:rsidRPr="00FB3A11">
              <w:t>Проведение своевременной и качественной подготовки объектов ЖКХ к работе в зимних условиях предполагает приведение технического состояния оборудования и инженерных сетей в соответствие с требованиями нормативных документов, увеличение срока службы инженерных сетей посредством применения современных материалов, технологий, высокого качества производства работ и предусматривает оказание необходимой финансовой помощи организациям ЖКХ</w:t>
            </w:r>
            <w:proofErr w:type="gramStart"/>
            <w:r w:rsidRPr="00FB3A11">
              <w:t>.»;</w:t>
            </w:r>
            <w:proofErr w:type="gramEnd"/>
          </w:p>
        </w:tc>
      </w:tr>
    </w:tbl>
    <w:p w:rsidR="002121E8" w:rsidRPr="00FB3A11" w:rsidRDefault="002121E8" w:rsidP="002121E8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7C" w:rsidRPr="00FB3A11" w:rsidRDefault="00AD01A4" w:rsidP="00AD01A4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</w:t>
      </w:r>
      <w:r w:rsidR="00FB3A11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D01A4" w:rsidRPr="00FB3A11" w:rsidRDefault="00AD01A4" w:rsidP="00AD01A4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1A4" w:rsidRPr="00FB3A11" w:rsidRDefault="003D227C" w:rsidP="00AD01A4">
      <w:pPr>
        <w:pStyle w:val="ConsPlusCell"/>
        <w:ind w:left="709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AD01A4" w:rsidRPr="00FB3A11">
        <w:rPr>
          <w:rFonts w:ascii="Times New Roman" w:hAnsi="Times New Roman" w:cs="Times New Roman"/>
          <w:b/>
          <w:bCs/>
          <w:sz w:val="24"/>
          <w:szCs w:val="24"/>
        </w:rPr>
        <w:t>V. Ресурсное обеспечение Подпрограммы</w:t>
      </w:r>
    </w:p>
    <w:p w:rsidR="00AD01A4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CF3" w:rsidRPr="00FB3A11" w:rsidRDefault="00AD01A4" w:rsidP="00AD01A4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Общий объе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>м финансирования Подпрограммы за весь период реализации составляет 271 552,3 тыс. рублей, из них:</w:t>
      </w:r>
    </w:p>
    <w:p w:rsidR="00E97CF3" w:rsidRPr="00FB3A11" w:rsidRDefault="00E97CF3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за счет средств окружного бюджета – 153 077,2 тыс. рублей, в том числе по годам: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2016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129 699,4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2017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2018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lastRenderedPageBreak/>
        <w:t>2019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2020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23 377,8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2021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E97CF3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за счёт средств местного бюджета – 113 096,3 тыс. рублей, в том числе по годам: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2016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15 170,6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2017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10 184,5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2018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10 184,5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2019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48 249,6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2020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29 307,1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2021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E97CF3" w:rsidP="00AD01A4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средства внебюджетных источников (средства юридических лиц) – 5 378,8 тыс. рублей, в том числе по годам: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2016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4 080,0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2017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2018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2019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2020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1 298,8 тыс. рублей;</w:t>
      </w:r>
    </w:p>
    <w:p w:rsidR="003D227C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2021 год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– 0,0 тыс. рублей</w:t>
      </w:r>
      <w:proofErr w:type="gramStart"/>
      <w:r w:rsidR="00E97CF3" w:rsidRPr="00FB3A11">
        <w:rPr>
          <w:rFonts w:ascii="Times New Roman" w:hAnsi="Times New Roman" w:cs="Times New Roman"/>
          <w:bCs/>
          <w:sz w:val="24"/>
          <w:szCs w:val="24"/>
        </w:rPr>
        <w:t>.</w:t>
      </w:r>
      <w:r w:rsidR="003D227C" w:rsidRPr="00FB3A11">
        <w:rPr>
          <w:rFonts w:ascii="Times New Roman" w:hAnsi="Times New Roman" w:cs="Times New Roman"/>
          <w:bCs/>
          <w:sz w:val="24"/>
          <w:szCs w:val="24"/>
        </w:rPr>
        <w:t>»</w:t>
      </w:r>
      <w:r w:rsidRPr="00FB3A1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D01A4" w:rsidRPr="00FB3A11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4DF" w:rsidRPr="00FB3A11" w:rsidRDefault="00444F95" w:rsidP="005104DF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раздел VII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>Перечень целевых индикаторов и показателей Подпрограммы» изложить в редакции согласно приложен</w:t>
      </w:r>
      <w:r w:rsidRPr="00FB3A11">
        <w:rPr>
          <w:rFonts w:ascii="Times New Roman" w:hAnsi="Times New Roman" w:cs="Times New Roman"/>
          <w:bCs/>
          <w:sz w:val="24"/>
          <w:szCs w:val="24"/>
        </w:rPr>
        <w:t>ию 2 к настоящему постановлению;</w:t>
      </w:r>
    </w:p>
    <w:p w:rsidR="009473D5" w:rsidRPr="00FB3A11" w:rsidRDefault="009473D5" w:rsidP="009473D5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CA8" w:rsidRPr="00FB3A11" w:rsidRDefault="005104DF" w:rsidP="005104DF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FB3A11">
        <w:rPr>
          <w:rFonts w:ascii="Times New Roman" w:hAnsi="Times New Roman" w:cs="Times New Roman"/>
          <w:bCs/>
          <w:sz w:val="24"/>
          <w:szCs w:val="24"/>
        </w:rPr>
        <w:t>VIII</w:t>
      </w:r>
      <w:r w:rsidR="004F5CA8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4F5CA8" w:rsidRPr="00FB3A11">
        <w:rPr>
          <w:rFonts w:ascii="Times New Roman" w:hAnsi="Times New Roman" w:cs="Times New Roman"/>
          <w:bCs/>
          <w:sz w:val="24"/>
          <w:szCs w:val="24"/>
        </w:rPr>
        <w:t xml:space="preserve">Организация управления и </w:t>
      </w:r>
      <w:proofErr w:type="gramStart"/>
      <w:r w:rsidR="004F5CA8" w:rsidRPr="00FB3A1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4F5CA8" w:rsidRPr="00FB3A11">
        <w:rPr>
          <w:rFonts w:ascii="Times New Roman" w:hAnsi="Times New Roman" w:cs="Times New Roman"/>
          <w:bCs/>
          <w:sz w:val="24"/>
          <w:szCs w:val="24"/>
        </w:rPr>
        <w:t xml:space="preserve"> ходом реализации Подпрограммы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CA8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5104DF" w:rsidRPr="00FB3A11" w:rsidRDefault="005104DF" w:rsidP="005104DF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4DF" w:rsidRPr="00FB3A11" w:rsidRDefault="004F5CA8" w:rsidP="005104DF">
      <w:pPr>
        <w:pStyle w:val="ConsPlusCell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5104DF" w:rsidRPr="00FB3A11">
        <w:rPr>
          <w:rFonts w:ascii="Times New Roman" w:hAnsi="Times New Roman" w:cs="Times New Roman"/>
          <w:b/>
          <w:bCs/>
          <w:sz w:val="24"/>
          <w:szCs w:val="24"/>
        </w:rPr>
        <w:t xml:space="preserve">VIII. Организация управления и </w:t>
      </w:r>
      <w:proofErr w:type="gramStart"/>
      <w:r w:rsidR="005104DF" w:rsidRPr="00FB3A1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5104DF" w:rsidRPr="00FB3A11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Подпрограммы</w:t>
      </w:r>
    </w:p>
    <w:p w:rsidR="009473D5" w:rsidRPr="00FB3A11" w:rsidRDefault="009473D5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Текущее управление и </w:t>
      </w:r>
      <w:proofErr w:type="gramStart"/>
      <w:r w:rsidRPr="00FB3A1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B3A11">
        <w:rPr>
          <w:rFonts w:ascii="Times New Roman" w:hAnsi="Times New Roman" w:cs="Times New Roman"/>
          <w:bCs/>
          <w:sz w:val="24"/>
          <w:szCs w:val="24"/>
        </w:rPr>
        <w:t xml:space="preserve"> реализацией Подпрограммы осуществляет ответственный исполнитель Подпрограммы.</w:t>
      </w: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EE1">
        <w:rPr>
          <w:rFonts w:ascii="Times New Roman" w:hAnsi="Times New Roman" w:cs="Times New Roman"/>
          <w:bCs/>
          <w:sz w:val="24"/>
          <w:szCs w:val="24"/>
        </w:rPr>
        <w:t>В соответствии с порядком разработки, реализации и оценки эффективности муниципальных программ городского округа Э</w:t>
      </w:r>
      <w:r w:rsidR="00E96EE1" w:rsidRPr="00E96EE1">
        <w:rPr>
          <w:rFonts w:ascii="Times New Roman" w:hAnsi="Times New Roman" w:cs="Times New Roman"/>
          <w:bCs/>
          <w:sz w:val="24"/>
          <w:szCs w:val="24"/>
        </w:rPr>
        <w:t>гвекинот, утвержденным П</w:t>
      </w:r>
      <w:r w:rsidRPr="00E96EE1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городского округ</w:t>
      </w:r>
      <w:r w:rsidR="00E96EE1" w:rsidRPr="00E96EE1">
        <w:rPr>
          <w:rFonts w:ascii="Times New Roman" w:hAnsi="Times New Roman" w:cs="Times New Roman"/>
          <w:bCs/>
          <w:sz w:val="24"/>
          <w:szCs w:val="24"/>
        </w:rPr>
        <w:t>а Эгвекинот от 25 июня 2019 г.</w:t>
      </w:r>
      <w:r w:rsidRPr="00E96EE1">
        <w:rPr>
          <w:rFonts w:ascii="Times New Roman" w:hAnsi="Times New Roman" w:cs="Times New Roman"/>
          <w:bCs/>
          <w:sz w:val="24"/>
          <w:szCs w:val="24"/>
        </w:rPr>
        <w:t xml:space="preserve">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F5CA8" w:rsidRPr="00FB3A11" w:rsidRDefault="004F5CA8" w:rsidP="004F5CA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ежеквартально, в срок до 15 числа месяца, следующего за отчетным кварталом, аналитическую информацию о выполнении Подпрограммы и мероприятий Подпрограммы по установленной форме;</w:t>
      </w:r>
    </w:p>
    <w:p w:rsidR="009473D5" w:rsidRPr="00FB3A11" w:rsidRDefault="004F5CA8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bCs/>
          <w:sz w:val="24"/>
          <w:szCs w:val="24"/>
        </w:rPr>
        <w:t>ежегодно, в срок до 10 марта года, следующего за отчетным, информацию о ходе реализации Подпрограммы и мероприятий Подпрограммы по установленной форме с пояснительной запиской.»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473D5" w:rsidRPr="00FB3A11" w:rsidRDefault="009473D5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CF3" w:rsidRPr="00FB3A11" w:rsidRDefault="000349F7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 xml:space="preserve">) приложение «Перечень мероприятий подпрограммы </w:t>
      </w:r>
      <w:r w:rsidR="009473D5"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>Поддержка жилищно-коммунального хозяйства</w:t>
      </w:r>
      <w:r w:rsidR="009473D5"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="00FB3A11" w:rsidRPr="00FB3A11">
        <w:rPr>
          <w:rFonts w:ascii="Times New Roman" w:hAnsi="Times New Roman" w:cs="Times New Roman"/>
          <w:bCs/>
          <w:sz w:val="24"/>
          <w:szCs w:val="24"/>
        </w:rPr>
        <w:t>программы «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>Поддержка жилищно-коммунального хозяйства и энергетики городского округа Эгвекинот на 2016-2021 годы</w:t>
      </w:r>
      <w:r w:rsidR="009473D5"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="009473D5" w:rsidRPr="00FB3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7CF3" w:rsidRPr="00FB3A11">
        <w:rPr>
          <w:rFonts w:ascii="Times New Roman" w:hAnsi="Times New Roman" w:cs="Times New Roman"/>
          <w:bCs/>
          <w:sz w:val="24"/>
          <w:szCs w:val="24"/>
        </w:rPr>
        <w:t>изложить в редакции согласно приложению 3 к настоящему постановлению.</w:t>
      </w:r>
    </w:p>
    <w:p w:rsidR="009473D5" w:rsidRPr="00FB3A11" w:rsidRDefault="009473D5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3D5" w:rsidRPr="00FB3A11" w:rsidRDefault="009473D5" w:rsidP="009473D5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FB3A11">
        <w:t xml:space="preserve">В приложении 2 «Подпрограмма </w:t>
      </w:r>
      <w:r w:rsidRPr="00FB3A11">
        <w:rPr>
          <w:rFonts w:eastAsia="Calibri"/>
        </w:rPr>
        <w:t>"</w:t>
      </w:r>
      <w:r w:rsidRPr="00FB3A11">
        <w:t>Субсидирование предприятий жилищно-коммунального хозяйства</w:t>
      </w:r>
      <w:r w:rsidRPr="00FB3A11">
        <w:rPr>
          <w:rFonts w:eastAsia="Calibri"/>
        </w:rPr>
        <w:t>"</w:t>
      </w:r>
      <w:r w:rsidRPr="00FB3A11">
        <w:t xml:space="preserve"> Муниципальной программы </w:t>
      </w:r>
      <w:r w:rsidRPr="00FB3A11">
        <w:rPr>
          <w:rFonts w:eastAsia="Calibri"/>
        </w:rPr>
        <w:t>"</w:t>
      </w:r>
      <w:r w:rsidRPr="00FB3A11">
        <w:t>Поддержка жилищно-коммунального хозяйства и энергетики городского округа Эгвекинот</w:t>
      </w:r>
      <w:r w:rsidRPr="00FB3A11">
        <w:rPr>
          <w:b/>
        </w:rPr>
        <w:t xml:space="preserve"> </w:t>
      </w:r>
      <w:r w:rsidRPr="00FB3A11">
        <w:t>на 2016-2021 годы</w:t>
      </w:r>
      <w:r w:rsidRPr="00FB3A11">
        <w:rPr>
          <w:rFonts w:eastAsia="Calibri"/>
        </w:rPr>
        <w:t>"</w:t>
      </w:r>
      <w:r w:rsidRPr="00FB3A11">
        <w:t>» (далее – Подпрограмма):</w:t>
      </w:r>
    </w:p>
    <w:p w:rsidR="009473D5" w:rsidRPr="00FB3A11" w:rsidRDefault="009473D5" w:rsidP="00744681">
      <w:pPr>
        <w:pStyle w:val="af2"/>
        <w:widowControl/>
        <w:numPr>
          <w:ilvl w:val="0"/>
          <w:numId w:val="15"/>
        </w:numPr>
        <w:tabs>
          <w:tab w:val="left" w:pos="993"/>
        </w:tabs>
        <w:autoSpaceDN/>
        <w:adjustRightInd/>
      </w:pPr>
      <w:r w:rsidRPr="00FB3A11">
        <w:t>в паспорте Подпрограммы:</w:t>
      </w:r>
    </w:p>
    <w:p w:rsidR="00E97CF3" w:rsidRPr="00FB3A11" w:rsidRDefault="009473D5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а</w:t>
      </w:r>
      <w:r w:rsidR="00E97CF3" w:rsidRPr="00FB3A11">
        <w:rPr>
          <w:rFonts w:ascii="Times New Roman" w:hAnsi="Times New Roman" w:cs="Times New Roman"/>
          <w:sz w:val="24"/>
          <w:szCs w:val="24"/>
        </w:rPr>
        <w:t>бзац «Цели Подпрограммы»</w:t>
      </w:r>
      <w:r w:rsidR="00FB3A11" w:rsidRPr="00FB3A11">
        <w:rPr>
          <w:rFonts w:ascii="Times New Roman" w:hAnsi="Times New Roman" w:cs="Times New Roman"/>
          <w:sz w:val="24"/>
          <w:szCs w:val="24"/>
        </w:rPr>
        <w:t xml:space="preserve"> </w:t>
      </w:r>
      <w:r w:rsidR="005C6C1C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473D5" w:rsidRPr="00FB3A11" w:rsidRDefault="009473D5" w:rsidP="009473D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485"/>
      </w:tblGrid>
      <w:tr w:rsidR="00FB3A11" w:rsidRPr="00FB3A11" w:rsidTr="00744681">
        <w:tc>
          <w:tcPr>
            <w:tcW w:w="3119" w:type="dxa"/>
          </w:tcPr>
          <w:p w:rsidR="009473D5" w:rsidRPr="00FB3A11" w:rsidRDefault="009473D5" w:rsidP="009473D5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«Цели Подпрограммы</w:t>
            </w:r>
          </w:p>
        </w:tc>
        <w:tc>
          <w:tcPr>
            <w:tcW w:w="6485" w:type="dxa"/>
          </w:tcPr>
          <w:p w:rsidR="009473D5" w:rsidRPr="00FB3A11" w:rsidRDefault="005F6D06" w:rsidP="00F67590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473D5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одействие динамичному развитию жилищно-</w:t>
            </w:r>
            <w:r w:rsidR="009473D5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комплекса городского округа Эгвекинот.»;</w:t>
            </w:r>
          </w:p>
        </w:tc>
      </w:tr>
    </w:tbl>
    <w:p w:rsidR="009473D5" w:rsidRPr="00FB3A11" w:rsidRDefault="009473D5" w:rsidP="005C6C1C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5C6C1C" w:rsidRPr="00FB3A11" w:rsidRDefault="00F67590" w:rsidP="00F67590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5C6C1C" w:rsidRPr="00FB3A11">
        <w:rPr>
          <w:rFonts w:ascii="Times New Roman" w:hAnsi="Times New Roman" w:cs="Times New Roman"/>
          <w:bCs/>
          <w:sz w:val="24"/>
          <w:szCs w:val="24"/>
        </w:rPr>
        <w:t>бзац «</w:t>
      </w:r>
      <w:r w:rsidR="005C6C1C" w:rsidRPr="00FB3A11">
        <w:rPr>
          <w:rFonts w:ascii="Times New Roman" w:hAnsi="Times New Roman"/>
          <w:sz w:val="24"/>
          <w:szCs w:val="24"/>
        </w:rPr>
        <w:t>Задачи Подпрограммы</w:t>
      </w:r>
      <w:r w:rsidR="005C6C1C" w:rsidRPr="00FB3A11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F67590" w:rsidRPr="00FB3A11" w:rsidRDefault="00F67590" w:rsidP="005C6C1C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67590" w:rsidRPr="00FB3A11" w:rsidTr="00744681">
        <w:tc>
          <w:tcPr>
            <w:tcW w:w="3402" w:type="dxa"/>
          </w:tcPr>
          <w:p w:rsidR="00F67590" w:rsidRPr="00FB3A11" w:rsidRDefault="00F67590" w:rsidP="00F67590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«Задачи Подпрограммы</w:t>
            </w:r>
          </w:p>
        </w:tc>
        <w:tc>
          <w:tcPr>
            <w:tcW w:w="6202" w:type="dxa"/>
          </w:tcPr>
          <w:p w:rsidR="00F67590" w:rsidRPr="00FB3A11" w:rsidRDefault="00F67590" w:rsidP="00744681">
            <w:pPr>
              <w:autoSpaceDE w:val="0"/>
              <w:jc w:val="both"/>
            </w:pPr>
            <w:r w:rsidRPr="00FB3A11">
              <w:rPr>
                <w:bCs/>
              </w:rPr>
              <w:t>Обеспечение развития жилищно-коммунального комплекса городского округа Эгвекинот</w:t>
            </w:r>
            <w:r w:rsidRPr="00FB3A11">
              <w:t xml:space="preserve"> путем оказания финансовой поддержки предприятиям ЖКХ;</w:t>
            </w:r>
          </w:p>
          <w:p w:rsidR="00F67590" w:rsidRPr="00FB3A11" w:rsidRDefault="00F67590" w:rsidP="00744681">
            <w:pPr>
              <w:autoSpaceDE w:val="0"/>
              <w:jc w:val="both"/>
            </w:pPr>
          </w:p>
          <w:p w:rsidR="00F67590" w:rsidRPr="00FB3A11" w:rsidRDefault="00F67590" w:rsidP="00744681">
            <w:pPr>
              <w:autoSpaceDE w:val="0"/>
              <w:jc w:val="both"/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</w:t>
            </w:r>
            <w:proofErr w:type="gramStart"/>
            <w:r w:rsidRPr="00FB3A11">
              <w:t>.</w:t>
            </w:r>
            <w:r w:rsidRPr="00FB3A11">
              <w:rPr>
                <w:bCs/>
              </w:rPr>
              <w:t>»;</w:t>
            </w:r>
            <w:proofErr w:type="gramEnd"/>
          </w:p>
          <w:p w:rsidR="00F67590" w:rsidRPr="00FB3A11" w:rsidRDefault="00F67590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7590" w:rsidRPr="00FB3A11" w:rsidRDefault="00F67590" w:rsidP="005C6C1C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3457B7" w:rsidRPr="00FB3A11" w:rsidRDefault="003B0B4D" w:rsidP="00F67590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="00F67590" w:rsidRPr="00FB3A11">
        <w:rPr>
          <w:rFonts w:ascii="Times New Roman" w:hAnsi="Times New Roman" w:cs="Times New Roman"/>
          <w:bCs/>
          <w:sz w:val="24"/>
          <w:szCs w:val="24"/>
        </w:rPr>
        <w:t>после абзаца «Задачи Подпрограммы» дополнить а</w:t>
      </w:r>
      <w:r w:rsidR="005C6C1C" w:rsidRPr="00FB3A11">
        <w:rPr>
          <w:rFonts w:ascii="Times New Roman" w:hAnsi="Times New Roman" w:cs="Times New Roman"/>
          <w:bCs/>
          <w:sz w:val="24"/>
          <w:szCs w:val="24"/>
        </w:rPr>
        <w:t>бзац</w:t>
      </w:r>
      <w:r w:rsidR="00F67590" w:rsidRPr="00FB3A11">
        <w:rPr>
          <w:rFonts w:ascii="Times New Roman" w:hAnsi="Times New Roman" w:cs="Times New Roman"/>
          <w:bCs/>
          <w:sz w:val="24"/>
          <w:szCs w:val="24"/>
        </w:rPr>
        <w:t>ем</w:t>
      </w:r>
      <w:r w:rsidR="005C6C1C" w:rsidRPr="00FB3A11">
        <w:rPr>
          <w:rFonts w:ascii="Times New Roman" w:hAnsi="Times New Roman" w:cs="Times New Roman"/>
          <w:bCs/>
          <w:sz w:val="24"/>
          <w:szCs w:val="24"/>
        </w:rPr>
        <w:t xml:space="preserve"> «Целевые индикаторы (показатели) Подпрограммы»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590" w:rsidRPr="00FB3A11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>:</w:t>
      </w:r>
    </w:p>
    <w:p w:rsidR="00F67590" w:rsidRPr="00FB3A11" w:rsidRDefault="00F67590" w:rsidP="003457B7">
      <w:pPr>
        <w:pStyle w:val="ConsPlusCell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67590" w:rsidRPr="00FB3A11" w:rsidTr="00744681">
        <w:tc>
          <w:tcPr>
            <w:tcW w:w="3402" w:type="dxa"/>
          </w:tcPr>
          <w:p w:rsidR="00F67590" w:rsidRPr="00FB3A11" w:rsidRDefault="00F67590" w:rsidP="00F67590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3A1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6202" w:type="dxa"/>
          </w:tcPr>
          <w:p w:rsidR="00F67590" w:rsidRPr="00FB3A11" w:rsidRDefault="00F67590" w:rsidP="00744681">
            <w:pPr>
              <w:autoSpaceDE w:val="0"/>
              <w:jc w:val="both"/>
            </w:pPr>
            <w:r w:rsidRPr="00FB3A11">
              <w:t xml:space="preserve">Доля организаций ЖКХ, </w:t>
            </w:r>
            <w:r w:rsidRPr="00FB3A11">
              <w:rPr>
                <w:bCs/>
              </w:rPr>
              <w:t>обеспечивающих население коммунальными услугами нормативного качества</w:t>
            </w:r>
            <w:r w:rsidRPr="00FB3A11">
              <w:t>;</w:t>
            </w:r>
          </w:p>
          <w:p w:rsidR="00F67590" w:rsidRPr="00FB3A11" w:rsidRDefault="00F67590" w:rsidP="00744681">
            <w:pPr>
              <w:autoSpaceDE w:val="0"/>
              <w:jc w:val="both"/>
              <w:rPr>
                <w:strike/>
              </w:rPr>
            </w:pPr>
          </w:p>
          <w:p w:rsidR="00F67590" w:rsidRPr="00FB3A11" w:rsidRDefault="00F67590" w:rsidP="00F67590">
            <w:pPr>
              <w:autoSpaceDE w:val="0"/>
              <w:jc w:val="both"/>
              <w:rPr>
                <w:strike/>
              </w:rPr>
            </w:pPr>
            <w:r w:rsidRPr="00FB3A11">
              <w:t>доля юридических и физических лиц, индивидуальных предпринимателей, оказывающих услуги по погребению умерших, получивших финансовую поддержку для возмещения произведенных затрат согласно гарантированному перечню услуг по погребению</w:t>
            </w:r>
            <w:proofErr w:type="gramStart"/>
            <w:r w:rsidRPr="00FB3A11">
              <w:t>.»;</w:t>
            </w:r>
            <w:proofErr w:type="gramEnd"/>
          </w:p>
        </w:tc>
      </w:tr>
    </w:tbl>
    <w:p w:rsidR="00F67590" w:rsidRPr="00FB3A11" w:rsidRDefault="00F67590" w:rsidP="003A16B8">
      <w:pPr>
        <w:pStyle w:val="ConsPlusCell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3457B7" w:rsidRPr="00FB3A11" w:rsidRDefault="00744681" w:rsidP="0074468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FB3A11">
        <w:rPr>
          <w:rFonts w:ascii="Times New Roman" w:hAnsi="Times New Roman"/>
          <w:sz w:val="24"/>
          <w:szCs w:val="24"/>
        </w:rPr>
        <w:t>Объе</w:t>
      </w:r>
      <w:r w:rsidR="003457B7" w:rsidRPr="00FB3A11">
        <w:rPr>
          <w:rFonts w:ascii="Times New Roman" w:hAnsi="Times New Roman"/>
          <w:sz w:val="24"/>
          <w:szCs w:val="24"/>
        </w:rPr>
        <w:t>м финансовых ресурсов Подпрограммы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44681" w:rsidRPr="00FB3A11" w:rsidRDefault="00744681" w:rsidP="0074468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744681" w:rsidRPr="00FB3A11" w:rsidTr="00744681">
        <w:tc>
          <w:tcPr>
            <w:tcW w:w="3402" w:type="dxa"/>
          </w:tcPr>
          <w:p w:rsidR="00744681" w:rsidRPr="00FB3A11" w:rsidRDefault="00744681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3A11">
              <w:rPr>
                <w:rFonts w:ascii="Times New Roman" w:hAnsi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744681" w:rsidRPr="00FB3A11" w:rsidRDefault="008300E4" w:rsidP="00744681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744681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м бюджетных ассигнований Подпрограммы составляет 191 506,9 тыс. рублей, в том числе по годам: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33 723,3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45 833,2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41 330,5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36 253,5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34 366,4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744681" w:rsidRPr="00FB3A11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744681" w:rsidRPr="00FB3A11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окружного бюджета – 0,0 тыс. рублей, в том числе по годам: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744681" w:rsidRPr="00FB3A11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 – 191 506,9 тыс. рублей, в том числе по годам: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33 723,3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45 833,2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41 330,5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 год – 36 253,5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34 366,4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744681" w:rsidRPr="00FB3A11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0,0 тыс. рублей;</w:t>
            </w:r>
          </w:p>
          <w:p w:rsidR="00744681" w:rsidRPr="00FB3A11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</w:t>
            </w:r>
            <w:proofErr w:type="gram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 w:rsidR="003B0B4D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</w:tr>
    </w:tbl>
    <w:p w:rsidR="00744681" w:rsidRPr="00FB3A11" w:rsidRDefault="00744681" w:rsidP="00744681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B4D" w:rsidRDefault="003B0B4D" w:rsidP="003B0B4D">
      <w:pPr>
        <w:pStyle w:val="ConsPlusCel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FB3A1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«Основные цели и задачи Подпрограммы» изложить в следующей редакции:</w:t>
      </w:r>
    </w:p>
    <w:p w:rsidR="008300E4" w:rsidRPr="00FB3A11" w:rsidRDefault="008300E4" w:rsidP="008300E4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0E4" w:rsidRDefault="003A16B8" w:rsidP="008300E4">
      <w:pPr>
        <w:autoSpaceDE w:val="0"/>
        <w:ind w:firstLine="709"/>
        <w:jc w:val="center"/>
        <w:rPr>
          <w:b/>
          <w:bCs/>
        </w:rPr>
      </w:pPr>
      <w:r w:rsidRPr="00FB3A11">
        <w:rPr>
          <w:bCs/>
        </w:rPr>
        <w:t>«</w:t>
      </w:r>
      <w:r w:rsidR="008300E4" w:rsidRPr="008300E4">
        <w:rPr>
          <w:b/>
          <w:bCs/>
          <w:lang w:val="en-US"/>
        </w:rPr>
        <w:t>II</w:t>
      </w:r>
      <w:r w:rsidR="008300E4" w:rsidRPr="008300E4">
        <w:rPr>
          <w:b/>
          <w:bCs/>
        </w:rPr>
        <w:t>. Основные цели и задачи Подпрограммы</w:t>
      </w:r>
    </w:p>
    <w:p w:rsidR="008300E4" w:rsidRDefault="008300E4" w:rsidP="008300E4">
      <w:pPr>
        <w:autoSpaceDE w:val="0"/>
        <w:ind w:firstLine="709"/>
        <w:jc w:val="center"/>
        <w:rPr>
          <w:bCs/>
        </w:rPr>
      </w:pPr>
    </w:p>
    <w:p w:rsidR="003A16B8" w:rsidRPr="00FB3A11" w:rsidRDefault="003A16B8" w:rsidP="003A16B8">
      <w:pPr>
        <w:autoSpaceDE w:val="0"/>
        <w:ind w:firstLine="709"/>
        <w:jc w:val="both"/>
      </w:pPr>
      <w:r w:rsidRPr="00FB3A11">
        <w:t xml:space="preserve">Подпрограмма направлена на обеспечение надежной и эффективной работы коммунальной инфраструктуры городского округа Эгвекинот, в </w:t>
      </w:r>
      <w:proofErr w:type="gramStart"/>
      <w:r w:rsidRPr="00FB3A11">
        <w:t>связи</w:t>
      </w:r>
      <w:proofErr w:type="gramEnd"/>
      <w:r w:rsidRPr="00FB3A11">
        <w:t xml:space="preserve"> с чем мероприятия Подпрограммы направлены на достижение ее основных целей и решение следующих задач:</w:t>
      </w:r>
    </w:p>
    <w:p w:rsidR="003A16B8" w:rsidRPr="00FB3A11" w:rsidRDefault="003A16B8" w:rsidP="003A16B8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B3A11" w:rsidTr="00FB3A11">
        <w:tc>
          <w:tcPr>
            <w:tcW w:w="3402" w:type="dxa"/>
          </w:tcPr>
          <w:p w:rsidR="003A16B8" w:rsidRPr="00FB3A11" w:rsidRDefault="003B0B4D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3B0B4D" w:rsidRPr="00FB3A11" w:rsidRDefault="003B0B4D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202" w:type="dxa"/>
          </w:tcPr>
          <w:p w:rsidR="003A16B8" w:rsidRPr="00FB3A11" w:rsidRDefault="003A16B8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</w:p>
          <w:p w:rsidR="003B0B4D" w:rsidRPr="00FB3A11" w:rsidRDefault="003A16B8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</w:tr>
      <w:tr w:rsidR="00FB3A11" w:rsidRPr="00FB3A11" w:rsidTr="00FB3A11">
        <w:trPr>
          <w:trHeight w:val="335"/>
        </w:trPr>
        <w:tc>
          <w:tcPr>
            <w:tcW w:w="3402" w:type="dxa"/>
            <w:vMerge w:val="restart"/>
          </w:tcPr>
          <w:p w:rsidR="003A16B8" w:rsidRPr="00FB3A11" w:rsidRDefault="003A16B8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динамичному развитию жилищно-коммунального комплекса городского округа Эгвекинот.</w:t>
            </w:r>
          </w:p>
        </w:tc>
        <w:tc>
          <w:tcPr>
            <w:tcW w:w="6202" w:type="dxa"/>
          </w:tcPr>
          <w:p w:rsidR="003A16B8" w:rsidRPr="00FB3A11" w:rsidRDefault="003A16B8" w:rsidP="003A16B8">
            <w:pPr>
              <w:autoSpaceDE w:val="0"/>
              <w:jc w:val="both"/>
            </w:pPr>
            <w:r w:rsidRPr="00FB3A11">
              <w:rPr>
                <w:bCs/>
              </w:rPr>
              <w:t>Обеспечение развития жилищно-коммунального комплекса городского округа Эгвекинот</w:t>
            </w:r>
            <w:r w:rsidRPr="00FB3A11">
              <w:t xml:space="preserve"> путем оказания финансовой поддержки предприятиям ЖКХ;</w:t>
            </w:r>
          </w:p>
          <w:p w:rsidR="003A16B8" w:rsidRPr="00FB3A11" w:rsidRDefault="003A16B8" w:rsidP="003A16B8">
            <w:pPr>
              <w:autoSpaceDE w:val="0"/>
              <w:jc w:val="both"/>
            </w:pPr>
          </w:p>
        </w:tc>
      </w:tr>
      <w:tr w:rsidR="00FB3A11" w:rsidRPr="00FB3A11" w:rsidTr="00FB3A11">
        <w:trPr>
          <w:trHeight w:val="1740"/>
        </w:trPr>
        <w:tc>
          <w:tcPr>
            <w:tcW w:w="3402" w:type="dxa"/>
            <w:vMerge/>
          </w:tcPr>
          <w:p w:rsidR="003A16B8" w:rsidRPr="00FB3A11" w:rsidRDefault="003A16B8" w:rsidP="003A16B8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3A16B8" w:rsidRPr="00FB3A11" w:rsidRDefault="003A16B8" w:rsidP="003A16B8">
            <w:pPr>
              <w:autoSpaceDE w:val="0"/>
              <w:jc w:val="both"/>
              <w:rPr>
                <w:strike/>
              </w:rPr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</w:t>
            </w:r>
            <w:proofErr w:type="gramStart"/>
            <w:r w:rsidRPr="00FB3A11">
              <w:t>.</w:t>
            </w:r>
            <w:r w:rsidRPr="00FB3A11">
              <w:rPr>
                <w:bCs/>
              </w:rPr>
              <w:t>»;</w:t>
            </w:r>
            <w:proofErr w:type="gramEnd"/>
          </w:p>
        </w:tc>
      </w:tr>
    </w:tbl>
    <w:p w:rsidR="003B0B4D" w:rsidRPr="00FB3A11" w:rsidRDefault="003B0B4D" w:rsidP="003A16B8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7B7" w:rsidRPr="00FB3A11" w:rsidRDefault="00744681" w:rsidP="000C1765">
      <w:pPr>
        <w:pStyle w:val="ConsPlusCel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FB3A11">
        <w:rPr>
          <w:rFonts w:ascii="Times New Roman" w:hAnsi="Times New Roman" w:cs="Times New Roman"/>
          <w:bCs/>
          <w:sz w:val="24"/>
          <w:szCs w:val="24"/>
        </w:rPr>
        <w:t>V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7F0" w:rsidRPr="00FB3A11">
        <w:rPr>
          <w:rFonts w:ascii="Times New Roman" w:hAnsi="Times New Roman" w:cs="Times New Roman"/>
          <w:bCs/>
          <w:sz w:val="24"/>
          <w:szCs w:val="24"/>
        </w:rPr>
        <w:t>«</w:t>
      </w:r>
      <w:r w:rsidR="003457B7" w:rsidRPr="00FB3A11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744681" w:rsidRPr="00FB3A11" w:rsidRDefault="00744681" w:rsidP="007446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681" w:rsidRPr="00FB3A11" w:rsidRDefault="003457B7" w:rsidP="00744681">
      <w:pPr>
        <w:autoSpaceDE w:val="0"/>
        <w:jc w:val="center"/>
        <w:rPr>
          <w:b/>
          <w:bCs/>
        </w:rPr>
      </w:pPr>
      <w:r w:rsidRPr="00FB3A11">
        <w:rPr>
          <w:bCs/>
        </w:rPr>
        <w:t>«</w:t>
      </w:r>
      <w:r w:rsidR="00744681" w:rsidRPr="00FB3A11">
        <w:rPr>
          <w:b/>
          <w:bCs/>
        </w:rPr>
        <w:t>V. Ресурсное обеспечение Подпрограммы</w:t>
      </w:r>
    </w:p>
    <w:p w:rsidR="00232BC6" w:rsidRPr="00FB3A11" w:rsidRDefault="00232BC6" w:rsidP="00744681">
      <w:pPr>
        <w:autoSpaceDE w:val="0"/>
        <w:jc w:val="center"/>
        <w:rPr>
          <w:bCs/>
        </w:rPr>
      </w:pP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Общий объе</w:t>
      </w:r>
      <w:r w:rsidR="003457B7" w:rsidRPr="00FB3A11">
        <w:t>м финансирования Подпрограммы за весь период реализации составляет 191 506,9 тыс. рублей, из них:</w:t>
      </w:r>
    </w:p>
    <w:p w:rsidR="003457B7" w:rsidRPr="00FB3A11" w:rsidRDefault="003457B7" w:rsidP="003457B7">
      <w:pPr>
        <w:autoSpaceDE w:val="0"/>
        <w:ind w:firstLine="709"/>
        <w:jc w:val="both"/>
      </w:pPr>
      <w:r w:rsidRPr="00FB3A11">
        <w:t>за счет средств окружного бюджета – 0,0 тыс. рублей, в том числе по годам: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2016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2017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2018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2019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2020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2021 год</w:t>
      </w:r>
      <w:r w:rsidR="003457B7" w:rsidRPr="00FB3A11">
        <w:t xml:space="preserve"> – 0,0 тыс. рублей;</w:t>
      </w:r>
    </w:p>
    <w:p w:rsidR="003457B7" w:rsidRPr="00FB3A11" w:rsidRDefault="003457B7" w:rsidP="003457B7">
      <w:pPr>
        <w:autoSpaceDE w:val="0"/>
        <w:ind w:firstLine="709"/>
        <w:jc w:val="both"/>
      </w:pPr>
      <w:r w:rsidRPr="00FB3A11">
        <w:t>за счёт средств местного бюджета – 191 506,9 тыс. рублей, в том числе по годам: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2016 год</w:t>
      </w:r>
      <w:r w:rsidR="003457B7" w:rsidRPr="00FB3A11">
        <w:t xml:space="preserve"> – 33 723,3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2017 год</w:t>
      </w:r>
      <w:r w:rsidR="003457B7" w:rsidRPr="00FB3A11">
        <w:t xml:space="preserve"> – 45 833,2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2018 год</w:t>
      </w:r>
      <w:r w:rsidR="003457B7" w:rsidRPr="00FB3A11">
        <w:t xml:space="preserve"> – 41 330,5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2019 год</w:t>
      </w:r>
      <w:r w:rsidR="003457B7" w:rsidRPr="00FB3A11">
        <w:t xml:space="preserve"> – 36 253,5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lastRenderedPageBreak/>
        <w:t>2020 год</w:t>
      </w:r>
      <w:r w:rsidR="003457B7" w:rsidRPr="00FB3A11">
        <w:t xml:space="preserve"> – 34 366,4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2021 год</w:t>
      </w:r>
      <w:r w:rsidR="003457B7" w:rsidRPr="00FB3A11">
        <w:t xml:space="preserve"> – 0,0 тыс. рублей;</w:t>
      </w:r>
    </w:p>
    <w:p w:rsidR="003457B7" w:rsidRPr="00FB3A11" w:rsidRDefault="003457B7" w:rsidP="003457B7">
      <w:pPr>
        <w:autoSpaceDE w:val="0"/>
        <w:ind w:firstLine="709"/>
        <w:jc w:val="both"/>
      </w:pPr>
      <w:r w:rsidRPr="00FB3A11">
        <w:t>средства внебюджетных источников (средства юридических лиц) – 0,0 тыс. рублей, в том числе по годам: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2016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2017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2018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2019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</w:pPr>
      <w:r w:rsidRPr="00FB3A11">
        <w:t>2020 год</w:t>
      </w:r>
      <w:r w:rsidR="003457B7" w:rsidRPr="00FB3A11">
        <w:t xml:space="preserve"> – 0,0 тыс. рублей;</w:t>
      </w:r>
    </w:p>
    <w:p w:rsidR="003457B7" w:rsidRPr="00FB3A11" w:rsidRDefault="00744681" w:rsidP="003457B7">
      <w:pPr>
        <w:autoSpaceDE w:val="0"/>
        <w:ind w:firstLine="709"/>
        <w:jc w:val="both"/>
        <w:rPr>
          <w:bCs/>
        </w:rPr>
      </w:pPr>
      <w:r w:rsidRPr="00FB3A11">
        <w:t>2021 год</w:t>
      </w:r>
      <w:r w:rsidR="003457B7" w:rsidRPr="00FB3A11">
        <w:t xml:space="preserve"> – 0,0 тыс. рублей</w:t>
      </w:r>
      <w:proofErr w:type="gramStart"/>
      <w:r w:rsidR="003457B7" w:rsidRPr="00FB3A11">
        <w:rPr>
          <w:i/>
        </w:rPr>
        <w:t>.</w:t>
      </w:r>
      <w:r w:rsidR="003B0B4D" w:rsidRPr="00FB3A11">
        <w:rPr>
          <w:bCs/>
        </w:rPr>
        <w:t>»;</w:t>
      </w:r>
      <w:proofErr w:type="gramEnd"/>
    </w:p>
    <w:p w:rsidR="00242E26" w:rsidRPr="00FB3A11" w:rsidRDefault="00242E26" w:rsidP="003457B7">
      <w:pPr>
        <w:autoSpaceDE w:val="0"/>
        <w:ind w:firstLine="709"/>
        <w:jc w:val="both"/>
        <w:rPr>
          <w:bCs/>
        </w:rPr>
      </w:pPr>
    </w:p>
    <w:p w:rsidR="003457B7" w:rsidRPr="00FB3A11" w:rsidRDefault="003B0B4D" w:rsidP="003B0B4D">
      <w:pPr>
        <w:pStyle w:val="af2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b/>
        </w:rPr>
      </w:pPr>
      <w:r w:rsidRPr="00FB3A11">
        <w:t xml:space="preserve">Подпрограмму </w:t>
      </w:r>
      <w:r w:rsidR="00242E26" w:rsidRPr="00FB3A11">
        <w:t>после раздела VI «Механизм реализации Подпрограммы» дополнить разделом</w:t>
      </w:r>
      <w:r w:rsidR="00242E26" w:rsidRPr="00FB3A11">
        <w:rPr>
          <w:b/>
        </w:rPr>
        <w:t xml:space="preserve"> </w:t>
      </w:r>
      <w:r w:rsidR="00242E26" w:rsidRPr="00FB3A11">
        <w:rPr>
          <w:bCs/>
        </w:rPr>
        <w:t xml:space="preserve">VII «Перечень целевых индикаторов и показателей Подпрограммы» </w:t>
      </w:r>
      <w:r w:rsidR="003457B7" w:rsidRPr="00FB3A11">
        <w:rPr>
          <w:bCs/>
        </w:rPr>
        <w:t>согласно приложению 4 к настоящему постановлению</w:t>
      </w:r>
      <w:r w:rsidR="000C1765" w:rsidRPr="00FB3A11">
        <w:rPr>
          <w:bCs/>
        </w:rPr>
        <w:t>;</w:t>
      </w:r>
    </w:p>
    <w:p w:rsidR="003B0B4D" w:rsidRPr="00FB3A11" w:rsidRDefault="003B0B4D" w:rsidP="000C1765">
      <w:pPr>
        <w:autoSpaceDE w:val="0"/>
        <w:jc w:val="both"/>
        <w:rPr>
          <w:bCs/>
          <w:strike/>
        </w:rPr>
      </w:pPr>
    </w:p>
    <w:p w:rsidR="000C1765" w:rsidRPr="00FB3A11" w:rsidRDefault="000C1765" w:rsidP="00232BC6">
      <w:pPr>
        <w:pStyle w:val="af2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</w:pPr>
      <w:r w:rsidRPr="00FB3A11">
        <w:rPr>
          <w:bCs/>
        </w:rPr>
        <w:t xml:space="preserve">раздел </w:t>
      </w:r>
      <w:r w:rsidRPr="00FB3A11">
        <w:t xml:space="preserve">VII «Организация управления и </w:t>
      </w:r>
      <w:proofErr w:type="gramStart"/>
      <w:r w:rsidRPr="00FB3A11">
        <w:t>контроль за</w:t>
      </w:r>
      <w:proofErr w:type="gramEnd"/>
      <w:r w:rsidRPr="00FB3A11">
        <w:t xml:space="preserve"> ходом реализации Подпрограммы» заменить разделом VIII следующего содержания:</w:t>
      </w:r>
    </w:p>
    <w:p w:rsidR="000C1765" w:rsidRPr="00FB3A11" w:rsidRDefault="000C1765" w:rsidP="000C1765">
      <w:pPr>
        <w:autoSpaceDE w:val="0"/>
        <w:ind w:firstLine="709"/>
        <w:jc w:val="both"/>
        <w:rPr>
          <w:bCs/>
        </w:rPr>
      </w:pPr>
    </w:p>
    <w:p w:rsidR="000C1765" w:rsidRPr="00FB3A11" w:rsidRDefault="004F5CA8" w:rsidP="000C1765">
      <w:pPr>
        <w:pStyle w:val="af2"/>
        <w:autoSpaceDE w:val="0"/>
        <w:ind w:left="0"/>
        <w:jc w:val="center"/>
        <w:rPr>
          <w:bCs/>
        </w:rPr>
      </w:pPr>
      <w:r w:rsidRPr="00FB3A11">
        <w:rPr>
          <w:bCs/>
        </w:rPr>
        <w:t>«</w:t>
      </w:r>
      <w:r w:rsidR="000C1765" w:rsidRPr="00FB3A11">
        <w:rPr>
          <w:b/>
        </w:rPr>
        <w:t>VIII</w:t>
      </w:r>
      <w:r w:rsidR="000C1765" w:rsidRPr="00FB3A11">
        <w:rPr>
          <w:b/>
          <w:bCs/>
        </w:rPr>
        <w:t>.</w:t>
      </w:r>
      <w:r w:rsidR="000C1765" w:rsidRPr="00FB3A11">
        <w:rPr>
          <w:b/>
        </w:rPr>
        <w:t xml:space="preserve"> Организация управления и </w:t>
      </w:r>
      <w:proofErr w:type="gramStart"/>
      <w:r w:rsidR="000C1765" w:rsidRPr="00FB3A11">
        <w:rPr>
          <w:b/>
        </w:rPr>
        <w:t>контроль за</w:t>
      </w:r>
      <w:proofErr w:type="gramEnd"/>
      <w:r w:rsidR="000C1765" w:rsidRPr="00FB3A11">
        <w:rPr>
          <w:b/>
        </w:rPr>
        <w:t xml:space="preserve"> ходом реализации Подпрограммы</w:t>
      </w:r>
    </w:p>
    <w:p w:rsidR="000C1765" w:rsidRPr="00FB3A11" w:rsidRDefault="000C1765" w:rsidP="000C1765">
      <w:pPr>
        <w:pStyle w:val="af2"/>
        <w:autoSpaceDE w:val="0"/>
        <w:ind w:left="0" w:firstLine="709"/>
        <w:jc w:val="both"/>
        <w:rPr>
          <w:bCs/>
        </w:rPr>
      </w:pPr>
    </w:p>
    <w:p w:rsidR="004F5CA8" w:rsidRPr="00FB3A11" w:rsidRDefault="004F5CA8" w:rsidP="000C1765">
      <w:pPr>
        <w:pStyle w:val="af2"/>
        <w:autoSpaceDE w:val="0"/>
        <w:ind w:left="0" w:firstLine="709"/>
        <w:jc w:val="both"/>
        <w:rPr>
          <w:bCs/>
        </w:rPr>
      </w:pPr>
      <w:r w:rsidRPr="00FB3A11">
        <w:rPr>
          <w:bCs/>
        </w:rPr>
        <w:t xml:space="preserve">Текущее управление и </w:t>
      </w:r>
      <w:proofErr w:type="gramStart"/>
      <w:r w:rsidRPr="00FB3A11">
        <w:rPr>
          <w:bCs/>
        </w:rPr>
        <w:t>контроль за</w:t>
      </w:r>
      <w:proofErr w:type="gramEnd"/>
      <w:r w:rsidRPr="00FB3A11">
        <w:rPr>
          <w:bCs/>
        </w:rPr>
        <w:t xml:space="preserve"> реализацией Подпрограммы осуществляет ответственный исполнитель Подпрограммы.</w:t>
      </w:r>
    </w:p>
    <w:p w:rsidR="004F5CA8" w:rsidRPr="00FB3A11" w:rsidRDefault="004F5CA8" w:rsidP="004F5CA8">
      <w:pPr>
        <w:pStyle w:val="af2"/>
        <w:autoSpaceDE w:val="0"/>
        <w:ind w:left="0" w:firstLine="709"/>
        <w:jc w:val="both"/>
        <w:rPr>
          <w:bCs/>
        </w:rPr>
      </w:pPr>
      <w:r w:rsidRPr="00FB3A11">
        <w:rPr>
          <w:bCs/>
        </w:rPr>
        <w:t xml:space="preserve">В соответствии с порядком разработки, реализации и оценки эффективности муниципальных программ городского </w:t>
      </w:r>
      <w:r w:rsidR="008300E4">
        <w:rPr>
          <w:bCs/>
        </w:rPr>
        <w:t>округа Эгвекинот, утвержденным П</w:t>
      </w:r>
      <w:r w:rsidRPr="00FB3A11">
        <w:rPr>
          <w:bCs/>
        </w:rPr>
        <w:t>остановлением Администрации городского округ</w:t>
      </w:r>
      <w:r w:rsidR="008300E4">
        <w:rPr>
          <w:bCs/>
        </w:rPr>
        <w:t>а Эгвекинот от 25 июня 2019 г.</w:t>
      </w:r>
      <w:r w:rsidRPr="00FB3A11">
        <w:rPr>
          <w:bCs/>
        </w:rPr>
        <w:t xml:space="preserve">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F5CA8" w:rsidRPr="00FB3A11" w:rsidRDefault="004F5CA8" w:rsidP="004F5CA8">
      <w:pPr>
        <w:pStyle w:val="af2"/>
        <w:autoSpaceDE w:val="0"/>
        <w:ind w:left="0" w:firstLine="709"/>
        <w:jc w:val="both"/>
        <w:rPr>
          <w:bCs/>
        </w:rPr>
      </w:pPr>
      <w:r w:rsidRPr="00FB3A11">
        <w:rPr>
          <w:bCs/>
        </w:rPr>
        <w:t>ежеквартально, в срок до 15 числа месяца, следующего за отчетным кварталом, аналитическую информацию о выполнении Подпрограммы и мероприятий Подпрограммы по установленной форме;</w:t>
      </w:r>
    </w:p>
    <w:p w:rsidR="004F5CA8" w:rsidRPr="00FB3A11" w:rsidRDefault="004F5CA8" w:rsidP="004F5CA8">
      <w:pPr>
        <w:pStyle w:val="af2"/>
        <w:autoSpaceDE w:val="0"/>
        <w:ind w:left="0" w:firstLine="709"/>
        <w:jc w:val="both"/>
        <w:rPr>
          <w:bCs/>
        </w:rPr>
      </w:pPr>
      <w:proofErr w:type="gramStart"/>
      <w:r w:rsidRPr="00FB3A11">
        <w:rPr>
          <w:bCs/>
        </w:rPr>
        <w:t>ежегодно, в срок до 10 марта года, следующего за отчетным, информацию о ходе реализации Подпрограммы и мероприятий Подпрограммы по установленной ф</w:t>
      </w:r>
      <w:r w:rsidR="00232BC6" w:rsidRPr="00FB3A11">
        <w:rPr>
          <w:bCs/>
        </w:rPr>
        <w:t>орме с пояснительной запиской.»;</w:t>
      </w:r>
      <w:proofErr w:type="gramEnd"/>
    </w:p>
    <w:p w:rsidR="00232BC6" w:rsidRPr="00FB3A11" w:rsidRDefault="00232BC6" w:rsidP="004F5CA8">
      <w:pPr>
        <w:pStyle w:val="af2"/>
        <w:autoSpaceDE w:val="0"/>
        <w:ind w:left="0" w:firstLine="709"/>
        <w:jc w:val="both"/>
        <w:rPr>
          <w:bCs/>
        </w:rPr>
      </w:pPr>
    </w:p>
    <w:p w:rsidR="008C0758" w:rsidRPr="00FB3A11" w:rsidRDefault="00232BC6" w:rsidP="00232BC6">
      <w:pPr>
        <w:pStyle w:val="ConsPlusCel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 xml:space="preserve">приложение «Перечень мероприятий подпрограммы 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Субсидирование </w:t>
      </w:r>
      <w:r w:rsidRPr="00FB3A11">
        <w:rPr>
          <w:rFonts w:ascii="Times New Roman" w:hAnsi="Times New Roman" w:cs="Times New Roman"/>
          <w:sz w:val="24"/>
          <w:szCs w:val="24"/>
        </w:rPr>
        <w:t>предприятий жилищно-коммунального хозяйства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Поддержка жилищно-коммунального хозяйства и энергетики городского округа Эгвекинот на </w:t>
      </w:r>
      <w:r w:rsidR="008300E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B3A11">
        <w:rPr>
          <w:rFonts w:ascii="Times New Roman" w:hAnsi="Times New Roman" w:cs="Times New Roman"/>
          <w:bCs/>
          <w:sz w:val="24"/>
          <w:szCs w:val="24"/>
        </w:rPr>
        <w:t>2016-2021 годы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C0758" w:rsidRPr="00FB3A11">
        <w:rPr>
          <w:rFonts w:ascii="Times New Roman" w:hAnsi="Times New Roman" w:cs="Times New Roman"/>
          <w:bCs/>
          <w:sz w:val="24"/>
          <w:szCs w:val="24"/>
        </w:rPr>
        <w:t>изложить в редакции согласно приложению 5 к настоящему постановлению.</w:t>
      </w:r>
    </w:p>
    <w:p w:rsidR="00232BC6" w:rsidRPr="00FB3A11" w:rsidRDefault="00232BC6" w:rsidP="00232BC6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BC6" w:rsidRPr="00FB3A11" w:rsidRDefault="00834EF0" w:rsidP="00834EF0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A11">
        <w:rPr>
          <w:rFonts w:ascii="Times New Roman" w:eastAsia="Calibri" w:hAnsi="Times New Roman" w:cs="Times New Roman"/>
          <w:sz w:val="24"/>
          <w:szCs w:val="24"/>
        </w:rPr>
        <w:t>В п</w:t>
      </w:r>
      <w:r w:rsidR="00232BC6" w:rsidRPr="00FB3A11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Pr="00FB3A11">
        <w:rPr>
          <w:rFonts w:ascii="Times New Roman" w:eastAsia="Calibri" w:hAnsi="Times New Roman" w:cs="Times New Roman"/>
          <w:sz w:val="24"/>
          <w:szCs w:val="24"/>
        </w:rPr>
        <w:t>и</w:t>
      </w:r>
      <w:r w:rsidR="00232BC6" w:rsidRPr="00FB3A11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Pr="00FB3A11">
        <w:rPr>
          <w:rFonts w:ascii="Times New Roman" w:eastAsia="Calibri" w:hAnsi="Times New Roman" w:cs="Times New Roman"/>
          <w:sz w:val="24"/>
          <w:szCs w:val="24"/>
        </w:rPr>
        <w:t>«</w:t>
      </w:r>
      <w:r w:rsidRPr="00FB3A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B3A11">
        <w:rPr>
          <w:rFonts w:ascii="Times New Roman" w:eastAsia="Calibri" w:hAnsi="Times New Roman" w:cs="Times New Roman"/>
          <w:sz w:val="24"/>
          <w:szCs w:val="24"/>
        </w:rPr>
        <w:t>"</w:t>
      </w:r>
      <w:r w:rsidRPr="00FB3A11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</w:t>
      </w:r>
      <w:r w:rsidRPr="00FB3A11">
        <w:rPr>
          <w:rFonts w:ascii="Times New Roman" w:eastAsia="Calibri" w:hAnsi="Times New Roman" w:cs="Times New Roman"/>
          <w:sz w:val="24"/>
          <w:szCs w:val="24"/>
        </w:rPr>
        <w:t>"» (далее – Подпрограмма):</w:t>
      </w:r>
    </w:p>
    <w:p w:rsidR="00834EF0" w:rsidRPr="00FB3A11" w:rsidRDefault="00834EF0" w:rsidP="0044587B">
      <w:pPr>
        <w:pStyle w:val="ConsPlusCel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A11">
        <w:rPr>
          <w:rFonts w:ascii="Times New Roman" w:eastAsia="Calibri" w:hAnsi="Times New Roman" w:cs="Times New Roman"/>
          <w:sz w:val="24"/>
          <w:szCs w:val="24"/>
        </w:rPr>
        <w:t>в паспорте Подпрограммы:</w:t>
      </w:r>
    </w:p>
    <w:p w:rsidR="00834EF0" w:rsidRPr="00FB3A11" w:rsidRDefault="00834EF0" w:rsidP="00834EF0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абзац «Цели Подпрограммы» </w:t>
      </w:r>
      <w:r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34EF0" w:rsidRPr="00FB3A11" w:rsidRDefault="00834EF0" w:rsidP="00834EF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485"/>
      </w:tblGrid>
      <w:tr w:rsidR="0028329D" w:rsidRPr="00FB3A11" w:rsidTr="007A09B9">
        <w:tc>
          <w:tcPr>
            <w:tcW w:w="3119" w:type="dxa"/>
          </w:tcPr>
          <w:p w:rsidR="0028329D" w:rsidRPr="00FB3A11" w:rsidRDefault="0028329D" w:rsidP="0028329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«Цели Подпрограммы</w:t>
            </w:r>
          </w:p>
        </w:tc>
        <w:tc>
          <w:tcPr>
            <w:tcW w:w="6485" w:type="dxa"/>
          </w:tcPr>
          <w:p w:rsidR="0028329D" w:rsidRPr="00FB3A11" w:rsidRDefault="0063479A" w:rsidP="008300E4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8329D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целостной и эффективной системы управления энергосбережением и повышением энергетической эффективности</w:t>
            </w:r>
            <w:proofErr w:type="gramStart"/>
            <w:r w:rsidR="0028329D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.»;</w:t>
            </w:r>
            <w:proofErr w:type="gramEnd"/>
          </w:p>
        </w:tc>
      </w:tr>
    </w:tbl>
    <w:p w:rsidR="00834EF0" w:rsidRPr="00FB3A11" w:rsidRDefault="00834EF0" w:rsidP="00834EF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EF0" w:rsidRPr="00FB3A11" w:rsidRDefault="00834EF0" w:rsidP="00834EF0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а</w:t>
      </w:r>
      <w:r w:rsidR="008A0D5A" w:rsidRPr="00FB3A11">
        <w:rPr>
          <w:rFonts w:ascii="Times New Roman" w:hAnsi="Times New Roman" w:cs="Times New Roman"/>
          <w:sz w:val="24"/>
          <w:szCs w:val="24"/>
        </w:rPr>
        <w:t>бзац «Задачи</w:t>
      </w:r>
      <w:r w:rsidRPr="00FB3A11">
        <w:rPr>
          <w:rFonts w:ascii="Times New Roman" w:hAnsi="Times New Roman" w:cs="Times New Roman"/>
          <w:sz w:val="24"/>
          <w:szCs w:val="24"/>
        </w:rPr>
        <w:t xml:space="preserve"> Подпрограммы» </w:t>
      </w:r>
      <w:r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34EF0" w:rsidRPr="00FB3A11" w:rsidRDefault="00834EF0" w:rsidP="008A0D5A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B3A11" w:rsidTr="007A09B9">
        <w:tc>
          <w:tcPr>
            <w:tcW w:w="3402" w:type="dxa"/>
          </w:tcPr>
          <w:p w:rsidR="00834EF0" w:rsidRPr="00FB3A11" w:rsidRDefault="00834EF0" w:rsidP="00834EF0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«Задачи Подпрограммы</w:t>
            </w:r>
          </w:p>
        </w:tc>
        <w:tc>
          <w:tcPr>
            <w:tcW w:w="6202" w:type="dxa"/>
          </w:tcPr>
          <w:p w:rsidR="00834EF0" w:rsidRPr="00FB3A11" w:rsidRDefault="00834EF0" w:rsidP="007A09B9">
            <w:pPr>
              <w:autoSpaceDE w:val="0"/>
              <w:jc w:val="both"/>
            </w:pPr>
            <w:r w:rsidRPr="00FB3A11">
              <w:t xml:space="preserve">Обеспечение учета </w:t>
            </w:r>
            <w:r w:rsidR="005E7051" w:rsidRPr="00FB3A11">
              <w:t>всего объе</w:t>
            </w:r>
            <w:r w:rsidRPr="00FB3A11">
              <w:t xml:space="preserve">ма потребляемых </w:t>
            </w:r>
            <w:r w:rsidRPr="00FB3A11">
              <w:lastRenderedPageBreak/>
              <w:t>энергетических ресурсов с применением приборов учета и внедрен</w:t>
            </w:r>
            <w:r w:rsidR="005E7051" w:rsidRPr="00FB3A11">
              <w:t>ия автоматизированных систем уче</w:t>
            </w:r>
            <w:r w:rsidRPr="00FB3A11">
              <w:t>та и управления;</w:t>
            </w:r>
          </w:p>
          <w:p w:rsidR="00834EF0" w:rsidRPr="00FB3A11" w:rsidRDefault="00834EF0" w:rsidP="007A09B9">
            <w:pPr>
              <w:autoSpaceDE w:val="0"/>
              <w:jc w:val="both"/>
            </w:pPr>
          </w:p>
          <w:p w:rsidR="008300E4" w:rsidRPr="008300E4" w:rsidRDefault="00834EF0" w:rsidP="0028329D">
            <w:pPr>
              <w:autoSpaceDE w:val="0"/>
              <w:jc w:val="both"/>
              <w:rPr>
                <w:bCs/>
              </w:rPr>
            </w:pPr>
            <w:r w:rsidRPr="00FB3A11">
              <w:t>увеличение доли объемов энергетических ресурсов муниципальных учреждений, расчеты за которые осуществляются с использованием приборов учета</w:t>
            </w:r>
            <w:proofErr w:type="gramStart"/>
            <w:r w:rsidRPr="00FB3A11">
              <w:t>.</w:t>
            </w:r>
            <w:r w:rsidRPr="00FB3A11">
              <w:rPr>
                <w:bCs/>
              </w:rPr>
              <w:t>»;</w:t>
            </w:r>
            <w:proofErr w:type="gramEnd"/>
          </w:p>
        </w:tc>
      </w:tr>
    </w:tbl>
    <w:p w:rsidR="008300E4" w:rsidRDefault="008300E4" w:rsidP="005F6D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D06" w:rsidRPr="00FB3A11" w:rsidRDefault="005F6D06" w:rsidP="005F6D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а</w:t>
      </w:r>
      <w:r w:rsidR="008C0758" w:rsidRPr="00FB3A11">
        <w:rPr>
          <w:rFonts w:ascii="Times New Roman" w:hAnsi="Times New Roman" w:cs="Times New Roman"/>
          <w:sz w:val="24"/>
          <w:szCs w:val="24"/>
        </w:rPr>
        <w:t xml:space="preserve">бзац «Целевые индикаторы (показатели) </w:t>
      </w:r>
      <w:r w:rsidR="008C0758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63479A" w:rsidRPr="00FB3A11" w:rsidRDefault="0063479A" w:rsidP="005F6D06">
      <w:pPr>
        <w:pStyle w:val="ConsPlusCel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776"/>
      </w:tblGrid>
      <w:tr w:rsidR="0063479A" w:rsidRPr="00FB3A11" w:rsidTr="0063479A">
        <w:tc>
          <w:tcPr>
            <w:tcW w:w="3828" w:type="dxa"/>
          </w:tcPr>
          <w:p w:rsidR="0063479A" w:rsidRPr="00FB3A11" w:rsidRDefault="0063479A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3A1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5776" w:type="dxa"/>
          </w:tcPr>
          <w:p w:rsidR="0063479A" w:rsidRPr="00FB3A11" w:rsidRDefault="0063479A" w:rsidP="007A09B9">
            <w:pPr>
              <w:jc w:val="both"/>
            </w:pPr>
            <w:r w:rsidRPr="00FB3A11">
              <w:t xml:space="preserve">Доля объектов муниципального жилищного фонда, обеспеченных приборами учета </w:t>
            </w:r>
            <w:proofErr w:type="spellStart"/>
            <w:r w:rsidRPr="00FB3A11">
              <w:t>водо</w:t>
            </w:r>
            <w:proofErr w:type="spellEnd"/>
            <w:r w:rsidRPr="00FB3A11">
              <w:t>- и электроснабжения;</w:t>
            </w:r>
          </w:p>
          <w:p w:rsidR="0063479A" w:rsidRPr="00FB3A11" w:rsidRDefault="0063479A" w:rsidP="007A09B9">
            <w:pPr>
              <w:ind w:firstLine="176"/>
              <w:jc w:val="both"/>
            </w:pPr>
          </w:p>
          <w:p w:rsidR="0063479A" w:rsidRPr="00FB3A11" w:rsidRDefault="0063479A" w:rsidP="007A09B9">
            <w:pPr>
              <w:jc w:val="both"/>
            </w:pPr>
            <w:r w:rsidRPr="00FB3A11">
              <w:t>доля объемов энергетических ресурсов, расчеты за которые осуществляются с использованием приборов учета</w:t>
            </w:r>
            <w:proofErr w:type="gramStart"/>
            <w:r w:rsidRPr="00FB3A11">
              <w:t>.»;</w:t>
            </w:r>
            <w:proofErr w:type="gramEnd"/>
          </w:p>
        </w:tc>
      </w:tr>
    </w:tbl>
    <w:p w:rsidR="0063479A" w:rsidRPr="00FB3A11" w:rsidRDefault="0063479A" w:rsidP="0063479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D06" w:rsidRPr="00FB3A11" w:rsidRDefault="0063479A" w:rsidP="00CB2FDC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раздел II «Основные цели и задачи Подпрограммы» изложить в следующей редакции:</w:t>
      </w:r>
    </w:p>
    <w:p w:rsidR="0063479A" w:rsidRPr="00FB3A11" w:rsidRDefault="0063479A" w:rsidP="0063479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«</w:t>
      </w:r>
      <w:r w:rsidRPr="00FB3A11">
        <w:rPr>
          <w:rFonts w:ascii="Times New Roman" w:hAnsi="Times New Roman" w:cs="Times New Roman"/>
          <w:b/>
          <w:sz w:val="24"/>
          <w:szCs w:val="24"/>
        </w:rPr>
        <w:t>II. Основные цели и задачи Подпрограммы</w:t>
      </w:r>
    </w:p>
    <w:p w:rsidR="0044587B" w:rsidRPr="00FB3A11" w:rsidRDefault="0044587B" w:rsidP="0063479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7B" w:rsidRPr="00FB3A11" w:rsidRDefault="0044587B" w:rsidP="0044587B">
      <w:pPr>
        <w:ind w:firstLine="709"/>
        <w:jc w:val="both"/>
      </w:pPr>
      <w:r w:rsidRPr="00FB3A11">
        <w:t>Приоритетами муниципальной политики в сфере реализации Подпрограммы в соответствии с Энергетической стратегией России на период до 2030 года, являются:</w:t>
      </w:r>
    </w:p>
    <w:p w:rsidR="0044587B" w:rsidRPr="00FB3A11" w:rsidRDefault="0044587B" w:rsidP="0044587B">
      <w:pPr>
        <w:ind w:firstLine="709"/>
        <w:jc w:val="both"/>
      </w:pPr>
      <w:r w:rsidRPr="00FB3A11">
        <w:t>обеспечение рационального и экологически ответственного использования энергии и энергетических ресурсов;</w:t>
      </w:r>
    </w:p>
    <w:p w:rsidR="0044587B" w:rsidRPr="00FB3A11" w:rsidRDefault="0044587B" w:rsidP="0044587B">
      <w:pPr>
        <w:ind w:firstLine="709"/>
        <w:jc w:val="both"/>
      </w:pPr>
      <w:r w:rsidRPr="00FB3A11">
        <w:t>создание благоприятной экономической среды для энергосбережения и повышения энергетической эффективности;</w:t>
      </w:r>
    </w:p>
    <w:p w:rsidR="0044587B" w:rsidRPr="00FB3A11" w:rsidRDefault="0044587B" w:rsidP="0044587B">
      <w:pPr>
        <w:ind w:firstLine="709"/>
        <w:jc w:val="both"/>
      </w:pPr>
      <w:r w:rsidRPr="00FB3A11">
        <w:t>развитие правового и технического регулирования, механизмов экономического стимулирования и принципов государственно-частного партнерства в области энергосбережения и повышения энергетической эффективности;</w:t>
      </w:r>
    </w:p>
    <w:p w:rsidR="0044587B" w:rsidRPr="00FB3A11" w:rsidRDefault="0044587B" w:rsidP="0044587B">
      <w:pPr>
        <w:ind w:firstLine="709"/>
        <w:jc w:val="both"/>
      </w:pPr>
      <w:r w:rsidRPr="00FB3A11">
        <w:t xml:space="preserve">стимулирование энергосбережения и создание организационно-правовых условий деятельности </w:t>
      </w:r>
      <w:proofErr w:type="spellStart"/>
      <w:r w:rsidRPr="00FB3A11">
        <w:t>энергосервисных</w:t>
      </w:r>
      <w:proofErr w:type="spellEnd"/>
      <w:r w:rsidRPr="00FB3A11">
        <w:t xml:space="preserve"> компаний;</w:t>
      </w:r>
    </w:p>
    <w:p w:rsidR="0044587B" w:rsidRPr="00FB3A11" w:rsidRDefault="0044587B" w:rsidP="0044587B">
      <w:pPr>
        <w:ind w:firstLine="709"/>
        <w:jc w:val="both"/>
      </w:pPr>
      <w:r w:rsidRPr="00FB3A11">
        <w:t>полное удовлетворение потребностей всех секторов экономики городского округа в энергетических ресурсах, в том числе за счет энергосбережения, высвобождения энергетических мощностей при одновременном сокращении затрат на оплату энергетических ресурсов и коммунальных услуг в бюджетной сфере;</w:t>
      </w:r>
    </w:p>
    <w:p w:rsidR="0044587B" w:rsidRPr="00FB3A11" w:rsidRDefault="0044587B" w:rsidP="0044587B">
      <w:pPr>
        <w:ind w:firstLine="709"/>
        <w:jc w:val="both"/>
      </w:pPr>
      <w:r w:rsidRPr="00FB3A11">
        <w:t>реализация мер, стимулирующих энергосбережение и повышение энергетической эффективности в личном потреблении граждан, обеспечивающих возможности для экономии семейных бюджетов на жилищно-коммунальные услуги при реализации мероприятий по энергосбережению в жилом фонде;</w:t>
      </w:r>
    </w:p>
    <w:p w:rsidR="0044587B" w:rsidRPr="00FB3A11" w:rsidRDefault="0044587B" w:rsidP="0044587B">
      <w:pPr>
        <w:ind w:firstLine="709"/>
        <w:jc w:val="both"/>
      </w:pPr>
      <w:r w:rsidRPr="00FB3A11">
        <w:t>формирование энергетически эффективной, экологически чистой, комфортной для проживания среды;</w:t>
      </w:r>
    </w:p>
    <w:p w:rsidR="0044587B" w:rsidRPr="00FB3A11" w:rsidRDefault="0044587B" w:rsidP="0044587B">
      <w:pPr>
        <w:ind w:firstLine="709"/>
        <w:jc w:val="both"/>
      </w:pPr>
      <w:r w:rsidRPr="00FB3A11">
        <w:t>развитие топливно-энергетического комплекса и коммунальной инфраструктуры городского округа, повышение эффективности их функционирования, обеспечение устойчивой работы и безопасности, сокращение потерь тепловой и электрической энергии в сетях, снижение удельного расхода первичных энергетических ресурсов и электрической энергии на выработку тепловой энергии;</w:t>
      </w:r>
    </w:p>
    <w:p w:rsidR="0044587B" w:rsidRPr="00FB3A11" w:rsidRDefault="0044587B" w:rsidP="0044587B">
      <w:pPr>
        <w:ind w:firstLine="709"/>
        <w:jc w:val="both"/>
      </w:pPr>
      <w:r w:rsidRPr="00FB3A11">
        <w:t>обучение специалистов органов местного самоуправления, муниципальных организаций, ответственных за энергосбережение и повышение энергетической эффективности;</w:t>
      </w:r>
    </w:p>
    <w:p w:rsidR="0044587B" w:rsidRPr="00FB3A11" w:rsidRDefault="0044587B" w:rsidP="0044587B">
      <w:pPr>
        <w:ind w:firstLine="709"/>
        <w:jc w:val="both"/>
      </w:pPr>
      <w:r w:rsidRPr="00FB3A11">
        <w:t>проведение мероприятий по пропаганде энергосбережения, разъяснительных работ с населением, направленных на формирование модели энергосберегающего поведения;</w:t>
      </w:r>
    </w:p>
    <w:p w:rsidR="0044587B" w:rsidRPr="00FB3A11" w:rsidRDefault="0044587B" w:rsidP="0044587B">
      <w:pPr>
        <w:ind w:firstLine="709"/>
        <w:jc w:val="both"/>
      </w:pPr>
      <w:r w:rsidRPr="00FB3A11">
        <w:t xml:space="preserve">поддержка стратегических инициатив в области энергосбережения и повышения </w:t>
      </w:r>
      <w:r w:rsidRPr="00FB3A11">
        <w:lastRenderedPageBreak/>
        <w:t>энергетической эффективности.</w:t>
      </w:r>
    </w:p>
    <w:p w:rsidR="00FB3A11" w:rsidRPr="00FB3A11" w:rsidRDefault="0044587B" w:rsidP="008300E4">
      <w:pPr>
        <w:ind w:firstLine="709"/>
        <w:jc w:val="both"/>
      </w:pPr>
      <w:r w:rsidRPr="00FB3A11">
        <w:t xml:space="preserve">В соответствии с заданными приоритетами определены следующие </w:t>
      </w:r>
      <w:r w:rsidR="003A16B8" w:rsidRPr="00FB3A11">
        <w:t xml:space="preserve">основные </w:t>
      </w:r>
      <w:r w:rsidRPr="00FB3A11">
        <w:t>цели и задачи Подпрограммы:</w:t>
      </w:r>
    </w:p>
    <w:p w:rsidR="0063479A" w:rsidRPr="00FB3A11" w:rsidRDefault="0063479A" w:rsidP="0063479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18"/>
      </w:tblGrid>
      <w:tr w:rsidR="00FB3A11" w:rsidRPr="00FB3A11" w:rsidTr="00ED1119">
        <w:tc>
          <w:tcPr>
            <w:tcW w:w="3686" w:type="dxa"/>
          </w:tcPr>
          <w:p w:rsidR="00ED1119" w:rsidRPr="00FB3A11" w:rsidRDefault="003A16B8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</w:p>
          <w:p w:rsidR="0063479A" w:rsidRPr="00FB3A11" w:rsidRDefault="00ED1119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63479A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ели Подпрограммы</w:t>
            </w:r>
          </w:p>
          <w:p w:rsidR="0063479A" w:rsidRPr="00FB3A11" w:rsidRDefault="0063479A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8" w:type="dxa"/>
          </w:tcPr>
          <w:p w:rsidR="00ED1119" w:rsidRPr="00FB3A11" w:rsidRDefault="00ED1119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</w:p>
          <w:p w:rsidR="0063479A" w:rsidRPr="00FB3A11" w:rsidRDefault="00ED1119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3479A"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адачи Подпрограммы</w:t>
            </w:r>
          </w:p>
        </w:tc>
      </w:tr>
      <w:tr w:rsidR="00FB3A11" w:rsidRPr="00FB3A11" w:rsidTr="00ED1119">
        <w:trPr>
          <w:trHeight w:val="1156"/>
        </w:trPr>
        <w:tc>
          <w:tcPr>
            <w:tcW w:w="3686" w:type="dxa"/>
            <w:vMerge w:val="restart"/>
          </w:tcPr>
          <w:p w:rsidR="00ED1119" w:rsidRPr="00FB3A11" w:rsidRDefault="00ED1119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5918" w:type="dxa"/>
          </w:tcPr>
          <w:p w:rsidR="00ED1119" w:rsidRDefault="00ED1119" w:rsidP="0063479A">
            <w:pPr>
              <w:autoSpaceDE w:val="0"/>
              <w:jc w:val="both"/>
            </w:pPr>
            <w:r w:rsidRPr="00FB3A11">
              <w:t>Обеспечение учета всего объема потребляемых энергетических ресурсов с применением приборов учета и внедрения автоматизированных систем учета и управления;</w:t>
            </w:r>
          </w:p>
          <w:p w:rsidR="008300E4" w:rsidRPr="00FB3A11" w:rsidRDefault="008300E4" w:rsidP="0063479A">
            <w:pPr>
              <w:autoSpaceDE w:val="0"/>
              <w:jc w:val="both"/>
            </w:pPr>
          </w:p>
        </w:tc>
      </w:tr>
      <w:tr w:rsidR="00FB3A11" w:rsidRPr="00FB3A11" w:rsidTr="00ED1119">
        <w:trPr>
          <w:trHeight w:val="842"/>
        </w:trPr>
        <w:tc>
          <w:tcPr>
            <w:tcW w:w="3686" w:type="dxa"/>
            <w:vMerge/>
          </w:tcPr>
          <w:p w:rsidR="00ED1119" w:rsidRPr="00FB3A11" w:rsidRDefault="00ED1119" w:rsidP="0063479A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8" w:type="dxa"/>
          </w:tcPr>
          <w:p w:rsidR="00ED1119" w:rsidRPr="00FB3A11" w:rsidRDefault="00ED1119" w:rsidP="0063479A">
            <w:pPr>
              <w:autoSpaceDE w:val="0"/>
              <w:jc w:val="both"/>
            </w:pPr>
            <w:r w:rsidRPr="00FB3A11">
              <w:t>увеличение доли объемов энергетических ресурсов муниципальных учреждений, расчеты за которые осуществляются с использованием приборов учета</w:t>
            </w:r>
            <w:proofErr w:type="gramStart"/>
            <w:r w:rsidRPr="00FB3A11">
              <w:t>.</w:t>
            </w:r>
            <w:r w:rsidRPr="00FB3A11">
              <w:rPr>
                <w:bCs/>
              </w:rPr>
              <w:t>»;</w:t>
            </w:r>
            <w:proofErr w:type="gramEnd"/>
          </w:p>
        </w:tc>
      </w:tr>
    </w:tbl>
    <w:p w:rsidR="0063479A" w:rsidRPr="00FB3A11" w:rsidRDefault="0063479A" w:rsidP="0063479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8C0758" w:rsidRPr="00FB3A11" w:rsidRDefault="00CB2FDC" w:rsidP="007A09B9">
      <w:pPr>
        <w:pStyle w:val="ConsPlusCell"/>
        <w:numPr>
          <w:ilvl w:val="0"/>
          <w:numId w:val="25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р</w:t>
      </w:r>
      <w:r w:rsidR="00E977F0" w:rsidRPr="00FB3A1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FB3A11">
        <w:rPr>
          <w:rFonts w:ascii="Times New Roman" w:hAnsi="Times New Roman" w:cs="Times New Roman"/>
          <w:sz w:val="24"/>
          <w:szCs w:val="24"/>
        </w:rPr>
        <w:t>VII</w:t>
      </w:r>
      <w:r w:rsidR="008C0758" w:rsidRPr="00FB3A11">
        <w:rPr>
          <w:rFonts w:ascii="Times New Roman" w:hAnsi="Times New Roman" w:cs="Times New Roman"/>
          <w:sz w:val="24"/>
          <w:szCs w:val="24"/>
        </w:rPr>
        <w:t xml:space="preserve"> </w:t>
      </w:r>
      <w:r w:rsidR="00E977F0" w:rsidRPr="00FB3A11">
        <w:rPr>
          <w:rFonts w:ascii="Times New Roman" w:hAnsi="Times New Roman" w:cs="Times New Roman"/>
          <w:sz w:val="24"/>
          <w:szCs w:val="24"/>
        </w:rPr>
        <w:t>«</w:t>
      </w:r>
      <w:r w:rsidR="008C0758" w:rsidRPr="00FB3A1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Подпрограммы» </w:t>
      </w:r>
      <w:r w:rsidR="008C0758" w:rsidRPr="00FB3A11">
        <w:rPr>
          <w:rFonts w:ascii="Times New Roman" w:hAnsi="Times New Roman" w:cs="Times New Roman"/>
          <w:bCs/>
          <w:sz w:val="24"/>
          <w:szCs w:val="24"/>
        </w:rPr>
        <w:t>изложить в редакции</w:t>
      </w:r>
      <w:r w:rsidR="00103131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131" w:rsidRPr="00FB3A11">
        <w:rPr>
          <w:rFonts w:ascii="Times New Roman" w:hAnsi="Times New Roman" w:cs="Times New Roman"/>
          <w:sz w:val="24"/>
          <w:szCs w:val="24"/>
        </w:rPr>
        <w:t>согласно приложению 6 к настоящему постановлению</w:t>
      </w:r>
      <w:r w:rsidR="007A09B9" w:rsidRPr="00FB3A11">
        <w:rPr>
          <w:rFonts w:ascii="Times New Roman" w:hAnsi="Times New Roman" w:cs="Times New Roman"/>
          <w:sz w:val="24"/>
          <w:szCs w:val="24"/>
        </w:rPr>
        <w:t>;</w:t>
      </w:r>
    </w:p>
    <w:p w:rsidR="007A09B9" w:rsidRPr="00FB3A11" w:rsidRDefault="007A09B9" w:rsidP="007A09B9">
      <w:pPr>
        <w:pStyle w:val="ConsPlusCel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03131" w:rsidRPr="00FB3A11" w:rsidRDefault="007A09B9" w:rsidP="007A09B9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р</w:t>
      </w:r>
      <w:r w:rsidR="00E977F0" w:rsidRPr="00FB3A1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FB3A11">
        <w:rPr>
          <w:rFonts w:ascii="Times New Roman" w:hAnsi="Times New Roman" w:cs="Times New Roman"/>
          <w:sz w:val="24"/>
          <w:szCs w:val="24"/>
        </w:rPr>
        <w:t>VIII</w:t>
      </w:r>
      <w:r w:rsidR="00103131" w:rsidRPr="00FB3A11">
        <w:rPr>
          <w:rFonts w:ascii="Times New Roman" w:hAnsi="Times New Roman" w:cs="Times New Roman"/>
          <w:sz w:val="24"/>
          <w:szCs w:val="24"/>
        </w:rPr>
        <w:t xml:space="preserve"> </w:t>
      </w:r>
      <w:r w:rsidR="00E977F0" w:rsidRPr="00FB3A11">
        <w:rPr>
          <w:rFonts w:ascii="Times New Roman" w:hAnsi="Times New Roman" w:cs="Times New Roman"/>
          <w:sz w:val="24"/>
          <w:szCs w:val="24"/>
        </w:rPr>
        <w:t>«</w:t>
      </w:r>
      <w:r w:rsidR="00103131" w:rsidRPr="00FB3A11">
        <w:rPr>
          <w:rFonts w:ascii="Times New Roman" w:hAnsi="Times New Roman" w:cs="Times New Roman"/>
          <w:sz w:val="24"/>
          <w:szCs w:val="24"/>
        </w:rPr>
        <w:t xml:space="preserve">Организация управления и </w:t>
      </w:r>
      <w:proofErr w:type="gramStart"/>
      <w:r w:rsidR="00103131" w:rsidRPr="00FB3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3131" w:rsidRPr="00FB3A11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Подпрограммы» </w:t>
      </w:r>
      <w:r w:rsidR="00103131" w:rsidRPr="00FB3A1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A09B9" w:rsidRPr="00FB3A11" w:rsidRDefault="007A09B9" w:rsidP="007A09B9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A09B9" w:rsidRPr="00FB3A11" w:rsidRDefault="00103131" w:rsidP="007A09B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«</w:t>
      </w:r>
      <w:r w:rsidR="007A09B9" w:rsidRPr="00FB3A11">
        <w:rPr>
          <w:rFonts w:ascii="Times New Roman" w:hAnsi="Times New Roman" w:cs="Times New Roman"/>
          <w:b/>
          <w:sz w:val="24"/>
          <w:szCs w:val="24"/>
        </w:rPr>
        <w:t xml:space="preserve">VIII. Организация управления и </w:t>
      </w:r>
      <w:proofErr w:type="gramStart"/>
      <w:r w:rsidR="007A09B9" w:rsidRPr="00FB3A1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7A09B9" w:rsidRPr="00FB3A1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Подпрограммы</w:t>
      </w:r>
    </w:p>
    <w:p w:rsidR="007A09B9" w:rsidRPr="00FB3A11" w:rsidRDefault="007A09B9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FB3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A11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ответственный исполнитель Подпрограммы.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В соответствии с порядком разработки, реализации и оценки эффективности муниципальных программ городского округа Эгвекин</w:t>
      </w:r>
      <w:r w:rsidR="007A09B9" w:rsidRPr="00FB3A11">
        <w:rPr>
          <w:rFonts w:ascii="Times New Roman" w:hAnsi="Times New Roman" w:cs="Times New Roman"/>
          <w:sz w:val="24"/>
          <w:szCs w:val="24"/>
        </w:rPr>
        <w:t>от, утвержденным П</w:t>
      </w:r>
      <w:r w:rsidRPr="00FB3A11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</w:t>
      </w:r>
      <w:r w:rsidR="007A09B9" w:rsidRPr="00FB3A11">
        <w:rPr>
          <w:rFonts w:ascii="Times New Roman" w:hAnsi="Times New Roman" w:cs="Times New Roman"/>
          <w:sz w:val="24"/>
          <w:szCs w:val="24"/>
        </w:rPr>
        <w:t>а Эгвекинот от 25 июня 2019 г.</w:t>
      </w:r>
      <w:r w:rsidRPr="00FB3A11">
        <w:rPr>
          <w:rFonts w:ascii="Times New Roman" w:hAnsi="Times New Roman" w:cs="Times New Roman"/>
          <w:sz w:val="24"/>
          <w:szCs w:val="24"/>
        </w:rPr>
        <w:t xml:space="preserve">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ежеквартально, в срок до 15 числа месяца, следующего за отчетным кварталом, аналитическую информацию о выполнении Подпрограммы и мероприятий Подпрограммы по установленной форме;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sz w:val="24"/>
          <w:szCs w:val="24"/>
        </w:rPr>
        <w:t xml:space="preserve">ежегодно, в срок до 10 марта года, следующего за отчетным, информацию о ходе реализации Подпрограммы и мероприятий Подпрограммы по установленной форме с пояснительной запиской. </w:t>
      </w:r>
      <w:proofErr w:type="gramEnd"/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В ходе реализации Подпрограммы планируется организовать: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контроль и надзор за исполнением планов энергетического развития, за исполнением требований нормативных правовых актов, регулирующих вопросы энергосбережения на территории городского округа;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энергетическое инспектирование потребителей энергетических ресурсов, за исключением потребителей, подлежащих инспектированию федеральным органом исполнительной власти;</w:t>
      </w:r>
    </w:p>
    <w:p w:rsidR="00103131" w:rsidRPr="00FB3A11" w:rsidRDefault="00103131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сбор статистической отчетности о количестве потребляемых энергетических ресурсов объектами на территории городского округа, систематизация и обобщение полученных данных</w:t>
      </w:r>
      <w:proofErr w:type="gramStart"/>
      <w:r w:rsidRPr="00FB3A1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A09B9" w:rsidRPr="00FB3A11" w:rsidRDefault="007A09B9" w:rsidP="001031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Pr="00FB3A11" w:rsidRDefault="002F0426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FB3A11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FB3A11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FB3A11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7A09B9" w:rsidRPr="00FB3A11" w:rsidRDefault="007A09B9" w:rsidP="007A09B9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Pr="00FB3A11" w:rsidRDefault="0025781E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7A09B9" w:rsidRPr="00FB3A11" w:rsidRDefault="007A09B9" w:rsidP="007A09B9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FB3A11" w:rsidRDefault="00B1534D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FB3A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FB3A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 w:rsidR="00547D5A" w:rsidRPr="00FB3A11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FB3A11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6E0166" w:rsidRPr="00FB3A11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FB3A11">
        <w:rPr>
          <w:rFonts w:ascii="Times New Roman" w:hAnsi="Times New Roman" w:cs="Times New Roman"/>
          <w:sz w:val="24"/>
          <w:szCs w:val="24"/>
        </w:rPr>
        <w:t>)</w:t>
      </w:r>
    </w:p>
    <w:p w:rsidR="008300E4" w:rsidRDefault="008300E4" w:rsidP="006B1D13">
      <w:pPr>
        <w:autoSpaceDE w:val="0"/>
        <w:jc w:val="both"/>
        <w:rPr>
          <w:b/>
        </w:rPr>
      </w:pPr>
    </w:p>
    <w:p w:rsidR="00C614DD" w:rsidRPr="00FB3A11" w:rsidRDefault="009239EA" w:rsidP="006B1D13">
      <w:pPr>
        <w:autoSpaceDE w:val="0"/>
        <w:jc w:val="both"/>
        <w:sectPr w:rsidR="00C614DD" w:rsidRPr="00FB3A11" w:rsidSect="006F0B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9" w:bottom="851" w:left="1701" w:header="397" w:footer="397" w:gutter="0"/>
          <w:cols w:space="708"/>
          <w:titlePg/>
          <w:docGrid w:linePitch="360"/>
        </w:sectPr>
      </w:pPr>
      <w:r w:rsidRPr="00FB3A11">
        <w:rPr>
          <w:b/>
        </w:rPr>
        <w:t>Глава</w:t>
      </w:r>
      <w:r w:rsidR="004F67BA" w:rsidRPr="00FB3A11">
        <w:rPr>
          <w:b/>
        </w:rPr>
        <w:t xml:space="preserve"> Администрации</w:t>
      </w:r>
      <w:r w:rsidR="00C614DD" w:rsidRPr="00FB3A11">
        <w:rPr>
          <w:b/>
        </w:rPr>
        <w:t xml:space="preserve">                   </w:t>
      </w:r>
      <w:r w:rsidR="006B1D13" w:rsidRPr="00FB3A11">
        <w:rPr>
          <w:b/>
        </w:rPr>
        <w:t xml:space="preserve">                              </w:t>
      </w:r>
      <w:r w:rsidR="00C614DD" w:rsidRPr="00FB3A11">
        <w:rPr>
          <w:b/>
        </w:rPr>
        <w:t xml:space="preserve">   </w:t>
      </w:r>
      <w:r w:rsidRPr="00FB3A11">
        <w:rPr>
          <w:b/>
        </w:rPr>
        <w:t xml:space="preserve">            </w:t>
      </w:r>
      <w:r w:rsidR="00D974C4" w:rsidRPr="00FB3A11">
        <w:rPr>
          <w:b/>
        </w:rPr>
        <w:t xml:space="preserve">             </w:t>
      </w:r>
      <w:r w:rsidR="0018435D" w:rsidRPr="00FB3A11">
        <w:rPr>
          <w:b/>
        </w:rPr>
        <w:t xml:space="preserve">  </w:t>
      </w:r>
      <w:r w:rsidR="00D974C4" w:rsidRPr="00FB3A11">
        <w:rPr>
          <w:b/>
        </w:rPr>
        <w:t xml:space="preserve">         </w:t>
      </w:r>
      <w:r w:rsidRPr="00FB3A11">
        <w:rPr>
          <w:b/>
        </w:rPr>
        <w:t>Р.В. Коркишко</w:t>
      </w:r>
    </w:p>
    <w:p w:rsidR="00E46673" w:rsidRPr="00FB3A11" w:rsidRDefault="00E46673" w:rsidP="00E46673">
      <w:pPr>
        <w:ind w:left="8789"/>
        <w:jc w:val="center"/>
      </w:pPr>
      <w:r w:rsidRPr="00FB3A11">
        <w:lastRenderedPageBreak/>
        <w:t>Приложение 1</w:t>
      </w:r>
    </w:p>
    <w:p w:rsidR="00E46673" w:rsidRPr="00FB3A11" w:rsidRDefault="00E46673" w:rsidP="00E46673">
      <w:pPr>
        <w:tabs>
          <w:tab w:val="left" w:pos="6010"/>
          <w:tab w:val="right" w:pos="9638"/>
        </w:tabs>
        <w:ind w:left="8789"/>
        <w:jc w:val="center"/>
      </w:pPr>
      <w:r w:rsidRPr="00FB3A11">
        <w:t xml:space="preserve">к постановлению Администрации </w:t>
      </w:r>
    </w:p>
    <w:p w:rsidR="00E46673" w:rsidRPr="00FB3A11" w:rsidRDefault="00E46673" w:rsidP="00E46673">
      <w:pPr>
        <w:tabs>
          <w:tab w:val="left" w:pos="6010"/>
          <w:tab w:val="right" w:pos="9638"/>
        </w:tabs>
        <w:ind w:left="8789"/>
        <w:jc w:val="center"/>
      </w:pPr>
      <w:r w:rsidRPr="00FB3A11">
        <w:t>городского округа Эгвекинот</w:t>
      </w:r>
    </w:p>
    <w:p w:rsidR="00E46673" w:rsidRPr="00FB3A11" w:rsidRDefault="00E46673" w:rsidP="00E46673">
      <w:pPr>
        <w:tabs>
          <w:tab w:val="left" w:pos="6010"/>
          <w:tab w:val="right" w:pos="9638"/>
        </w:tabs>
        <w:ind w:left="8789"/>
        <w:jc w:val="center"/>
      </w:pPr>
      <w:r w:rsidRPr="00FB3A11">
        <w:t xml:space="preserve">от </w:t>
      </w:r>
      <w:r w:rsidR="009E0AD6">
        <w:t>10</w:t>
      </w:r>
      <w:r w:rsidRPr="00FB3A11">
        <w:t xml:space="preserve"> </w:t>
      </w:r>
      <w:r w:rsidR="00232BF0">
        <w:t>апреля</w:t>
      </w:r>
      <w:r w:rsidRPr="00FB3A11">
        <w:t xml:space="preserve"> 2020</w:t>
      </w:r>
      <w:r w:rsidR="00EE7B1A" w:rsidRPr="00FB3A11">
        <w:t xml:space="preserve"> г. </w:t>
      </w:r>
      <w:r w:rsidRPr="00FB3A11">
        <w:t xml:space="preserve"> № </w:t>
      </w:r>
      <w:r w:rsidR="009E0AD6">
        <w:t>127</w:t>
      </w:r>
      <w:r w:rsidRPr="00FB3A11">
        <w:t xml:space="preserve"> - па</w:t>
      </w:r>
    </w:p>
    <w:p w:rsidR="00E46673" w:rsidRPr="00FB3A11" w:rsidRDefault="00E46673" w:rsidP="008300E4"/>
    <w:p w:rsidR="00242E26" w:rsidRPr="00FB3A11" w:rsidRDefault="00242E26" w:rsidP="00242E26">
      <w:pPr>
        <w:autoSpaceDE w:val="0"/>
        <w:ind w:firstLine="540"/>
        <w:jc w:val="center"/>
        <w:outlineLvl w:val="0"/>
        <w:rPr>
          <w:b/>
        </w:rPr>
      </w:pPr>
      <w:r w:rsidRPr="00FB3A11">
        <w:rPr>
          <w:b/>
        </w:rPr>
        <w:t xml:space="preserve">«VII. Перечень целевых индикаторов (показателей) Муниципальной программы                                                   </w:t>
      </w:r>
    </w:p>
    <w:p w:rsidR="00A52729" w:rsidRPr="00FB3A11" w:rsidRDefault="00A52729" w:rsidP="0025781E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2268"/>
        <w:gridCol w:w="1276"/>
        <w:gridCol w:w="709"/>
        <w:gridCol w:w="709"/>
        <w:gridCol w:w="708"/>
        <w:gridCol w:w="709"/>
        <w:gridCol w:w="709"/>
        <w:gridCol w:w="709"/>
        <w:gridCol w:w="1984"/>
      </w:tblGrid>
      <w:tr w:rsidR="00FB3A11" w:rsidRPr="00FB3A11" w:rsidTr="00FB3A11">
        <w:trPr>
          <w:trHeight w:val="555"/>
        </w:trPr>
        <w:tc>
          <w:tcPr>
            <w:tcW w:w="675" w:type="dxa"/>
            <w:vMerge w:val="restart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 xml:space="preserve">№ </w:t>
            </w: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Цель</w:t>
            </w:r>
          </w:p>
        </w:tc>
        <w:tc>
          <w:tcPr>
            <w:tcW w:w="2409" w:type="dxa"/>
            <w:vMerge w:val="restart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Задача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0B7B" w:rsidRPr="00FB3A11" w:rsidRDefault="00A80B7B" w:rsidP="00A80B7B">
            <w:pPr>
              <w:jc w:val="center"/>
            </w:pPr>
            <w:r w:rsidRPr="00FB3A11">
              <w:t>Целевой</w:t>
            </w:r>
          </w:p>
          <w:p w:rsidR="00A80B7B" w:rsidRPr="00FB3A11" w:rsidRDefault="00A80B7B" w:rsidP="00A80B7B">
            <w:pPr>
              <w:jc w:val="center"/>
            </w:pPr>
            <w:r w:rsidRPr="00FB3A11">
              <w:t xml:space="preserve"> индикатор</w:t>
            </w:r>
          </w:p>
          <w:p w:rsidR="00A80B7B" w:rsidRPr="00FB3A11" w:rsidRDefault="00A80B7B" w:rsidP="00A80B7B">
            <w:pPr>
              <w:jc w:val="center"/>
            </w:pPr>
            <w:r w:rsidRPr="00FB3A11">
              <w:t>(единица измерения)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Плани</w:t>
            </w:r>
            <w:proofErr w:type="spellEnd"/>
          </w:p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руемый</w:t>
            </w:r>
            <w:proofErr w:type="spellEnd"/>
            <w:r w:rsidRPr="00FB3A11">
              <w:t xml:space="preserve"> показа</w:t>
            </w:r>
          </w:p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тель</w:t>
            </w:r>
            <w:proofErr w:type="spellEnd"/>
          </w:p>
        </w:tc>
        <w:tc>
          <w:tcPr>
            <w:tcW w:w="4253" w:type="dxa"/>
            <w:gridSpan w:val="6"/>
          </w:tcPr>
          <w:p w:rsidR="00A80B7B" w:rsidRPr="00FB3A11" w:rsidRDefault="00A80B7B" w:rsidP="00A80B7B">
            <w:pPr>
              <w:jc w:val="center"/>
            </w:pPr>
            <w:r w:rsidRPr="00FB3A11">
              <w:t>Значения</w:t>
            </w:r>
          </w:p>
          <w:p w:rsidR="00A80B7B" w:rsidRPr="00FB3A11" w:rsidRDefault="00A80B7B" w:rsidP="00A80B7B">
            <w:pPr>
              <w:jc w:val="center"/>
            </w:pPr>
            <w:r w:rsidRPr="00FB3A11">
              <w:t>показателя по годам</w:t>
            </w:r>
          </w:p>
        </w:tc>
        <w:tc>
          <w:tcPr>
            <w:tcW w:w="1984" w:type="dxa"/>
            <w:vMerge w:val="restart"/>
          </w:tcPr>
          <w:p w:rsidR="000900B5" w:rsidRDefault="00A80B7B" w:rsidP="00FB3A11">
            <w:pPr>
              <w:jc w:val="center"/>
            </w:pPr>
            <w:r w:rsidRPr="00FB3A11">
              <w:t xml:space="preserve">Связь </w:t>
            </w:r>
            <w:r w:rsidR="00ED1119" w:rsidRPr="00FB3A11">
              <w:t xml:space="preserve">с </w:t>
            </w:r>
            <w:proofErr w:type="spellStart"/>
            <w:r w:rsidR="008300E4">
              <w:t>подпрограм</w:t>
            </w:r>
            <w:proofErr w:type="spellEnd"/>
          </w:p>
          <w:p w:rsidR="00A80B7B" w:rsidRPr="00FB3A11" w:rsidRDefault="008300E4" w:rsidP="000900B5">
            <w:pPr>
              <w:jc w:val="center"/>
            </w:pPr>
            <w:proofErr w:type="spellStart"/>
            <w:r>
              <w:t>м</w:t>
            </w:r>
            <w:r w:rsidR="00ED1119" w:rsidRPr="00FB3A11">
              <w:t>ами</w:t>
            </w:r>
            <w:proofErr w:type="spellEnd"/>
            <w:r w:rsidR="00A80B7B" w:rsidRPr="00FB3A11">
              <w:t>,</w:t>
            </w:r>
          </w:p>
          <w:p w:rsidR="00A80B7B" w:rsidRPr="00FB3A11" w:rsidRDefault="00A80B7B" w:rsidP="00A80B7B">
            <w:pPr>
              <w:jc w:val="center"/>
              <w:rPr>
                <w:strike/>
              </w:rPr>
            </w:pPr>
            <w:r w:rsidRPr="00FB3A11">
              <w:t>основным</w:t>
            </w:r>
            <w:r w:rsidR="00ED1119" w:rsidRPr="00FB3A11">
              <w:t>и мероприятиями</w:t>
            </w:r>
            <w:r w:rsidR="000900B5">
              <w:t xml:space="preserve">  М</w:t>
            </w:r>
            <w:r w:rsidRPr="00FB3A11">
              <w:t>униципальной программы</w:t>
            </w:r>
          </w:p>
        </w:tc>
      </w:tr>
      <w:tr w:rsidR="00FB3A11" w:rsidRPr="00FB3A11" w:rsidTr="00A80B7B">
        <w:trPr>
          <w:trHeight w:val="315"/>
        </w:trPr>
        <w:tc>
          <w:tcPr>
            <w:tcW w:w="675" w:type="dxa"/>
            <w:vMerge/>
          </w:tcPr>
          <w:p w:rsidR="00A80B7B" w:rsidRPr="00FB3A11" w:rsidRDefault="00A80B7B" w:rsidP="00A80B7B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A80B7B" w:rsidRPr="00FB3A11" w:rsidRDefault="00A80B7B" w:rsidP="00A80B7B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80B7B" w:rsidRPr="00FB3A11" w:rsidRDefault="00A80B7B" w:rsidP="00A80B7B">
            <w:pPr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80B7B" w:rsidRPr="00FB3A11" w:rsidRDefault="00A80B7B" w:rsidP="00A80B7B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A80B7B" w:rsidRPr="00FB3A11" w:rsidRDefault="00A80B7B" w:rsidP="00A80B7B">
            <w:pPr>
              <w:jc w:val="center"/>
            </w:pP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2016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2017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2018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0B7B" w:rsidRPr="00FB3A11" w:rsidRDefault="00A80B7B" w:rsidP="00A80B7B">
            <w:pPr>
              <w:jc w:val="center"/>
            </w:pPr>
            <w:r w:rsidRPr="00FB3A11"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0B7B" w:rsidRPr="00FB3A11" w:rsidRDefault="00A80B7B" w:rsidP="00A80B7B">
            <w:pPr>
              <w:jc w:val="center"/>
            </w:pPr>
            <w:r w:rsidRPr="00FB3A11">
              <w:t>2021</w:t>
            </w:r>
          </w:p>
        </w:tc>
        <w:tc>
          <w:tcPr>
            <w:tcW w:w="1984" w:type="dxa"/>
            <w:vMerge/>
          </w:tcPr>
          <w:p w:rsidR="00A80B7B" w:rsidRPr="00FB3A11" w:rsidRDefault="00A80B7B" w:rsidP="00A80B7B">
            <w:pPr>
              <w:jc w:val="center"/>
            </w:pPr>
          </w:p>
        </w:tc>
      </w:tr>
      <w:tr w:rsidR="00FB3A11" w:rsidRPr="00FB3A11" w:rsidTr="00FB3A11">
        <w:tblPrEx>
          <w:tblLook w:val="0000"/>
        </w:tblPrEx>
        <w:trPr>
          <w:trHeight w:val="527"/>
        </w:trPr>
        <w:tc>
          <w:tcPr>
            <w:tcW w:w="675" w:type="dxa"/>
            <w:vMerge w:val="restart"/>
            <w:vAlign w:val="center"/>
          </w:tcPr>
          <w:p w:rsidR="00A80B7B" w:rsidRPr="00FB3A11" w:rsidRDefault="00A80B7B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4451C5" w:rsidRPr="00FB3A11" w:rsidRDefault="00A80B7B" w:rsidP="00A0797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</w:p>
          <w:p w:rsidR="00A80B7B" w:rsidRPr="00FB3A11" w:rsidRDefault="00A80B7B" w:rsidP="00A0797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</w:t>
            </w:r>
          </w:p>
        </w:tc>
        <w:tc>
          <w:tcPr>
            <w:tcW w:w="2409" w:type="dxa"/>
          </w:tcPr>
          <w:p w:rsidR="00A07971" w:rsidRPr="00FB3A11" w:rsidRDefault="00A80B7B" w:rsidP="00A07971">
            <w:pPr>
              <w:autoSpaceDE w:val="0"/>
              <w:jc w:val="center"/>
            </w:pPr>
            <w:r w:rsidRPr="00FB3A11">
              <w:t xml:space="preserve">Оказание </w:t>
            </w:r>
          </w:p>
          <w:p w:rsidR="00A80B7B" w:rsidRPr="00FB3A11" w:rsidRDefault="00A80B7B" w:rsidP="00A07971">
            <w:pPr>
              <w:autoSpaceDE w:val="0"/>
              <w:jc w:val="center"/>
            </w:pPr>
            <w:r w:rsidRPr="00FB3A11">
              <w:t xml:space="preserve">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</w:t>
            </w:r>
            <w:r w:rsidRPr="00FB3A11">
              <w:rPr>
                <w:bCs/>
              </w:rPr>
              <w:t xml:space="preserve">предоставления населению коммунальных услуг нормативного качества, </w:t>
            </w:r>
            <w:r w:rsidRPr="00FB3A11">
              <w:t xml:space="preserve">бесперебойного </w:t>
            </w:r>
            <w:proofErr w:type="spellStart"/>
            <w:r w:rsidRPr="00FB3A11">
              <w:rPr>
                <w:bCs/>
              </w:rPr>
              <w:lastRenderedPageBreak/>
              <w:t>водо</w:t>
            </w:r>
            <w:proofErr w:type="spellEnd"/>
            <w:r w:rsidRPr="00FB3A11">
              <w:rPr>
                <w:bCs/>
              </w:rPr>
              <w:t>-, тепло-, электроснабжения</w:t>
            </w:r>
          </w:p>
        </w:tc>
        <w:tc>
          <w:tcPr>
            <w:tcW w:w="2268" w:type="dxa"/>
          </w:tcPr>
          <w:p w:rsidR="00A80B7B" w:rsidRPr="00FB3A11" w:rsidRDefault="00A80B7B" w:rsidP="00A07971">
            <w:pPr>
              <w:autoSpaceDE w:val="0"/>
              <w:jc w:val="center"/>
            </w:pPr>
            <w:r w:rsidRPr="00FB3A11">
              <w:lastRenderedPageBreak/>
              <w:t>Доля объектов ЖКХ, готовых к работе в зимних условиях</w:t>
            </w:r>
          </w:p>
          <w:p w:rsidR="00A80B7B" w:rsidRPr="00FB3A11" w:rsidRDefault="00A80B7B" w:rsidP="00A07971">
            <w:pPr>
              <w:autoSpaceDE w:val="0"/>
              <w:jc w:val="center"/>
              <w:rPr>
                <w:strike/>
              </w:rPr>
            </w:pPr>
            <w:r w:rsidRPr="00FB3A11">
              <w:t>(процент)</w:t>
            </w:r>
          </w:p>
        </w:tc>
        <w:tc>
          <w:tcPr>
            <w:tcW w:w="1276" w:type="dxa"/>
            <w:vAlign w:val="center"/>
          </w:tcPr>
          <w:p w:rsidR="00A07971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0797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A0797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0797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0797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0797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A80B7B" w:rsidRPr="00FB3A11" w:rsidRDefault="00A80B7B" w:rsidP="00A80B7B">
            <w:pPr>
              <w:jc w:val="center"/>
            </w:pPr>
            <w:r w:rsidRPr="00FB3A11">
              <w:t xml:space="preserve">Подпрограмма </w:t>
            </w:r>
          </w:p>
          <w:p w:rsidR="00A80B7B" w:rsidRPr="00FB3A11" w:rsidRDefault="00A80B7B" w:rsidP="00A80B7B">
            <w:pPr>
              <w:jc w:val="center"/>
            </w:pPr>
            <w:r w:rsidRPr="00FB3A11">
              <w:t>«Поддержка ЖКХ»</w:t>
            </w:r>
            <w:r w:rsidR="00A07971" w:rsidRPr="00FB3A11">
              <w:t>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A80B7B" w:rsidP="00A80B7B">
            <w:pPr>
              <w:jc w:val="center"/>
            </w:pPr>
            <w:r w:rsidRPr="00FB3A11">
              <w:t xml:space="preserve">Субсидии организациям ЖКХ </w:t>
            </w:r>
            <w:proofErr w:type="gramStart"/>
            <w:r w:rsidRPr="00FB3A11">
              <w:t>на выполнение ремонтных работ на объектах коммунальной инфраструктуры в рамках подгот</w:t>
            </w:r>
            <w:r w:rsidR="004451C5" w:rsidRPr="00FB3A11">
              <w:t>овки к работе в зимних условиях</w:t>
            </w:r>
            <w:proofErr w:type="gramEnd"/>
            <w:r w:rsidR="004451C5" w:rsidRPr="00FB3A11">
              <w:t>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4451C5" w:rsidP="00A80B7B">
            <w:pPr>
              <w:jc w:val="center"/>
            </w:pPr>
            <w:r w:rsidRPr="00FB3A11">
              <w:t>С</w:t>
            </w:r>
            <w:r w:rsidR="00A80B7B" w:rsidRPr="00FB3A11">
              <w:t xml:space="preserve">убсидии </w:t>
            </w:r>
            <w:r w:rsidR="00A80B7B" w:rsidRPr="00FB3A11">
              <w:lastRenderedPageBreak/>
              <w:t>организациям ЖКХ на возмещение разницы в стоимости топлива</w:t>
            </w:r>
            <w:r w:rsidRPr="00FB3A11">
              <w:t>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4451C5" w:rsidP="00A80B7B">
            <w:pPr>
              <w:jc w:val="center"/>
            </w:pPr>
            <w:r w:rsidRPr="00FB3A11">
              <w:t>С</w:t>
            </w:r>
            <w:r w:rsidR="00A80B7B" w:rsidRPr="00FB3A11">
              <w:t>убсидии организациям ЖКХ на возмещение части расходов по приобретенной тепловой энергии</w:t>
            </w:r>
            <w:r w:rsidRPr="00FB3A11">
              <w:t>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4451C5" w:rsidP="00A80B7B">
            <w:pPr>
              <w:jc w:val="center"/>
            </w:pPr>
            <w:r w:rsidRPr="00FB3A11">
              <w:t>С</w:t>
            </w:r>
            <w:r w:rsidR="00A80B7B" w:rsidRPr="00FB3A11">
              <w:t>убсидии организациям ЖКХ на укрепление и оснащение материально-технической базы</w:t>
            </w:r>
            <w:r w:rsidRPr="00FB3A11">
              <w:t>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4451C5" w:rsidP="00A80B7B">
            <w:pPr>
              <w:jc w:val="center"/>
            </w:pPr>
            <w:r w:rsidRPr="00FB3A11">
              <w:t>С</w:t>
            </w:r>
            <w:r w:rsidR="00A80B7B" w:rsidRPr="00FB3A11">
              <w:t>убсидии организациям ЖКХ на возмещение части расходов по приобретенно</w:t>
            </w:r>
            <w:r w:rsidRPr="00FB3A11">
              <w:t xml:space="preserve">й </w:t>
            </w:r>
            <w:r w:rsidRPr="00FB3A11">
              <w:lastRenderedPageBreak/>
              <w:t>электрической энергии.</w:t>
            </w:r>
          </w:p>
          <w:p w:rsidR="00A80B7B" w:rsidRPr="00FB3A11" w:rsidRDefault="00A80B7B" w:rsidP="00A80B7B"/>
          <w:p w:rsidR="008300E4" w:rsidRDefault="004451C5" w:rsidP="00A07971">
            <w:pPr>
              <w:jc w:val="center"/>
            </w:pPr>
            <w:r w:rsidRPr="00FB3A11">
              <w:t xml:space="preserve">Субсидии на </w:t>
            </w:r>
            <w:r w:rsidR="008300E4">
              <w:t>в</w:t>
            </w:r>
            <w:r w:rsidR="00A80B7B" w:rsidRPr="00FB3A11">
              <w:t xml:space="preserve">озмещение недополученных доходов, связанных с </w:t>
            </w:r>
            <w:proofErr w:type="spellStart"/>
            <w:r w:rsidR="00A80B7B" w:rsidRPr="00FB3A11">
              <w:t>предоставле</w:t>
            </w:r>
            <w:proofErr w:type="spellEnd"/>
          </w:p>
          <w:p w:rsidR="00A07971" w:rsidRPr="00FB3A11" w:rsidRDefault="00A80B7B" w:rsidP="00A07971">
            <w:pPr>
              <w:jc w:val="center"/>
            </w:pPr>
            <w:proofErr w:type="spellStart"/>
            <w:r w:rsidRPr="00FB3A11">
              <w:t>ни</w:t>
            </w:r>
            <w:r w:rsidR="00A07971" w:rsidRPr="00FB3A11">
              <w:t>ем</w:t>
            </w:r>
            <w:proofErr w:type="spellEnd"/>
            <w:r w:rsidR="00A07971" w:rsidRPr="00FB3A11">
              <w:t xml:space="preserve"> населению услуги по </w:t>
            </w:r>
            <w:proofErr w:type="gramStart"/>
            <w:r w:rsidRPr="00FB3A11">
              <w:t>нецентрализован</w:t>
            </w:r>
            <w:proofErr w:type="gramEnd"/>
          </w:p>
          <w:p w:rsidR="008300E4" w:rsidRDefault="00A80B7B" w:rsidP="00A07971">
            <w:pPr>
              <w:jc w:val="center"/>
            </w:pPr>
            <w:r w:rsidRPr="00FB3A11">
              <w:t xml:space="preserve">ному водоотведению по тарифам, </w:t>
            </w:r>
          </w:p>
          <w:p w:rsidR="008300E4" w:rsidRDefault="00A80B7B" w:rsidP="00A07971">
            <w:pPr>
              <w:jc w:val="center"/>
            </w:pPr>
            <w:r w:rsidRPr="00FB3A11">
              <w:t xml:space="preserve">не </w:t>
            </w:r>
            <w:proofErr w:type="spellStart"/>
            <w:r w:rsidRPr="00FB3A11">
              <w:t>обе</w:t>
            </w:r>
            <w:r w:rsidR="004451C5" w:rsidRPr="00FB3A11">
              <w:t>спечива</w:t>
            </w:r>
            <w:proofErr w:type="spellEnd"/>
          </w:p>
          <w:p w:rsidR="00A80B7B" w:rsidRPr="00FB3A11" w:rsidRDefault="008300E4" w:rsidP="00A07971">
            <w:pPr>
              <w:jc w:val="center"/>
            </w:pPr>
            <w:proofErr w:type="spellStart"/>
            <w:r>
              <w:t>ющим</w:t>
            </w:r>
            <w:proofErr w:type="spellEnd"/>
            <w:r>
              <w:t xml:space="preserve"> </w:t>
            </w:r>
            <w:r w:rsidR="004451C5" w:rsidRPr="00FB3A11">
              <w:t>возмещение издержек.</w:t>
            </w:r>
          </w:p>
          <w:p w:rsidR="00A80B7B" w:rsidRPr="00FB3A11" w:rsidRDefault="00A80B7B" w:rsidP="00A80B7B"/>
          <w:p w:rsidR="00A80B7B" w:rsidRPr="00FB3A11" w:rsidRDefault="004451C5" w:rsidP="00A80B7B">
            <w:pPr>
              <w:jc w:val="center"/>
            </w:pPr>
            <w:r w:rsidRPr="00FB3A11">
              <w:t>И</w:t>
            </w:r>
            <w:r w:rsidR="00A80B7B" w:rsidRPr="00FB3A11">
              <w:t>сполнение полномочий органов местного самоуправления в сфере водоснабжения и водоотведения</w:t>
            </w:r>
          </w:p>
          <w:p w:rsidR="00A07971" w:rsidRPr="00FB3A11" w:rsidRDefault="00A07971" w:rsidP="00A80B7B">
            <w:pPr>
              <w:jc w:val="center"/>
            </w:pPr>
          </w:p>
        </w:tc>
      </w:tr>
      <w:tr w:rsidR="00FB3A11" w:rsidRPr="00FB3A11" w:rsidTr="00FB3A11">
        <w:tblPrEx>
          <w:tblLook w:val="0000"/>
        </w:tblPrEx>
        <w:trPr>
          <w:trHeight w:val="4247"/>
        </w:trPr>
        <w:tc>
          <w:tcPr>
            <w:tcW w:w="675" w:type="dxa"/>
            <w:vMerge/>
          </w:tcPr>
          <w:p w:rsidR="00A80B7B" w:rsidRPr="00FB3A11" w:rsidRDefault="00A80B7B" w:rsidP="00A80B7B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0B7B" w:rsidRPr="00FB3A11" w:rsidRDefault="00A80B7B" w:rsidP="00A0797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B7B" w:rsidRPr="00FB3A11" w:rsidRDefault="00A80B7B" w:rsidP="00A07971">
            <w:pPr>
              <w:autoSpaceDE w:val="0"/>
              <w:jc w:val="center"/>
              <w:rPr>
                <w:bCs/>
              </w:rPr>
            </w:pPr>
            <w:r w:rsidRPr="00FB3A11">
              <w:rPr>
                <w:bCs/>
              </w:rPr>
              <w:t xml:space="preserve">Достижение нормативного качества бытовых услуг (услуг бани) посредством финансовой </w:t>
            </w:r>
            <w:r w:rsidR="00FB3A11" w:rsidRPr="00FB3A11">
              <w:rPr>
                <w:bCs/>
              </w:rPr>
              <w:t>поддержки юридических</w:t>
            </w:r>
            <w:r w:rsidRPr="00FB3A11">
              <w:rPr>
                <w:bCs/>
              </w:rPr>
              <w:t xml:space="preserve"> и физических лиц, индивидуальных предпринимателей, оказывающих населению бытовые услуги</w:t>
            </w:r>
          </w:p>
          <w:p w:rsidR="00A80B7B" w:rsidRPr="00FB3A11" w:rsidRDefault="00A80B7B" w:rsidP="00A07971">
            <w:pPr>
              <w:autoSpaceDE w:val="0"/>
              <w:jc w:val="center"/>
              <w:rPr>
                <w:strike/>
              </w:rPr>
            </w:pPr>
            <w:r w:rsidRPr="00FB3A11">
              <w:rPr>
                <w:bCs/>
              </w:rPr>
              <w:t>(услуги бани)</w:t>
            </w:r>
          </w:p>
          <w:p w:rsidR="00A80B7B" w:rsidRPr="00FB3A11" w:rsidRDefault="00A80B7B" w:rsidP="00A07971">
            <w:pPr>
              <w:autoSpaceDE w:val="0"/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:rsidR="00AE384F" w:rsidRPr="00FB3A11" w:rsidRDefault="00A07971" w:rsidP="00A07971">
            <w:pPr>
              <w:ind w:firstLine="176"/>
              <w:jc w:val="center"/>
            </w:pPr>
            <w:r w:rsidRPr="00FB3A11">
              <w:t>Д</w:t>
            </w:r>
            <w:r w:rsidR="00A80B7B" w:rsidRPr="00FB3A11">
              <w:t>оля юридических и физических лиц, индивидуальных предпринимателей, получивших финансовую поддержку для возмещения затрат в связи оказанием бытовых услуг</w:t>
            </w:r>
          </w:p>
          <w:p w:rsidR="00A80B7B" w:rsidRPr="00FB3A11" w:rsidRDefault="00A80B7B" w:rsidP="00A07971">
            <w:pPr>
              <w:ind w:firstLine="176"/>
              <w:jc w:val="center"/>
            </w:pPr>
            <w:r w:rsidRPr="00FB3A11">
              <w:t xml:space="preserve"> (услуг бани)</w:t>
            </w:r>
          </w:p>
          <w:p w:rsidR="00A80B7B" w:rsidRPr="00FB3A11" w:rsidRDefault="000900B5" w:rsidP="00FB3A11">
            <w:pPr>
              <w:ind w:firstLine="176"/>
              <w:jc w:val="center"/>
            </w:pPr>
            <w:r>
              <w:t>(</w:t>
            </w:r>
            <w:r w:rsidR="00A07971" w:rsidRPr="00FB3A11">
              <w:t>процент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</w:t>
            </w:r>
            <w:r w:rsidR="00FB3A11" w:rsidRPr="00FB3A11">
              <w:t>0</w:t>
            </w:r>
            <w:r w:rsidRPr="00FB3A11">
              <w:t>0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A80B7B" w:rsidRPr="00FB3A11" w:rsidRDefault="00A80B7B" w:rsidP="00A80B7B">
            <w:pPr>
              <w:jc w:val="center"/>
            </w:pPr>
            <w:r w:rsidRPr="00FB3A11">
              <w:t xml:space="preserve">Подпрограмма </w:t>
            </w:r>
          </w:p>
          <w:p w:rsidR="00A80B7B" w:rsidRPr="00FB3A11" w:rsidRDefault="00A80B7B" w:rsidP="00A80B7B">
            <w:pPr>
              <w:jc w:val="center"/>
            </w:pPr>
            <w:r w:rsidRPr="00FB3A11">
              <w:t>«Поддержка жилищно-коммунального хозяйства».</w:t>
            </w:r>
          </w:p>
          <w:p w:rsidR="00A80B7B" w:rsidRPr="00FB3A11" w:rsidRDefault="00A80B7B" w:rsidP="00A80B7B">
            <w:pPr>
              <w:jc w:val="center"/>
            </w:pPr>
          </w:p>
          <w:p w:rsidR="008300E4" w:rsidRDefault="004451C5" w:rsidP="004451C5">
            <w:pPr>
              <w:jc w:val="center"/>
            </w:pPr>
            <w:r w:rsidRPr="00FB3A11">
              <w:t xml:space="preserve">Возмещение </w:t>
            </w:r>
            <w:r w:rsidR="00A80B7B" w:rsidRPr="00FB3A11">
              <w:t xml:space="preserve">убытков по </w:t>
            </w:r>
            <w:proofErr w:type="spellStart"/>
            <w:r w:rsidR="00A80B7B" w:rsidRPr="00FB3A11">
              <w:t>низкорентабель</w:t>
            </w:r>
            <w:proofErr w:type="spellEnd"/>
          </w:p>
          <w:p w:rsidR="00A80B7B" w:rsidRPr="00FB3A11" w:rsidRDefault="00A80B7B" w:rsidP="004451C5">
            <w:pPr>
              <w:jc w:val="center"/>
            </w:pPr>
            <w:proofErr w:type="spellStart"/>
            <w:r w:rsidRPr="00FB3A11">
              <w:t>ным</w:t>
            </w:r>
            <w:proofErr w:type="spellEnd"/>
            <w:r w:rsidRPr="00FB3A11">
              <w:t xml:space="preserve"> баням</w:t>
            </w:r>
          </w:p>
          <w:p w:rsidR="00A80B7B" w:rsidRPr="00FB3A11" w:rsidRDefault="00A80B7B" w:rsidP="00A80B7B">
            <w:pPr>
              <w:jc w:val="center"/>
            </w:pPr>
          </w:p>
        </w:tc>
      </w:tr>
      <w:tr w:rsidR="00FB3A11" w:rsidRPr="00FB3A11" w:rsidTr="00FB3A11">
        <w:tblPrEx>
          <w:tblLook w:val="0000"/>
        </w:tblPrEx>
        <w:trPr>
          <w:trHeight w:val="2265"/>
        </w:trPr>
        <w:tc>
          <w:tcPr>
            <w:tcW w:w="675" w:type="dxa"/>
            <w:vMerge w:val="restart"/>
            <w:vAlign w:val="center"/>
          </w:tcPr>
          <w:p w:rsidR="00A80B7B" w:rsidRPr="00FB3A11" w:rsidRDefault="00A80B7B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3A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4451C5" w:rsidRPr="00FB3A11" w:rsidRDefault="00A80B7B" w:rsidP="00A0797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</w:t>
            </w:r>
          </w:p>
          <w:p w:rsidR="00A80B7B" w:rsidRPr="00FB3A11" w:rsidRDefault="00A80B7B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динамичному развитию жилищно-коммунального комплекса городского округа Эгвекинот</w:t>
            </w:r>
          </w:p>
        </w:tc>
        <w:tc>
          <w:tcPr>
            <w:tcW w:w="2409" w:type="dxa"/>
          </w:tcPr>
          <w:p w:rsidR="00A80B7B" w:rsidRPr="00FB3A11" w:rsidRDefault="00A80B7B" w:rsidP="00A07971">
            <w:pPr>
              <w:autoSpaceDE w:val="0"/>
              <w:jc w:val="center"/>
            </w:pPr>
            <w:r w:rsidRPr="00FB3A11">
              <w:rPr>
                <w:bCs/>
              </w:rPr>
              <w:t>Обеспечение развития жилищно-коммунального комплекса городского округа Эгвекинот</w:t>
            </w:r>
          </w:p>
          <w:p w:rsidR="00A80B7B" w:rsidRPr="00FB3A11" w:rsidRDefault="00A80B7B" w:rsidP="00FB3A11">
            <w:pPr>
              <w:autoSpaceDE w:val="0"/>
              <w:jc w:val="center"/>
            </w:pPr>
            <w:r w:rsidRPr="00FB3A11">
              <w:t>путем оказания финансовой поддержки предприятиям ЖКХ</w:t>
            </w:r>
          </w:p>
        </w:tc>
        <w:tc>
          <w:tcPr>
            <w:tcW w:w="2268" w:type="dxa"/>
          </w:tcPr>
          <w:p w:rsidR="00A80B7B" w:rsidRPr="00FB3A11" w:rsidRDefault="00A80B7B" w:rsidP="00A07971">
            <w:pPr>
              <w:autoSpaceDE w:val="0"/>
              <w:jc w:val="center"/>
            </w:pPr>
            <w:r w:rsidRPr="00FB3A11">
              <w:t xml:space="preserve">Доля организаций ЖКХ, </w:t>
            </w:r>
            <w:r w:rsidRPr="00FB3A11">
              <w:rPr>
                <w:bCs/>
              </w:rPr>
              <w:t>обеспечивающих население коммунальными услугами нормативного качества</w:t>
            </w:r>
          </w:p>
          <w:p w:rsidR="00A80B7B" w:rsidRPr="00FB3A11" w:rsidRDefault="00A80B7B" w:rsidP="00A07971">
            <w:pPr>
              <w:autoSpaceDE w:val="0"/>
              <w:jc w:val="center"/>
            </w:pPr>
            <w:r w:rsidRPr="00FB3A11">
              <w:t>(процент)</w:t>
            </w:r>
          </w:p>
        </w:tc>
        <w:tc>
          <w:tcPr>
            <w:tcW w:w="1276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A160D5" w:rsidRDefault="00A80B7B" w:rsidP="00A07971">
            <w:pPr>
              <w:jc w:val="center"/>
            </w:pPr>
            <w:r w:rsidRPr="00FB3A11">
              <w:t>Подпрограмма «</w:t>
            </w:r>
            <w:proofErr w:type="spellStart"/>
            <w:r w:rsidRPr="00FB3A11">
              <w:t>Субсидиро</w:t>
            </w:r>
            <w:proofErr w:type="spellEnd"/>
          </w:p>
          <w:p w:rsidR="00A80B7B" w:rsidRPr="00FB3A11" w:rsidRDefault="00A80B7B" w:rsidP="00A07971">
            <w:pPr>
              <w:jc w:val="center"/>
            </w:pPr>
            <w:proofErr w:type="spellStart"/>
            <w:r w:rsidRPr="00FB3A11">
              <w:t>вание</w:t>
            </w:r>
            <w:proofErr w:type="spellEnd"/>
            <w:r w:rsidRPr="00FB3A11">
              <w:t xml:space="preserve"> предприятий ЖКХ».</w:t>
            </w:r>
          </w:p>
          <w:p w:rsidR="00A80B7B" w:rsidRPr="00FB3A11" w:rsidRDefault="00A80B7B" w:rsidP="00A07971"/>
          <w:p w:rsidR="00A80B7B" w:rsidRPr="00FB3A11" w:rsidRDefault="00A80B7B" w:rsidP="00FB3A11">
            <w:pPr>
              <w:jc w:val="center"/>
            </w:pPr>
            <w:r w:rsidRPr="00FB3A11">
              <w:t>Субсидирование предприятий ЖКХ</w:t>
            </w:r>
          </w:p>
        </w:tc>
      </w:tr>
      <w:tr w:rsidR="00FB3A11" w:rsidRPr="00FB3A11" w:rsidTr="00FB3A11">
        <w:tblPrEx>
          <w:tblLook w:val="0000"/>
        </w:tblPrEx>
        <w:trPr>
          <w:trHeight w:val="4379"/>
        </w:trPr>
        <w:tc>
          <w:tcPr>
            <w:tcW w:w="675" w:type="dxa"/>
            <w:vMerge/>
          </w:tcPr>
          <w:p w:rsidR="00A80B7B" w:rsidRPr="00FB3A11" w:rsidRDefault="00A80B7B" w:rsidP="00A80B7B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0B7B" w:rsidRPr="00FB3A11" w:rsidRDefault="00A80B7B" w:rsidP="00A0797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B7B" w:rsidRPr="00FB3A11" w:rsidRDefault="00A80B7B" w:rsidP="00A07971">
            <w:pPr>
              <w:jc w:val="center"/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</w:t>
            </w:r>
          </w:p>
        </w:tc>
        <w:tc>
          <w:tcPr>
            <w:tcW w:w="2268" w:type="dxa"/>
          </w:tcPr>
          <w:p w:rsidR="00A80B7B" w:rsidRPr="00FB3A11" w:rsidRDefault="00A80B7B" w:rsidP="00FB3A11">
            <w:pPr>
              <w:autoSpaceDE w:val="0"/>
              <w:ind w:firstLine="176"/>
              <w:jc w:val="center"/>
              <w:rPr>
                <w:strike/>
              </w:rPr>
            </w:pPr>
            <w:r w:rsidRPr="00FB3A11">
              <w:t>Доля юридических и физических лиц, индивидуальных предпринимателей, оказывающих услуги по погребению умерших, получивших финансовую поддержку для возмещения произведенных затрат согласно гарантированному перечню услуг по погребению (процент)</w:t>
            </w:r>
          </w:p>
        </w:tc>
        <w:tc>
          <w:tcPr>
            <w:tcW w:w="1276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8300E4" w:rsidRDefault="00A80B7B" w:rsidP="00A07971">
            <w:pPr>
              <w:jc w:val="center"/>
            </w:pPr>
            <w:r w:rsidRPr="00FB3A11">
              <w:t>Подпрограмма «</w:t>
            </w:r>
            <w:proofErr w:type="spellStart"/>
            <w:r w:rsidRPr="00FB3A11">
              <w:t>Субсидиро</w:t>
            </w:r>
            <w:proofErr w:type="spellEnd"/>
          </w:p>
          <w:p w:rsidR="00A80B7B" w:rsidRPr="00FB3A11" w:rsidRDefault="00A80B7B" w:rsidP="00A07971">
            <w:pPr>
              <w:jc w:val="center"/>
            </w:pPr>
            <w:proofErr w:type="spellStart"/>
            <w:r w:rsidRPr="00FB3A11">
              <w:t>вание</w:t>
            </w:r>
            <w:proofErr w:type="spellEnd"/>
            <w:r w:rsidRPr="00FB3A11">
              <w:t xml:space="preserve"> предприятий ЖКХ».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A80B7B" w:rsidP="00A80B7B">
            <w:pPr>
              <w:jc w:val="center"/>
            </w:pPr>
            <w:r w:rsidRPr="00FB3A11">
              <w:t>Субсидирование ритуальных услуг</w:t>
            </w:r>
          </w:p>
          <w:p w:rsidR="00A80B7B" w:rsidRPr="00FB3A11" w:rsidRDefault="00A80B7B" w:rsidP="00A80B7B"/>
          <w:p w:rsidR="00A80B7B" w:rsidRPr="00FB3A11" w:rsidRDefault="00A80B7B" w:rsidP="00A80B7B"/>
          <w:p w:rsidR="00A80B7B" w:rsidRPr="00FB3A11" w:rsidRDefault="00A80B7B" w:rsidP="00A80B7B"/>
          <w:p w:rsidR="00A80B7B" w:rsidRPr="00FB3A11" w:rsidRDefault="00A80B7B" w:rsidP="00A80B7B"/>
          <w:p w:rsidR="00A80B7B" w:rsidRPr="00FB3A11" w:rsidRDefault="00A80B7B" w:rsidP="00A80B7B"/>
          <w:p w:rsidR="00A80B7B" w:rsidRPr="00FB3A11" w:rsidRDefault="00A80B7B" w:rsidP="00A80B7B"/>
        </w:tc>
      </w:tr>
      <w:tr w:rsidR="00FB3A11" w:rsidRPr="00FB3A11" w:rsidTr="00FB3A11">
        <w:tblPrEx>
          <w:tblLook w:val="0000"/>
        </w:tblPrEx>
        <w:trPr>
          <w:trHeight w:val="270"/>
        </w:trPr>
        <w:tc>
          <w:tcPr>
            <w:tcW w:w="675" w:type="dxa"/>
            <w:vMerge w:val="restart"/>
            <w:vAlign w:val="center"/>
          </w:tcPr>
          <w:p w:rsidR="00A80B7B" w:rsidRPr="00FB3A11" w:rsidRDefault="00A80B7B" w:rsidP="00FB3A11">
            <w:pPr>
              <w:jc w:val="center"/>
              <w:rPr>
                <w:bCs/>
              </w:rPr>
            </w:pPr>
            <w:r w:rsidRPr="00FB3A11">
              <w:rPr>
                <w:bCs/>
              </w:rPr>
              <w:t>3</w:t>
            </w:r>
            <w:r w:rsidR="00FB3A11">
              <w:rPr>
                <w:bCs/>
              </w:rPr>
              <w:t>.</w:t>
            </w:r>
          </w:p>
        </w:tc>
        <w:tc>
          <w:tcPr>
            <w:tcW w:w="2694" w:type="dxa"/>
            <w:vMerge w:val="restart"/>
          </w:tcPr>
          <w:p w:rsidR="004451C5" w:rsidRPr="00FB3A11" w:rsidRDefault="00A80B7B" w:rsidP="0027784F">
            <w:pPr>
              <w:jc w:val="center"/>
              <w:rPr>
                <w:bCs/>
              </w:rPr>
            </w:pPr>
            <w:r w:rsidRPr="00FB3A11">
              <w:rPr>
                <w:bCs/>
              </w:rPr>
              <w:t xml:space="preserve">Формирование </w:t>
            </w:r>
          </w:p>
          <w:p w:rsidR="00A80B7B" w:rsidRPr="00FB3A11" w:rsidRDefault="00A80B7B" w:rsidP="0027784F">
            <w:pPr>
              <w:jc w:val="center"/>
            </w:pPr>
            <w:r w:rsidRPr="00FB3A11">
              <w:rPr>
                <w:bCs/>
              </w:rPr>
              <w:t>целостной и эффективной системы управления энергосбережением и повышением энергетической эффективности</w:t>
            </w:r>
            <w:r w:rsidRPr="00FB3A11">
              <w:rPr>
                <w:bCs/>
                <w:strike/>
              </w:rPr>
              <w:t xml:space="preserve"> </w:t>
            </w:r>
          </w:p>
        </w:tc>
        <w:tc>
          <w:tcPr>
            <w:tcW w:w="2409" w:type="dxa"/>
          </w:tcPr>
          <w:p w:rsidR="0027784F" w:rsidRPr="00FB3A11" w:rsidRDefault="00A80B7B" w:rsidP="0027784F">
            <w:pPr>
              <w:jc w:val="center"/>
            </w:pPr>
            <w:r w:rsidRPr="00FB3A11">
              <w:t xml:space="preserve">Обеспечение </w:t>
            </w:r>
          </w:p>
          <w:p w:rsidR="00A80B7B" w:rsidRPr="00FB3A11" w:rsidRDefault="00A80B7B" w:rsidP="0027784F">
            <w:pPr>
              <w:jc w:val="center"/>
            </w:pPr>
            <w:r w:rsidRPr="00FB3A11">
              <w:t xml:space="preserve">учета </w:t>
            </w:r>
            <w:r w:rsidR="0027784F" w:rsidRPr="00FB3A11">
              <w:t>всего объе</w:t>
            </w:r>
            <w:r w:rsidRPr="00FB3A11">
              <w:t>ма потребляемых энергетических  ресурсов с применением приборов учета и внедрен</w:t>
            </w:r>
            <w:r w:rsidR="0027784F" w:rsidRPr="00FB3A11">
              <w:t>ия автоматизированных систем уче</w:t>
            </w:r>
            <w:r w:rsidRPr="00FB3A11">
              <w:t>та и управления</w:t>
            </w:r>
          </w:p>
        </w:tc>
        <w:tc>
          <w:tcPr>
            <w:tcW w:w="2268" w:type="dxa"/>
          </w:tcPr>
          <w:p w:rsidR="00A80B7B" w:rsidRPr="00FB3A11" w:rsidRDefault="00A80B7B" w:rsidP="00A07971">
            <w:pPr>
              <w:jc w:val="center"/>
            </w:pPr>
            <w:r w:rsidRPr="00FB3A11">
              <w:t>Доля</w:t>
            </w:r>
          </w:p>
          <w:p w:rsidR="00A80B7B" w:rsidRPr="00FB3A11" w:rsidRDefault="00A80B7B" w:rsidP="00A07971">
            <w:pPr>
              <w:jc w:val="center"/>
            </w:pPr>
            <w:r w:rsidRPr="00FB3A11">
              <w:t xml:space="preserve">объектов муниципального жилищного фонда, обеспеченных приборами учета </w:t>
            </w:r>
            <w:proofErr w:type="spellStart"/>
            <w:r w:rsidRPr="00FB3A11">
              <w:t>водо</w:t>
            </w:r>
            <w:proofErr w:type="spellEnd"/>
            <w:r w:rsidRPr="00FB3A11">
              <w:t>- и электроснабжения</w:t>
            </w:r>
          </w:p>
          <w:p w:rsidR="00A80B7B" w:rsidRPr="00FB3A11" w:rsidRDefault="00A80B7B" w:rsidP="00A07971">
            <w:pPr>
              <w:jc w:val="center"/>
            </w:pPr>
            <w:r w:rsidRPr="00FB3A11">
              <w:t>(процент)</w:t>
            </w:r>
          </w:p>
        </w:tc>
        <w:tc>
          <w:tcPr>
            <w:tcW w:w="1276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A80B7B" w:rsidRPr="00FB3A11" w:rsidRDefault="00A80B7B" w:rsidP="00A80B7B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A160D5" w:rsidRDefault="00A80B7B" w:rsidP="00A80B7B">
            <w:pPr>
              <w:jc w:val="center"/>
            </w:pPr>
            <w:r w:rsidRPr="00FB3A11">
              <w:t>Подпрограмма «</w:t>
            </w:r>
            <w:proofErr w:type="spellStart"/>
            <w:r w:rsidRPr="00FB3A11">
              <w:t>Энергосбе</w:t>
            </w:r>
            <w:proofErr w:type="spellEnd"/>
          </w:p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режение</w:t>
            </w:r>
            <w:proofErr w:type="spellEnd"/>
            <w:r w:rsidRPr="00FB3A11">
              <w:t xml:space="preserve"> и повышение энергетической эффективности».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A80B7B" w:rsidP="00A80B7B">
            <w:pPr>
              <w:jc w:val="center"/>
            </w:pPr>
            <w:r w:rsidRPr="00FB3A11">
              <w:t>Разработка и внедрение энергосберегающих проектов.</w:t>
            </w:r>
          </w:p>
          <w:p w:rsidR="00A80B7B" w:rsidRPr="00FB3A11" w:rsidRDefault="00A80B7B" w:rsidP="00A80B7B">
            <w:pPr>
              <w:jc w:val="center"/>
            </w:pPr>
          </w:p>
          <w:p w:rsidR="008300E4" w:rsidRDefault="00A80B7B" w:rsidP="00A80B7B">
            <w:pPr>
              <w:jc w:val="center"/>
            </w:pPr>
            <w:r w:rsidRPr="00FB3A11">
              <w:t>Мероприятия по энергосбережени</w:t>
            </w:r>
            <w:r w:rsidRPr="00FB3A11">
              <w:lastRenderedPageBreak/>
              <w:t>ю и повышению энергетической эффективности систем коммунальной инфра</w:t>
            </w:r>
          </w:p>
          <w:p w:rsidR="00A80B7B" w:rsidRPr="00FB3A11" w:rsidRDefault="00A80B7B" w:rsidP="00A80B7B">
            <w:pPr>
              <w:jc w:val="center"/>
            </w:pPr>
            <w:r w:rsidRPr="00FB3A11">
              <w:t>структуры</w:t>
            </w:r>
            <w:r w:rsidR="004451C5" w:rsidRPr="00FB3A11">
              <w:t>.</w:t>
            </w:r>
          </w:p>
          <w:p w:rsidR="00A80B7B" w:rsidRPr="00FB3A11" w:rsidRDefault="00A80B7B" w:rsidP="00A80B7B"/>
          <w:p w:rsidR="008300E4" w:rsidRDefault="00A80B7B" w:rsidP="00A80B7B">
            <w:pPr>
              <w:jc w:val="center"/>
            </w:pPr>
            <w:r w:rsidRPr="00FB3A11">
              <w:t xml:space="preserve">Мероприятия по </w:t>
            </w:r>
            <w:proofErr w:type="spellStart"/>
            <w:r w:rsidRPr="00FB3A11">
              <w:t>энергосбереже</w:t>
            </w:r>
            <w:proofErr w:type="spellEnd"/>
          </w:p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нию</w:t>
            </w:r>
            <w:proofErr w:type="spellEnd"/>
            <w:r w:rsidRPr="00FB3A11">
              <w:t xml:space="preserve"> и повышению энергетической эффективности жилищного фонда.</w:t>
            </w:r>
          </w:p>
          <w:p w:rsidR="00A80B7B" w:rsidRPr="00FB3A11" w:rsidRDefault="00A80B7B" w:rsidP="00A80B7B">
            <w:pPr>
              <w:jc w:val="center"/>
            </w:pPr>
          </w:p>
          <w:p w:rsidR="00A80B7B" w:rsidRPr="00FB3A11" w:rsidRDefault="00A80B7B" w:rsidP="00A80B7B">
            <w:pPr>
              <w:jc w:val="center"/>
            </w:pPr>
            <w:r w:rsidRPr="00FB3A11">
              <w:t>Приобретение и поставка счетчиков горячей воды с монтажным комплектом, осадочных фильтров, обратных клапанов для муниципального жилищного фонда городского округа Эгвекинот.</w:t>
            </w:r>
          </w:p>
          <w:p w:rsidR="00A80B7B" w:rsidRPr="00FB3A11" w:rsidRDefault="00A80B7B" w:rsidP="00A160D5">
            <w:pPr>
              <w:jc w:val="center"/>
            </w:pPr>
            <w:r w:rsidRPr="00FB3A11">
              <w:lastRenderedPageBreak/>
              <w:t>Приобретение и поставка приборов учета электроэнергии для муниципального жилищного фо</w:t>
            </w:r>
            <w:r w:rsidR="000900B5">
              <w:t>нда городского округа Эгвекинот</w:t>
            </w:r>
          </w:p>
        </w:tc>
      </w:tr>
      <w:tr w:rsidR="00FB3A11" w:rsidRPr="00FB3A11" w:rsidTr="00FB3A11">
        <w:tblPrEx>
          <w:tblLook w:val="0000"/>
        </w:tblPrEx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80B7B" w:rsidRPr="00FB3A11" w:rsidRDefault="00A80B7B" w:rsidP="00A80B7B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80B7B" w:rsidRPr="00FB3A11" w:rsidRDefault="00A80B7B" w:rsidP="00A07971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784F" w:rsidRPr="00FB3A11" w:rsidRDefault="00A80B7B" w:rsidP="00A07971">
            <w:pPr>
              <w:jc w:val="center"/>
            </w:pPr>
            <w:r w:rsidRPr="00FB3A11">
              <w:t xml:space="preserve">Увеличение </w:t>
            </w:r>
          </w:p>
          <w:p w:rsidR="00A80B7B" w:rsidRPr="00FB3A11" w:rsidRDefault="00A80B7B" w:rsidP="00A07971">
            <w:pPr>
              <w:jc w:val="center"/>
            </w:pPr>
            <w:r w:rsidRPr="00FB3A11">
              <w:t>доли объемов энергетических ресурсов муниципальных учреждений, расчеты за которые осуществляются с использованием приборов учета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B7B" w:rsidRPr="00FB3A11" w:rsidRDefault="00A80B7B" w:rsidP="00A07971">
            <w:pPr>
              <w:jc w:val="center"/>
            </w:pPr>
            <w:r w:rsidRPr="00FB3A11">
              <w:t>Доля объемов энергетических ресурсов, расчеты за которые осуществляются с использованием приборов учета</w:t>
            </w:r>
          </w:p>
          <w:p w:rsidR="00A80B7B" w:rsidRPr="00FB3A11" w:rsidRDefault="00A80B7B" w:rsidP="00A07971">
            <w:pPr>
              <w:jc w:val="center"/>
            </w:pPr>
            <w:r w:rsidRPr="00FB3A11">
              <w:t>(процент)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B7B" w:rsidRPr="00FB3A11" w:rsidRDefault="00A80B7B" w:rsidP="00FB3A11">
            <w:pPr>
              <w:jc w:val="center"/>
            </w:pPr>
            <w:r w:rsidRPr="00FB3A11">
              <w:t>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00B5" w:rsidRDefault="00A80B7B" w:rsidP="00A80B7B">
            <w:pPr>
              <w:jc w:val="center"/>
            </w:pPr>
            <w:r w:rsidRPr="00FB3A11">
              <w:t xml:space="preserve">Мероприятия по </w:t>
            </w:r>
            <w:proofErr w:type="spellStart"/>
            <w:r w:rsidRPr="00FB3A11">
              <w:t>энергосбере</w:t>
            </w:r>
            <w:proofErr w:type="spellEnd"/>
          </w:p>
          <w:p w:rsidR="00A80B7B" w:rsidRPr="00FB3A11" w:rsidRDefault="00A80B7B" w:rsidP="00A80B7B">
            <w:pPr>
              <w:jc w:val="center"/>
            </w:pPr>
            <w:proofErr w:type="spellStart"/>
            <w:r w:rsidRPr="00FB3A11">
              <w:t>жению</w:t>
            </w:r>
            <w:proofErr w:type="spellEnd"/>
            <w:r w:rsidRPr="00FB3A11">
              <w:t xml:space="preserve"> и повышению энергетической эффективности в организациях бюджетной сферы</w:t>
            </w:r>
          </w:p>
          <w:p w:rsidR="00F31F90" w:rsidRPr="00FB3A11" w:rsidRDefault="00F31F90" w:rsidP="00A80B7B">
            <w:pPr>
              <w:jc w:val="center"/>
            </w:pPr>
          </w:p>
          <w:p w:rsidR="00F31F90" w:rsidRPr="00FB3A11" w:rsidRDefault="00F31F90" w:rsidP="00A80B7B">
            <w:pPr>
              <w:jc w:val="center"/>
            </w:pPr>
          </w:p>
          <w:p w:rsidR="00F31F90" w:rsidRPr="00FB3A11" w:rsidRDefault="00F31F90" w:rsidP="00A80B7B">
            <w:pPr>
              <w:jc w:val="center"/>
            </w:pPr>
          </w:p>
          <w:p w:rsidR="00F31F90" w:rsidRPr="00FB3A11" w:rsidRDefault="00F31F90" w:rsidP="00A80B7B">
            <w:pPr>
              <w:jc w:val="center"/>
            </w:pPr>
          </w:p>
        </w:tc>
      </w:tr>
      <w:tr w:rsidR="004451C5" w:rsidRPr="00FB3A11" w:rsidTr="004451C5">
        <w:tblPrEx>
          <w:tblLook w:val="0000"/>
        </w:tblPrEx>
        <w:trPr>
          <w:trHeight w:val="270"/>
        </w:trPr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C5" w:rsidRPr="00FB3A11" w:rsidRDefault="004451C5" w:rsidP="00A80B7B">
            <w:pPr>
              <w:jc w:val="center"/>
            </w:pPr>
            <w:r w:rsidRPr="00FB3A1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                                                                                                             </w:t>
            </w:r>
          </w:p>
        </w:tc>
      </w:tr>
    </w:tbl>
    <w:p w:rsidR="00A52729" w:rsidRPr="00FB3A11" w:rsidRDefault="00A52729" w:rsidP="00A52729">
      <w:pPr>
        <w:tabs>
          <w:tab w:val="left" w:pos="6010"/>
          <w:tab w:val="right" w:pos="9638"/>
        </w:tabs>
        <w:ind w:left="8789"/>
        <w:jc w:val="center"/>
      </w:pPr>
    </w:p>
    <w:p w:rsidR="00A52729" w:rsidRPr="00FB3A11" w:rsidRDefault="00A52729" w:rsidP="0025781E">
      <w:pPr>
        <w:jc w:val="center"/>
      </w:pPr>
    </w:p>
    <w:p w:rsidR="00A52729" w:rsidRPr="00FB3A11" w:rsidRDefault="00A52729" w:rsidP="0025781E">
      <w:pPr>
        <w:jc w:val="center"/>
      </w:pPr>
    </w:p>
    <w:p w:rsidR="00A52729" w:rsidRPr="00FB3A11" w:rsidRDefault="00A52729" w:rsidP="0025781E">
      <w:pPr>
        <w:jc w:val="center"/>
        <w:sectPr w:rsidR="00A52729" w:rsidRPr="00FB3A11" w:rsidSect="00F31F90">
          <w:headerReference w:type="even" r:id="rId15"/>
          <w:headerReference w:type="default" r:id="rId16"/>
          <w:pgSz w:w="16838" w:h="11906" w:orient="landscape"/>
          <w:pgMar w:top="1701" w:right="536" w:bottom="850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8"/>
        <w:gridCol w:w="7255"/>
      </w:tblGrid>
      <w:tr w:rsidR="00A52729" w:rsidRPr="00FB3A11" w:rsidTr="00A52729">
        <w:tc>
          <w:tcPr>
            <w:tcW w:w="7280" w:type="dxa"/>
          </w:tcPr>
          <w:p w:rsidR="00A52729" w:rsidRPr="00FB3A11" w:rsidRDefault="00A52729" w:rsidP="00A52729">
            <w:pPr>
              <w:jc w:val="center"/>
            </w:pPr>
          </w:p>
        </w:tc>
        <w:tc>
          <w:tcPr>
            <w:tcW w:w="7280" w:type="dxa"/>
          </w:tcPr>
          <w:p w:rsidR="00A52729" w:rsidRPr="00FB3A11" w:rsidRDefault="00A52729" w:rsidP="00A52729">
            <w:pPr>
              <w:jc w:val="center"/>
            </w:pPr>
            <w:r w:rsidRPr="00FB3A11">
              <w:t>Приложение 2</w:t>
            </w:r>
          </w:p>
          <w:p w:rsidR="00A52729" w:rsidRPr="00FB3A11" w:rsidRDefault="00A52729" w:rsidP="00A52729">
            <w:pPr>
              <w:jc w:val="center"/>
            </w:pPr>
            <w:r w:rsidRPr="00FB3A11">
              <w:t xml:space="preserve">к постановлению Администрации </w:t>
            </w:r>
          </w:p>
          <w:p w:rsidR="00A52729" w:rsidRPr="00FB3A11" w:rsidRDefault="00A52729" w:rsidP="00A52729">
            <w:pPr>
              <w:jc w:val="center"/>
            </w:pPr>
            <w:r w:rsidRPr="00FB3A11">
              <w:t>городского округа Эгвекинот</w:t>
            </w:r>
          </w:p>
          <w:p w:rsidR="00A52729" w:rsidRPr="00FB3A11" w:rsidRDefault="00A52729" w:rsidP="009E0AD6">
            <w:pPr>
              <w:jc w:val="center"/>
            </w:pPr>
            <w:r w:rsidRPr="00FB3A11">
              <w:t xml:space="preserve">от </w:t>
            </w:r>
            <w:r w:rsidR="009E0AD6">
              <w:t xml:space="preserve">10 </w:t>
            </w:r>
            <w:r w:rsidR="00232BF0">
              <w:t>апреля</w:t>
            </w:r>
            <w:r w:rsidR="00B54087" w:rsidRPr="00FB3A11">
              <w:t xml:space="preserve"> </w:t>
            </w:r>
            <w:r w:rsidR="00444F95" w:rsidRPr="00FB3A11">
              <w:t>2020 г.</w:t>
            </w:r>
            <w:r w:rsidRPr="00FB3A11">
              <w:t xml:space="preserve"> № </w:t>
            </w:r>
            <w:r w:rsidR="009E0AD6">
              <w:t>127</w:t>
            </w:r>
            <w:r w:rsidRPr="00FB3A11">
              <w:t>- па</w:t>
            </w:r>
          </w:p>
        </w:tc>
      </w:tr>
    </w:tbl>
    <w:p w:rsidR="00A52729" w:rsidRPr="00FB3A11" w:rsidRDefault="00A52729" w:rsidP="00A52729">
      <w:pPr>
        <w:jc w:val="center"/>
      </w:pPr>
    </w:p>
    <w:p w:rsidR="00A52729" w:rsidRPr="00FB3A11" w:rsidRDefault="00A52729" w:rsidP="00A52729">
      <w:pPr>
        <w:jc w:val="center"/>
      </w:pPr>
    </w:p>
    <w:p w:rsidR="002A6373" w:rsidRPr="00FB3A11" w:rsidRDefault="002A6373" w:rsidP="002A6373">
      <w:pPr>
        <w:autoSpaceDE w:val="0"/>
        <w:ind w:firstLine="540"/>
        <w:jc w:val="center"/>
        <w:outlineLvl w:val="0"/>
        <w:rPr>
          <w:b/>
        </w:rPr>
      </w:pPr>
      <w:r w:rsidRPr="00FB3A11">
        <w:rPr>
          <w:b/>
        </w:rPr>
        <w:t>«VII. Перечень цел</w:t>
      </w:r>
      <w:r w:rsidR="00242E26" w:rsidRPr="00FB3A11">
        <w:rPr>
          <w:b/>
        </w:rPr>
        <w:t>евых индикаторов (показателей) П</w:t>
      </w:r>
      <w:r w:rsidRPr="00FB3A11">
        <w:rPr>
          <w:b/>
        </w:rPr>
        <w:t xml:space="preserve">одпрограммы                                                   </w:t>
      </w:r>
    </w:p>
    <w:p w:rsidR="002A6373" w:rsidRPr="00FB3A11" w:rsidRDefault="002A6373" w:rsidP="002A637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410"/>
        <w:gridCol w:w="2552"/>
        <w:gridCol w:w="992"/>
        <w:gridCol w:w="709"/>
        <w:gridCol w:w="708"/>
        <w:gridCol w:w="709"/>
        <w:gridCol w:w="709"/>
        <w:gridCol w:w="709"/>
        <w:gridCol w:w="708"/>
        <w:gridCol w:w="1843"/>
      </w:tblGrid>
      <w:tr w:rsidR="00FB3A11" w:rsidRPr="00FB3A11" w:rsidTr="00ED1119">
        <w:trPr>
          <w:trHeight w:val="555"/>
        </w:trPr>
        <w:tc>
          <w:tcPr>
            <w:tcW w:w="675" w:type="dxa"/>
            <w:vMerge w:val="restart"/>
          </w:tcPr>
          <w:p w:rsidR="002A6373" w:rsidRPr="00FB3A11" w:rsidRDefault="002A6373" w:rsidP="00744681">
            <w:pPr>
              <w:jc w:val="center"/>
            </w:pPr>
            <w:r w:rsidRPr="00FB3A11">
              <w:t xml:space="preserve">№ </w:t>
            </w: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Цель</w:t>
            </w:r>
          </w:p>
        </w:tc>
        <w:tc>
          <w:tcPr>
            <w:tcW w:w="2410" w:type="dxa"/>
            <w:vMerge w:val="restart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Задача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A6373" w:rsidRPr="00FB3A11" w:rsidRDefault="002A6373" w:rsidP="00744681">
            <w:pPr>
              <w:jc w:val="center"/>
            </w:pPr>
            <w:r w:rsidRPr="00FB3A11">
              <w:t>Целевой</w:t>
            </w:r>
          </w:p>
          <w:p w:rsidR="002A6373" w:rsidRPr="00FB3A11" w:rsidRDefault="002A6373" w:rsidP="00744681">
            <w:pPr>
              <w:jc w:val="center"/>
            </w:pPr>
            <w:r w:rsidRPr="00FB3A11">
              <w:t xml:space="preserve"> индикатор</w:t>
            </w:r>
          </w:p>
          <w:p w:rsidR="002A6373" w:rsidRPr="00FB3A11" w:rsidRDefault="002A6373" w:rsidP="00744681">
            <w:pPr>
              <w:jc w:val="center"/>
            </w:pPr>
            <w:r w:rsidRPr="00FB3A11">
              <w:t>(единица измерения)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A6373" w:rsidRPr="00FB3A11" w:rsidRDefault="002A6373" w:rsidP="00744681">
            <w:pPr>
              <w:jc w:val="center"/>
            </w:pPr>
            <w:proofErr w:type="spellStart"/>
            <w:r w:rsidRPr="00FB3A11">
              <w:t>Плани</w:t>
            </w:r>
            <w:proofErr w:type="spellEnd"/>
          </w:p>
          <w:p w:rsidR="002A6373" w:rsidRPr="00FB3A11" w:rsidRDefault="002A6373" w:rsidP="00744681">
            <w:pPr>
              <w:jc w:val="center"/>
            </w:pPr>
            <w:proofErr w:type="spellStart"/>
            <w:r w:rsidRPr="00FB3A11">
              <w:t>руемый</w:t>
            </w:r>
            <w:proofErr w:type="spellEnd"/>
            <w:r w:rsidRPr="00FB3A11">
              <w:t xml:space="preserve"> показа</w:t>
            </w:r>
          </w:p>
          <w:p w:rsidR="002A6373" w:rsidRPr="00FB3A11" w:rsidRDefault="002A6373" w:rsidP="00744681">
            <w:pPr>
              <w:jc w:val="center"/>
            </w:pPr>
            <w:proofErr w:type="spellStart"/>
            <w:r w:rsidRPr="00FB3A11">
              <w:t>тель</w:t>
            </w:r>
            <w:proofErr w:type="spellEnd"/>
          </w:p>
        </w:tc>
        <w:tc>
          <w:tcPr>
            <w:tcW w:w="4252" w:type="dxa"/>
            <w:gridSpan w:val="6"/>
          </w:tcPr>
          <w:p w:rsidR="002A6373" w:rsidRPr="00FB3A11" w:rsidRDefault="002A6373" w:rsidP="00744681">
            <w:pPr>
              <w:jc w:val="center"/>
            </w:pPr>
            <w:r w:rsidRPr="00FB3A11">
              <w:t>Значения</w:t>
            </w:r>
          </w:p>
          <w:p w:rsidR="002A6373" w:rsidRPr="00FB3A11" w:rsidRDefault="002A6373" w:rsidP="00744681">
            <w:pPr>
              <w:jc w:val="center"/>
            </w:pPr>
            <w:r w:rsidRPr="00FB3A11">
              <w:t>показателя по годам</w:t>
            </w:r>
          </w:p>
        </w:tc>
        <w:tc>
          <w:tcPr>
            <w:tcW w:w="1843" w:type="dxa"/>
            <w:vMerge w:val="restart"/>
          </w:tcPr>
          <w:p w:rsidR="002A6373" w:rsidRPr="00FB3A11" w:rsidRDefault="002A6373" w:rsidP="00744681">
            <w:pPr>
              <w:jc w:val="center"/>
            </w:pPr>
            <w:r w:rsidRPr="00FB3A11">
              <w:t xml:space="preserve">Связь </w:t>
            </w:r>
          </w:p>
          <w:p w:rsidR="002A6373" w:rsidRPr="00FB3A11" w:rsidRDefault="00ED1119" w:rsidP="002A6373">
            <w:pPr>
              <w:jc w:val="center"/>
            </w:pPr>
            <w:r w:rsidRPr="00FB3A11">
              <w:t>с мероприятиями</w:t>
            </w:r>
            <w:r w:rsidR="002A6373" w:rsidRPr="00FB3A11">
              <w:t xml:space="preserve">  подпрограммы</w:t>
            </w:r>
          </w:p>
          <w:p w:rsidR="002A6373" w:rsidRPr="00FB3A11" w:rsidRDefault="002A6373" w:rsidP="002A6373">
            <w:pPr>
              <w:jc w:val="center"/>
            </w:pPr>
            <w:r w:rsidRPr="00FB3A11">
              <w:t>«Поддержка ЖКХ»</w:t>
            </w:r>
          </w:p>
        </w:tc>
      </w:tr>
      <w:tr w:rsidR="00FB3A11" w:rsidRPr="00FB3A11" w:rsidTr="00ED1119">
        <w:trPr>
          <w:trHeight w:val="315"/>
        </w:trPr>
        <w:tc>
          <w:tcPr>
            <w:tcW w:w="675" w:type="dxa"/>
            <w:vMerge/>
          </w:tcPr>
          <w:p w:rsidR="002A6373" w:rsidRPr="00FB3A11" w:rsidRDefault="002A6373" w:rsidP="0074468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A6373" w:rsidRPr="00FB3A11" w:rsidRDefault="002A6373" w:rsidP="0074468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A6373" w:rsidRPr="00FB3A11" w:rsidRDefault="002A6373" w:rsidP="00744681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2A6373" w:rsidRPr="00FB3A11" w:rsidRDefault="002A6373" w:rsidP="00744681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2A6373" w:rsidRPr="00FB3A11" w:rsidRDefault="002A6373" w:rsidP="00744681">
            <w:pPr>
              <w:jc w:val="center"/>
            </w:pPr>
          </w:p>
        </w:tc>
        <w:tc>
          <w:tcPr>
            <w:tcW w:w="709" w:type="dxa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2016</w:t>
            </w:r>
          </w:p>
        </w:tc>
        <w:tc>
          <w:tcPr>
            <w:tcW w:w="708" w:type="dxa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2017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2018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744681">
            <w:pPr>
              <w:jc w:val="center"/>
            </w:pPr>
            <w:r w:rsidRPr="00FB3A11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373" w:rsidRPr="00FB3A11" w:rsidRDefault="002A6373" w:rsidP="00744681">
            <w:pPr>
              <w:jc w:val="center"/>
            </w:pPr>
            <w:r w:rsidRPr="00FB3A11"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6373" w:rsidRPr="00FB3A11" w:rsidRDefault="002A6373" w:rsidP="00744681">
            <w:pPr>
              <w:jc w:val="center"/>
            </w:pPr>
            <w:r w:rsidRPr="00FB3A11">
              <w:t>2021</w:t>
            </w:r>
          </w:p>
        </w:tc>
        <w:tc>
          <w:tcPr>
            <w:tcW w:w="1843" w:type="dxa"/>
            <w:vMerge/>
          </w:tcPr>
          <w:p w:rsidR="002A6373" w:rsidRPr="00FB3A11" w:rsidRDefault="002A6373" w:rsidP="00744681">
            <w:pPr>
              <w:jc w:val="center"/>
            </w:pPr>
          </w:p>
        </w:tc>
      </w:tr>
      <w:tr w:rsidR="00FB3A11" w:rsidRPr="00FB3A11" w:rsidTr="00FB3A11">
        <w:tblPrEx>
          <w:tblLook w:val="0000"/>
        </w:tblPrEx>
        <w:trPr>
          <w:trHeight w:val="527"/>
        </w:trPr>
        <w:tc>
          <w:tcPr>
            <w:tcW w:w="675" w:type="dxa"/>
            <w:vMerge w:val="restart"/>
            <w:vAlign w:val="center"/>
          </w:tcPr>
          <w:p w:rsidR="002A6373" w:rsidRPr="00FB3A11" w:rsidRDefault="002A6373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2A6373" w:rsidRPr="00FB3A11" w:rsidRDefault="002A6373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предоставления населению коммунальных и бытовых услуг нормативного качества и доступной стоимости, бесперебойного </w:t>
            </w:r>
            <w:proofErr w:type="spellStart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водо</w:t>
            </w:r>
            <w:proofErr w:type="spellEnd"/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-, тепло-, электроснабжения</w:t>
            </w:r>
          </w:p>
        </w:tc>
        <w:tc>
          <w:tcPr>
            <w:tcW w:w="2410" w:type="dxa"/>
          </w:tcPr>
          <w:p w:rsidR="002A6373" w:rsidRPr="00FB3A11" w:rsidRDefault="002A6373" w:rsidP="00744681">
            <w:pPr>
              <w:autoSpaceDE w:val="0"/>
              <w:jc w:val="center"/>
            </w:pPr>
            <w:r w:rsidRPr="00FB3A11">
              <w:t xml:space="preserve">Оказание </w:t>
            </w:r>
          </w:p>
          <w:p w:rsidR="002A6373" w:rsidRPr="00FB3A11" w:rsidRDefault="002A6373" w:rsidP="00744681">
            <w:pPr>
              <w:autoSpaceDE w:val="0"/>
              <w:jc w:val="center"/>
            </w:pPr>
            <w:r w:rsidRPr="00FB3A11">
              <w:t xml:space="preserve">финансовой поддержки организациям ЖКХ </w:t>
            </w:r>
            <w:proofErr w:type="gramStart"/>
            <w:r w:rsidRPr="00FB3A11">
              <w:t>для проведения мероприятий на объектах коммунальной инфраструктуры в рамках подготовки к работе в зимних условиях</w:t>
            </w:r>
            <w:proofErr w:type="gramEnd"/>
            <w:r w:rsidRPr="00FB3A11">
              <w:t xml:space="preserve"> в целях обеспечения </w:t>
            </w:r>
            <w:r w:rsidRPr="00FB3A11">
              <w:rPr>
                <w:bCs/>
              </w:rPr>
              <w:t xml:space="preserve">предоставления населению коммунальных услуг нормативного качества, </w:t>
            </w:r>
            <w:r w:rsidRPr="00FB3A11">
              <w:t xml:space="preserve">бесперебойного </w:t>
            </w:r>
            <w:proofErr w:type="spellStart"/>
            <w:r w:rsidRPr="00FB3A11">
              <w:rPr>
                <w:bCs/>
              </w:rPr>
              <w:t>водо</w:t>
            </w:r>
            <w:proofErr w:type="spellEnd"/>
            <w:r w:rsidRPr="00FB3A11">
              <w:rPr>
                <w:bCs/>
              </w:rPr>
              <w:t xml:space="preserve">-, тепло-, </w:t>
            </w:r>
            <w:r w:rsidRPr="00FB3A11">
              <w:rPr>
                <w:bCs/>
              </w:rPr>
              <w:lastRenderedPageBreak/>
              <w:t>электроснабжения</w:t>
            </w:r>
          </w:p>
        </w:tc>
        <w:tc>
          <w:tcPr>
            <w:tcW w:w="2552" w:type="dxa"/>
          </w:tcPr>
          <w:p w:rsidR="002A6373" w:rsidRPr="00FB3A11" w:rsidRDefault="002A6373" w:rsidP="00744681">
            <w:pPr>
              <w:autoSpaceDE w:val="0"/>
              <w:jc w:val="center"/>
            </w:pPr>
            <w:r w:rsidRPr="00FB3A11">
              <w:lastRenderedPageBreak/>
              <w:t>Доля объектов ЖКХ, готовых к работе в зимних условиях</w:t>
            </w:r>
          </w:p>
          <w:p w:rsidR="002A6373" w:rsidRPr="00FB3A11" w:rsidRDefault="002A6373" w:rsidP="00744681">
            <w:pPr>
              <w:autoSpaceDE w:val="0"/>
              <w:jc w:val="center"/>
              <w:rPr>
                <w:strike/>
              </w:rPr>
            </w:pPr>
            <w:r w:rsidRPr="00FB3A11">
              <w:t>(процент)</w:t>
            </w:r>
          </w:p>
        </w:tc>
        <w:tc>
          <w:tcPr>
            <w:tcW w:w="992" w:type="dxa"/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2A6373" w:rsidRPr="00FB3A11" w:rsidRDefault="002A6373" w:rsidP="002A6373">
            <w:pPr>
              <w:jc w:val="center"/>
            </w:pPr>
            <w:r w:rsidRPr="00FB3A11">
              <w:t>100</w:t>
            </w:r>
          </w:p>
        </w:tc>
        <w:tc>
          <w:tcPr>
            <w:tcW w:w="1843" w:type="dxa"/>
          </w:tcPr>
          <w:p w:rsidR="002A6373" w:rsidRPr="00FB3A11" w:rsidRDefault="002A6373" w:rsidP="002A6373">
            <w:pPr>
              <w:jc w:val="center"/>
            </w:pPr>
            <w:r w:rsidRPr="00FB3A11">
              <w:t xml:space="preserve">Субсидии организациям ЖКХ </w:t>
            </w:r>
            <w:proofErr w:type="gramStart"/>
            <w:r w:rsidRPr="00FB3A11">
              <w:t>на выполнение ремонтных работ на объектах коммунальной инфраструктуры в рамках подгот</w:t>
            </w:r>
            <w:r w:rsidR="004451C5" w:rsidRPr="00FB3A11">
              <w:t>овки к работе в зимних условиях</w:t>
            </w:r>
            <w:proofErr w:type="gramEnd"/>
            <w:r w:rsidR="004451C5" w:rsidRPr="00FB3A11">
              <w:t>.</w:t>
            </w:r>
          </w:p>
          <w:p w:rsidR="002A6373" w:rsidRPr="00FB3A11" w:rsidRDefault="002A6373" w:rsidP="00744681">
            <w:pPr>
              <w:jc w:val="center"/>
            </w:pPr>
          </w:p>
          <w:p w:rsidR="002A6373" w:rsidRPr="00FB3A11" w:rsidRDefault="004451C5" w:rsidP="00744681">
            <w:pPr>
              <w:jc w:val="center"/>
            </w:pPr>
            <w:r w:rsidRPr="00FB3A11">
              <w:t>С</w:t>
            </w:r>
            <w:r w:rsidR="002A6373" w:rsidRPr="00FB3A11">
              <w:t xml:space="preserve">убсидии организациям ЖКХ на возмещение разницы в </w:t>
            </w:r>
            <w:r w:rsidR="002A6373" w:rsidRPr="00FB3A11">
              <w:lastRenderedPageBreak/>
              <w:t>стоимости топлива</w:t>
            </w:r>
            <w:r w:rsidRPr="00FB3A11">
              <w:t>.</w:t>
            </w:r>
          </w:p>
          <w:p w:rsidR="002A6373" w:rsidRPr="00FB3A11" w:rsidRDefault="002A6373" w:rsidP="00744681">
            <w:pPr>
              <w:jc w:val="center"/>
            </w:pPr>
          </w:p>
          <w:p w:rsidR="002A6373" w:rsidRPr="00FB3A11" w:rsidRDefault="004451C5" w:rsidP="00744681">
            <w:pPr>
              <w:jc w:val="center"/>
            </w:pPr>
            <w:r w:rsidRPr="00FB3A11">
              <w:t>С</w:t>
            </w:r>
            <w:r w:rsidR="002A6373" w:rsidRPr="00FB3A11">
              <w:t>убсидии организациям ЖКХ на возмещение части расходов по приобретенной тепловой энергии</w:t>
            </w:r>
            <w:r w:rsidRPr="00FB3A11">
              <w:t>.</w:t>
            </w:r>
          </w:p>
          <w:p w:rsidR="002A6373" w:rsidRPr="00FB3A11" w:rsidRDefault="002A6373" w:rsidP="00744681">
            <w:pPr>
              <w:jc w:val="center"/>
            </w:pPr>
          </w:p>
          <w:p w:rsidR="002A6373" w:rsidRPr="00FB3A11" w:rsidRDefault="004451C5" w:rsidP="00744681">
            <w:pPr>
              <w:jc w:val="center"/>
            </w:pPr>
            <w:r w:rsidRPr="00FB3A11">
              <w:t>С</w:t>
            </w:r>
            <w:r w:rsidR="002A6373" w:rsidRPr="00FB3A11">
              <w:t>убсидии организациям ЖКХ на укрепление и оснащение материально-технической базы</w:t>
            </w:r>
            <w:r w:rsidRPr="00FB3A11">
              <w:t>.</w:t>
            </w:r>
          </w:p>
          <w:p w:rsidR="002A6373" w:rsidRPr="00FB3A11" w:rsidRDefault="002A6373" w:rsidP="00744681">
            <w:pPr>
              <w:jc w:val="center"/>
            </w:pPr>
          </w:p>
          <w:p w:rsidR="002A6373" w:rsidRPr="00FB3A11" w:rsidRDefault="002A6373" w:rsidP="00744681">
            <w:pPr>
              <w:jc w:val="center"/>
            </w:pPr>
            <w:r w:rsidRPr="00FB3A11">
              <w:t>субсидии организациям ЖКХ на возмещение части расходов по прио</w:t>
            </w:r>
            <w:r w:rsidR="004451C5" w:rsidRPr="00FB3A11">
              <w:t>бретенной электрической энергии.</w:t>
            </w:r>
          </w:p>
          <w:p w:rsidR="002A6373" w:rsidRPr="00FB3A11" w:rsidRDefault="002A6373" w:rsidP="00744681"/>
          <w:p w:rsidR="00A160D5" w:rsidRDefault="004451C5" w:rsidP="00744681">
            <w:pPr>
              <w:jc w:val="center"/>
            </w:pPr>
            <w:r w:rsidRPr="00FB3A11">
              <w:t>С</w:t>
            </w:r>
            <w:r w:rsidR="002A6373" w:rsidRPr="00FB3A11">
              <w:t xml:space="preserve">убсидии на возмещение </w:t>
            </w:r>
            <w:proofErr w:type="gramStart"/>
            <w:r w:rsidR="002A6373" w:rsidRPr="00FB3A11">
              <w:lastRenderedPageBreak/>
              <w:t>недополучен</w:t>
            </w:r>
            <w:proofErr w:type="gramEnd"/>
          </w:p>
          <w:p w:rsidR="00A160D5" w:rsidRDefault="002A6373" w:rsidP="00744681">
            <w:pPr>
              <w:jc w:val="center"/>
            </w:pPr>
            <w:proofErr w:type="spellStart"/>
            <w:r w:rsidRPr="00FB3A11">
              <w:t>ных</w:t>
            </w:r>
            <w:proofErr w:type="spellEnd"/>
            <w:r w:rsidRPr="00FB3A11">
              <w:t xml:space="preserve"> доходов, связанных с </w:t>
            </w:r>
            <w:proofErr w:type="spellStart"/>
            <w:r w:rsidRPr="00FB3A11">
              <w:t>предоставле</w:t>
            </w:r>
            <w:proofErr w:type="spellEnd"/>
          </w:p>
          <w:p w:rsidR="00A160D5" w:rsidRDefault="002A6373" w:rsidP="00744681">
            <w:pPr>
              <w:jc w:val="center"/>
            </w:pPr>
            <w:proofErr w:type="spellStart"/>
            <w:r w:rsidRPr="00FB3A11">
              <w:t>нием</w:t>
            </w:r>
            <w:proofErr w:type="spellEnd"/>
            <w:r w:rsidRPr="00FB3A11">
              <w:t xml:space="preserve"> населению услуги по </w:t>
            </w:r>
            <w:proofErr w:type="spellStart"/>
            <w:r w:rsidRPr="00FB3A11">
              <w:t>нецентрализо</w:t>
            </w:r>
            <w:proofErr w:type="spellEnd"/>
          </w:p>
          <w:p w:rsidR="002A6373" w:rsidRPr="00FB3A11" w:rsidRDefault="002A6373" w:rsidP="00A160D5">
            <w:pPr>
              <w:jc w:val="center"/>
            </w:pPr>
            <w:r w:rsidRPr="00FB3A11">
              <w:t>ванному водоотведению по тарифам, не обе</w:t>
            </w:r>
            <w:r w:rsidR="004451C5" w:rsidRPr="00FB3A11">
              <w:t>спечивающим возмещение издержек.</w:t>
            </w:r>
          </w:p>
          <w:p w:rsidR="002A6373" w:rsidRPr="00FB3A11" w:rsidRDefault="002A6373" w:rsidP="00744681"/>
          <w:p w:rsidR="00A160D5" w:rsidRDefault="004451C5" w:rsidP="004451C5">
            <w:pPr>
              <w:jc w:val="center"/>
            </w:pPr>
            <w:r w:rsidRPr="00FB3A11">
              <w:t>И</w:t>
            </w:r>
            <w:r w:rsidR="002A6373" w:rsidRPr="00FB3A11">
              <w:t xml:space="preserve">сполнение полномочий органов местного </w:t>
            </w:r>
            <w:proofErr w:type="spellStart"/>
            <w:r w:rsidR="002A6373" w:rsidRPr="00FB3A11">
              <w:t>самоуправ</w:t>
            </w:r>
            <w:proofErr w:type="spellEnd"/>
          </w:p>
          <w:p w:rsidR="00A160D5" w:rsidRDefault="002A6373" w:rsidP="004451C5">
            <w:pPr>
              <w:jc w:val="center"/>
            </w:pPr>
            <w:proofErr w:type="spellStart"/>
            <w:r w:rsidRPr="00FB3A11">
              <w:t>ления</w:t>
            </w:r>
            <w:proofErr w:type="spellEnd"/>
            <w:r w:rsidRPr="00FB3A11">
              <w:t xml:space="preserve"> в сфере </w:t>
            </w:r>
            <w:proofErr w:type="spellStart"/>
            <w:r w:rsidRPr="00FB3A11">
              <w:t>водоснабже</w:t>
            </w:r>
            <w:proofErr w:type="spellEnd"/>
          </w:p>
          <w:p w:rsidR="002A6373" w:rsidRPr="00FB3A11" w:rsidRDefault="002A6373" w:rsidP="004451C5">
            <w:pPr>
              <w:jc w:val="center"/>
            </w:pPr>
            <w:proofErr w:type="spellStart"/>
            <w:r w:rsidRPr="00FB3A11">
              <w:t>ния</w:t>
            </w:r>
            <w:proofErr w:type="spellEnd"/>
            <w:r w:rsidRPr="00FB3A11">
              <w:t xml:space="preserve"> и водоотведен</w:t>
            </w:r>
            <w:r w:rsidR="00A160D5">
              <w:t>ия</w:t>
            </w:r>
          </w:p>
        </w:tc>
      </w:tr>
      <w:tr w:rsidR="00FB3A11" w:rsidRPr="00FB3A11" w:rsidTr="00FB3A11">
        <w:tblPrEx>
          <w:tblLook w:val="0000"/>
        </w:tblPrEx>
        <w:trPr>
          <w:trHeight w:val="367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A6373" w:rsidRPr="00FB3A11" w:rsidRDefault="002A6373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6373" w:rsidRPr="00FB3A11" w:rsidRDefault="002A6373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6373" w:rsidRPr="00FB3A11" w:rsidRDefault="002A6373" w:rsidP="00744681">
            <w:pPr>
              <w:autoSpaceDE w:val="0"/>
              <w:jc w:val="center"/>
              <w:rPr>
                <w:bCs/>
              </w:rPr>
            </w:pPr>
            <w:r w:rsidRPr="00FB3A11">
              <w:rPr>
                <w:bCs/>
              </w:rPr>
              <w:t xml:space="preserve">Достижение нормативного качества бытовых услуг (услуг бани) посредством финансовой </w:t>
            </w:r>
            <w:r w:rsidR="00FB3A11" w:rsidRPr="00FB3A11">
              <w:rPr>
                <w:bCs/>
              </w:rPr>
              <w:t>поддержки юридических</w:t>
            </w:r>
            <w:r w:rsidRPr="00FB3A11">
              <w:rPr>
                <w:bCs/>
              </w:rPr>
              <w:t xml:space="preserve"> и физических лиц, индивидуальных предпринимателей, оказывающих населению бытовые услуги</w:t>
            </w:r>
          </w:p>
          <w:p w:rsidR="002A6373" w:rsidRPr="00FB3A11" w:rsidRDefault="002A6373" w:rsidP="00FB3A11">
            <w:pPr>
              <w:autoSpaceDE w:val="0"/>
              <w:jc w:val="center"/>
              <w:rPr>
                <w:strike/>
              </w:rPr>
            </w:pPr>
            <w:r w:rsidRPr="00FB3A11">
              <w:rPr>
                <w:bCs/>
              </w:rPr>
              <w:t>(услуги бани)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84F" w:rsidRPr="00FB3A11" w:rsidRDefault="002A6373" w:rsidP="00744681">
            <w:pPr>
              <w:ind w:firstLine="176"/>
              <w:jc w:val="center"/>
            </w:pPr>
            <w:r w:rsidRPr="00FB3A11">
              <w:t xml:space="preserve">Доля юридических и физических лиц, индивидуальных предпринимателей, получивших финансовую поддержку для возмещения затрат в связи оказанием бытовых услуг </w:t>
            </w:r>
          </w:p>
          <w:p w:rsidR="002A6373" w:rsidRPr="00FB3A11" w:rsidRDefault="002A6373" w:rsidP="00744681">
            <w:pPr>
              <w:ind w:firstLine="176"/>
              <w:jc w:val="center"/>
            </w:pPr>
            <w:r w:rsidRPr="00FB3A11">
              <w:t>(услуг бани)</w:t>
            </w:r>
          </w:p>
          <w:p w:rsidR="002A6373" w:rsidRPr="00FB3A11" w:rsidRDefault="002A6373" w:rsidP="00FB3A11">
            <w:pPr>
              <w:ind w:firstLine="176"/>
              <w:jc w:val="center"/>
            </w:pPr>
            <w:r w:rsidRPr="00FB3A11">
              <w:t>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r w:rsidRPr="00FB3A11"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6373" w:rsidRPr="00FB3A11" w:rsidRDefault="002A6373" w:rsidP="00FB3A11">
            <w:pPr>
              <w:jc w:val="center"/>
            </w:pPr>
            <w:r w:rsidRPr="00FB3A11"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6373" w:rsidRPr="00FB3A11" w:rsidRDefault="002A6373" w:rsidP="00744681">
            <w:pPr>
              <w:jc w:val="center"/>
            </w:pPr>
            <w:r w:rsidRPr="00FB3A11">
              <w:t xml:space="preserve">Подпрограмма </w:t>
            </w:r>
          </w:p>
          <w:p w:rsidR="002A6373" w:rsidRPr="00FB3A11" w:rsidRDefault="002A6373" w:rsidP="00744681">
            <w:pPr>
              <w:jc w:val="center"/>
            </w:pPr>
            <w:r w:rsidRPr="00FB3A11">
              <w:t>«Поддержка жилищно-коммунального хозяйства».</w:t>
            </w:r>
          </w:p>
          <w:p w:rsidR="002A6373" w:rsidRPr="00FB3A11" w:rsidRDefault="002A6373" w:rsidP="00744681">
            <w:pPr>
              <w:jc w:val="center"/>
            </w:pPr>
          </w:p>
          <w:p w:rsidR="002A6373" w:rsidRPr="00FB3A11" w:rsidRDefault="002A6373" w:rsidP="00744681">
            <w:pPr>
              <w:jc w:val="center"/>
            </w:pPr>
            <w:r w:rsidRPr="00FB3A11">
              <w:t xml:space="preserve">Возмещение убытков по </w:t>
            </w:r>
            <w:proofErr w:type="spellStart"/>
            <w:r w:rsidRPr="00FB3A11">
              <w:t>низкорентабель</w:t>
            </w:r>
            <w:proofErr w:type="spellEnd"/>
          </w:p>
          <w:p w:rsidR="002A6373" w:rsidRPr="00FB3A11" w:rsidRDefault="002A6373" w:rsidP="00FB3A11">
            <w:pPr>
              <w:jc w:val="center"/>
            </w:pPr>
            <w:proofErr w:type="spellStart"/>
            <w:r w:rsidRPr="00FB3A11">
              <w:t>ным</w:t>
            </w:r>
            <w:proofErr w:type="spellEnd"/>
            <w:r w:rsidRPr="00FB3A11">
              <w:t xml:space="preserve"> баням</w:t>
            </w:r>
          </w:p>
        </w:tc>
      </w:tr>
      <w:tr w:rsidR="006F0B6A" w:rsidRPr="00FB3A11" w:rsidTr="006F0B6A">
        <w:tblPrEx>
          <w:tblLook w:val="0000"/>
        </w:tblPrEx>
        <w:trPr>
          <w:trHeight w:val="170"/>
        </w:trPr>
        <w:tc>
          <w:tcPr>
            <w:tcW w:w="149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6A" w:rsidRPr="00FB3A11" w:rsidRDefault="006F0B6A" w:rsidP="006F0B6A">
            <w:pPr>
              <w:jc w:val="right"/>
            </w:pPr>
            <w:r w:rsidRPr="00FB3A11">
              <w:t>»</w:t>
            </w:r>
          </w:p>
        </w:tc>
      </w:tr>
    </w:tbl>
    <w:p w:rsidR="0025781E" w:rsidRPr="00FB3A11" w:rsidRDefault="0025781E" w:rsidP="0025781E">
      <w:pPr>
        <w:rPr>
          <w:bCs/>
          <w:strike/>
        </w:rPr>
      </w:pPr>
    </w:p>
    <w:p w:rsidR="00ED1119" w:rsidRDefault="00ED1119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</w:pPr>
    </w:p>
    <w:p w:rsidR="00A160D5" w:rsidRDefault="00A160D5" w:rsidP="0025781E">
      <w:pPr>
        <w:rPr>
          <w:bCs/>
          <w:strike/>
        </w:rPr>
        <w:sectPr w:rsidR="00A160D5" w:rsidSect="0025781E">
          <w:headerReference w:type="even" r:id="rId17"/>
          <w:headerReference w:type="default" r:id="rId18"/>
          <w:pgSz w:w="16838" w:h="11906" w:orient="landscape"/>
          <w:pgMar w:top="1134" w:right="850" w:bottom="1134" w:left="1701" w:header="397" w:footer="397" w:gutter="0"/>
          <w:pgNumType w:start="1"/>
          <w:cols w:space="720"/>
          <w:titlePg/>
          <w:docGrid w:linePitch="272"/>
        </w:sectPr>
      </w:pPr>
    </w:p>
    <w:p w:rsidR="00A160D5" w:rsidRPr="00FB3A11" w:rsidRDefault="00A160D5" w:rsidP="0025781E">
      <w:pPr>
        <w:rPr>
          <w:bCs/>
          <w:strike/>
        </w:rPr>
      </w:pPr>
    </w:p>
    <w:tbl>
      <w:tblPr>
        <w:tblW w:w="14637" w:type="dxa"/>
        <w:tblLook w:val="04A0"/>
      </w:tblPr>
      <w:tblGrid>
        <w:gridCol w:w="540"/>
        <w:gridCol w:w="3044"/>
        <w:gridCol w:w="1600"/>
        <w:gridCol w:w="1405"/>
        <w:gridCol w:w="1500"/>
        <w:gridCol w:w="808"/>
        <w:gridCol w:w="712"/>
        <w:gridCol w:w="1775"/>
        <w:gridCol w:w="3240"/>
        <w:gridCol w:w="13"/>
      </w:tblGrid>
      <w:tr w:rsidR="00FB3A11" w:rsidRPr="00FB3A11" w:rsidTr="006F0B6A">
        <w:trPr>
          <w:trHeight w:val="330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1119" w:rsidRPr="00FB3A11" w:rsidRDefault="00ED1119" w:rsidP="0025781E">
            <w:pPr>
              <w:jc w:val="center"/>
              <w:rPr>
                <w:b/>
                <w:bCs/>
              </w:rPr>
            </w:pPr>
          </w:p>
        </w:tc>
        <w:tc>
          <w:tcPr>
            <w:tcW w:w="57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D1119" w:rsidRPr="00FB3A11" w:rsidRDefault="00ED1119" w:rsidP="00A160D5">
            <w:pPr>
              <w:jc w:val="center"/>
            </w:pPr>
            <w:r w:rsidRPr="00FB3A11">
              <w:t>Приложение 3</w:t>
            </w:r>
          </w:p>
          <w:p w:rsidR="00ED1119" w:rsidRPr="00FB3A11" w:rsidRDefault="00ED1119" w:rsidP="00ED1119">
            <w:pPr>
              <w:jc w:val="center"/>
            </w:pPr>
            <w:r w:rsidRPr="00FB3A11">
              <w:t xml:space="preserve">к постановлению Администрации </w:t>
            </w:r>
          </w:p>
          <w:p w:rsidR="00ED1119" w:rsidRPr="00FB3A11" w:rsidRDefault="00ED1119" w:rsidP="00ED1119">
            <w:pPr>
              <w:jc w:val="center"/>
            </w:pPr>
            <w:r w:rsidRPr="00FB3A11">
              <w:t>городского округа Эгвекинот</w:t>
            </w:r>
          </w:p>
          <w:p w:rsidR="00ED1119" w:rsidRDefault="009E0AD6" w:rsidP="00ED1119">
            <w:pPr>
              <w:ind w:hanging="104"/>
              <w:jc w:val="center"/>
            </w:pPr>
            <w:r w:rsidRPr="00FB3A11">
              <w:t xml:space="preserve">от </w:t>
            </w:r>
            <w:r>
              <w:t>10 апреля</w:t>
            </w:r>
            <w:r w:rsidRPr="00FB3A11">
              <w:t xml:space="preserve"> 2020 г. № </w:t>
            </w:r>
            <w:r>
              <w:t>127</w:t>
            </w:r>
            <w:r w:rsidRPr="00FB3A11">
              <w:t xml:space="preserve">- па </w:t>
            </w:r>
          </w:p>
          <w:p w:rsidR="009E0AD6" w:rsidRPr="00FB3A11" w:rsidRDefault="009E0AD6" w:rsidP="00ED1119">
            <w:pPr>
              <w:ind w:hanging="104"/>
              <w:jc w:val="center"/>
            </w:pPr>
          </w:p>
          <w:p w:rsidR="00ED1119" w:rsidRPr="00FB3A11" w:rsidRDefault="00ED1119" w:rsidP="00ED1119">
            <w:pPr>
              <w:ind w:hanging="104"/>
              <w:jc w:val="center"/>
            </w:pPr>
            <w:r w:rsidRPr="00FB3A11">
              <w:t>«Приложение</w:t>
            </w:r>
          </w:p>
          <w:p w:rsidR="00ED1119" w:rsidRPr="00FB3A11" w:rsidRDefault="00ED1119" w:rsidP="006F0B6A">
            <w:pPr>
              <w:ind w:hanging="104"/>
              <w:jc w:val="center"/>
            </w:pPr>
            <w:r w:rsidRPr="00FB3A11">
              <w:t>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B3A11" w:rsidRPr="00FB3A11" w:rsidTr="0025781E">
        <w:trPr>
          <w:trHeight w:val="330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119" w:rsidRPr="00FB3A11" w:rsidRDefault="00ED1119" w:rsidP="0025781E">
            <w:pPr>
              <w:jc w:val="center"/>
              <w:rPr>
                <w:b/>
                <w:bCs/>
              </w:rPr>
            </w:pPr>
          </w:p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ПЕРЕЧЕНЬ</w:t>
            </w:r>
          </w:p>
        </w:tc>
      </w:tr>
      <w:tr w:rsidR="00FB3A11" w:rsidRPr="00FB3A11" w:rsidTr="0025781E">
        <w:trPr>
          <w:trHeight w:val="25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 xml:space="preserve">МЕРОПРИЯТИЙ ПОДПРОГРАММЫ </w:t>
            </w:r>
          </w:p>
        </w:tc>
      </w:tr>
      <w:tr w:rsidR="00FB3A11" w:rsidRPr="00FB3A11" w:rsidTr="0025781E">
        <w:trPr>
          <w:trHeight w:val="25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u w:val="single"/>
              </w:rPr>
            </w:pPr>
            <w:r w:rsidRPr="00FB3A11">
              <w:rPr>
                <w:u w:val="single"/>
              </w:rPr>
              <w:t>«Поддержка жилищно-коммунального хозяйства»</w:t>
            </w:r>
          </w:p>
        </w:tc>
      </w:tr>
      <w:tr w:rsidR="00FB3A11" w:rsidRPr="00FB3A11" w:rsidTr="0025781E">
        <w:trPr>
          <w:trHeight w:val="25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rPr>
                <w:vertAlign w:val="superscript"/>
              </w:rPr>
              <w:t>(наименование подпрограммы)</w:t>
            </w:r>
          </w:p>
        </w:tc>
      </w:tr>
      <w:tr w:rsidR="00FB3A11" w:rsidRPr="00FB3A11" w:rsidTr="0025781E">
        <w:trPr>
          <w:trHeight w:val="25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МУНИЦИПАЛЬНОЙ ПРОГРАММЫ</w:t>
            </w:r>
          </w:p>
        </w:tc>
      </w:tr>
      <w:tr w:rsidR="00FB3A11" w:rsidRPr="00FB3A11" w:rsidTr="0025781E">
        <w:trPr>
          <w:trHeight w:val="37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B3A11" w:rsidRPr="00FB3A11" w:rsidTr="0025781E">
        <w:trPr>
          <w:trHeight w:val="31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FB3A11" w:rsidRPr="00FB3A11" w:rsidTr="0025781E">
        <w:trPr>
          <w:trHeight w:val="315"/>
        </w:trPr>
        <w:tc>
          <w:tcPr>
            <w:tcW w:w="14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 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№ </w:t>
            </w: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Период реализации мероприятий (годы)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Объём финансовых ресурсов, тыс. рублей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Ответственный исполнитель, соисполнители, участники</w:t>
            </w:r>
          </w:p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Всего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в том числе средства: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окружного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прочих внебюджетных источников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8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Убытки по </w:t>
            </w:r>
            <w:proofErr w:type="spellStart"/>
            <w:r w:rsidRPr="00FB3A11">
              <w:t>низкорентабельным</w:t>
            </w:r>
            <w:proofErr w:type="spellEnd"/>
            <w:r w:rsidRPr="00FB3A11">
              <w:t xml:space="preserve">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54 006,1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54 006,1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12 249,6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12 249,6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11 203,0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11 203,0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>организациям ЖКХ на возмещение разницы в стоимости топлива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26 343,9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266,1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26 343,9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266,1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 xml:space="preserve">организациям ЖКХ </w:t>
            </w:r>
            <w:r w:rsidR="00242E26" w:rsidRPr="00FB3A11">
              <w:t xml:space="preserve">на возмещение части расходов по </w:t>
            </w:r>
            <w:r w:rsidRPr="00FB3A11">
              <w:t>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38 000,0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38 000,0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 xml:space="preserve">организациям ЖКХ </w:t>
            </w:r>
            <w:proofErr w:type="gramStart"/>
            <w:r w:rsidRPr="00FB3A11"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24 000,0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1 930,0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24 000,0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1 930,0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5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>организациям 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16 000,0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2 150,0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16 000,0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2 150,0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2 150,0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6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 xml:space="preserve">организациям ЖКХ </w:t>
            </w:r>
            <w:r w:rsidR="00242E26" w:rsidRPr="00FB3A11">
              <w:t xml:space="preserve">на возмещение части расходов по </w:t>
            </w:r>
            <w:r w:rsidRPr="00FB3A11">
              <w:t>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25 355,5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25 355,5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7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26" w:rsidRPr="00FB3A11" w:rsidRDefault="0025781E" w:rsidP="0025781E">
            <w:pPr>
              <w:jc w:val="center"/>
            </w:pPr>
            <w:r w:rsidRPr="00FB3A11">
              <w:t xml:space="preserve">Субсидии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52 805,3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52 805,3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36 000,0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36 000,0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16 805,3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16 805,3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8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Исполнение полномочий </w:t>
            </w:r>
            <w:r w:rsidRPr="00FB3A11">
              <w:lastRenderedPageBreak/>
              <w:t>органов местного самоуправления в сфере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lastRenderedPageBreak/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25 975,4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23 377,8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1 298,8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1 298,8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Управление промышленной  </w:t>
            </w:r>
            <w:r w:rsidRPr="00FB3A11">
              <w:lastRenderedPageBreak/>
              <w:t>и сельскохозяйственной политики Администрации городского округа Эгвекинот</w:t>
            </w:r>
          </w:p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25 975,4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23 377,8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1 298,8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1 298,8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271 552,3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153 077,2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113 096,3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5 378,8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 </w:t>
            </w:r>
          </w:p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148 950,0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129 699,4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15 170,6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4 080,0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48 249,6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48 249,6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53 983,7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23 377,8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29 307,1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1 298,8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9E674C">
        <w:trPr>
          <w:gridAfter w:val="1"/>
          <w:wAfter w:w="13" w:type="dxa"/>
          <w:trHeight w:val="31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</w:tbl>
    <w:p w:rsidR="009E674C" w:rsidRPr="00FB3A11" w:rsidRDefault="009E674C" w:rsidP="009E674C">
      <w:pPr>
        <w:ind w:left="4536"/>
        <w:jc w:val="right"/>
        <w:rPr>
          <w:bCs/>
        </w:rPr>
        <w:sectPr w:rsidR="009E674C" w:rsidRPr="00FB3A11" w:rsidSect="0025781E">
          <w:pgSz w:w="16838" w:h="11906" w:orient="landscape"/>
          <w:pgMar w:top="1134" w:right="850" w:bottom="1134" w:left="1701" w:header="397" w:footer="397" w:gutter="0"/>
          <w:pgNumType w:start="1"/>
          <w:cols w:space="720"/>
          <w:titlePg/>
          <w:docGrid w:linePitch="272"/>
        </w:sectPr>
      </w:pPr>
      <w:r w:rsidRPr="00FB3A11">
        <w:rPr>
          <w:bCs/>
        </w:rPr>
        <w:t>».</w:t>
      </w:r>
    </w:p>
    <w:p w:rsidR="0008259E" w:rsidRPr="00FB3A11" w:rsidRDefault="0008259E" w:rsidP="0008259E">
      <w:pPr>
        <w:ind w:left="9639"/>
        <w:jc w:val="center"/>
      </w:pPr>
      <w:r w:rsidRPr="00FB3A11">
        <w:lastRenderedPageBreak/>
        <w:t>Приложение 4</w:t>
      </w:r>
    </w:p>
    <w:p w:rsidR="0008259E" w:rsidRPr="00FB3A11" w:rsidRDefault="0008259E" w:rsidP="0008259E">
      <w:pPr>
        <w:ind w:left="9639"/>
        <w:jc w:val="center"/>
      </w:pPr>
      <w:r w:rsidRPr="00FB3A11">
        <w:t xml:space="preserve">к постановлению Администрации </w:t>
      </w:r>
    </w:p>
    <w:p w:rsidR="0008259E" w:rsidRPr="00FB3A11" w:rsidRDefault="0008259E" w:rsidP="0008259E">
      <w:pPr>
        <w:ind w:left="9639"/>
        <w:jc w:val="center"/>
      </w:pPr>
      <w:r w:rsidRPr="00FB3A11">
        <w:t>городского округа Эгвекинот</w:t>
      </w:r>
    </w:p>
    <w:p w:rsidR="0008259E" w:rsidRPr="00FB3A11" w:rsidRDefault="009E0AD6" w:rsidP="0008259E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FB3A11">
        <w:t xml:space="preserve">от </w:t>
      </w:r>
      <w:r>
        <w:t>10 апреля</w:t>
      </w:r>
      <w:r w:rsidRPr="00FB3A11">
        <w:t xml:space="preserve"> 2020 г. № </w:t>
      </w:r>
      <w:r>
        <w:t>127</w:t>
      </w:r>
      <w:r w:rsidRPr="00FB3A11">
        <w:t>- па</w:t>
      </w:r>
    </w:p>
    <w:p w:rsidR="0008259E" w:rsidRPr="00FB3A11" w:rsidRDefault="0008259E" w:rsidP="0008259E">
      <w:pPr>
        <w:jc w:val="center"/>
        <w:rPr>
          <w:bCs/>
          <w:strike/>
        </w:rPr>
      </w:pPr>
    </w:p>
    <w:p w:rsidR="000C1765" w:rsidRPr="00FB3A11" w:rsidRDefault="000C1765" w:rsidP="0008259E">
      <w:pPr>
        <w:jc w:val="center"/>
        <w:rPr>
          <w:b/>
        </w:rPr>
      </w:pPr>
    </w:p>
    <w:p w:rsidR="00242E26" w:rsidRPr="00FB3A11" w:rsidRDefault="000C1765" w:rsidP="0008259E">
      <w:pPr>
        <w:jc w:val="center"/>
        <w:rPr>
          <w:b/>
        </w:rPr>
      </w:pPr>
      <w:r w:rsidRPr="00FB3A11">
        <w:rPr>
          <w:b/>
        </w:rPr>
        <w:t>«VII. Перечень целевых индикаторов (показателей) Подпрограммы</w:t>
      </w:r>
    </w:p>
    <w:p w:rsidR="004451C5" w:rsidRPr="00FB3A11" w:rsidRDefault="004451C5" w:rsidP="004451C5">
      <w:pPr>
        <w:rPr>
          <w:b/>
        </w:rPr>
      </w:pPr>
    </w:p>
    <w:p w:rsidR="000C1765" w:rsidRPr="00FB3A11" w:rsidRDefault="000C1765" w:rsidP="0008259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835"/>
        <w:gridCol w:w="2551"/>
        <w:gridCol w:w="1134"/>
        <w:gridCol w:w="709"/>
        <w:gridCol w:w="709"/>
        <w:gridCol w:w="709"/>
        <w:gridCol w:w="708"/>
        <w:gridCol w:w="709"/>
        <w:gridCol w:w="709"/>
        <w:gridCol w:w="1984"/>
      </w:tblGrid>
      <w:tr w:rsidR="00FB3A11" w:rsidRPr="00FB3A11" w:rsidTr="002F6F77">
        <w:trPr>
          <w:trHeight w:val="555"/>
        </w:trPr>
        <w:tc>
          <w:tcPr>
            <w:tcW w:w="675" w:type="dxa"/>
            <w:vMerge w:val="restart"/>
          </w:tcPr>
          <w:p w:rsidR="000C1765" w:rsidRPr="00FB3A11" w:rsidRDefault="000C1765" w:rsidP="007A09B9">
            <w:pPr>
              <w:jc w:val="center"/>
            </w:pPr>
            <w:r w:rsidRPr="00FB3A11">
              <w:t xml:space="preserve">№ </w:t>
            </w: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Цель</w:t>
            </w:r>
          </w:p>
        </w:tc>
        <w:tc>
          <w:tcPr>
            <w:tcW w:w="2835" w:type="dxa"/>
            <w:vMerge w:val="restart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Задача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C1765" w:rsidRPr="00FB3A11" w:rsidRDefault="000C1765" w:rsidP="007A09B9">
            <w:pPr>
              <w:jc w:val="center"/>
            </w:pPr>
            <w:r w:rsidRPr="00FB3A11">
              <w:t>Целевой</w:t>
            </w:r>
          </w:p>
          <w:p w:rsidR="000C1765" w:rsidRPr="00FB3A11" w:rsidRDefault="000C1765" w:rsidP="007A09B9">
            <w:pPr>
              <w:jc w:val="center"/>
            </w:pPr>
            <w:r w:rsidRPr="00FB3A11">
              <w:t xml:space="preserve"> индикатор</w:t>
            </w:r>
          </w:p>
          <w:p w:rsidR="000C1765" w:rsidRPr="00FB3A11" w:rsidRDefault="000C1765" w:rsidP="007A09B9">
            <w:pPr>
              <w:jc w:val="center"/>
            </w:pPr>
            <w:r w:rsidRPr="00FB3A11">
              <w:t>(единица измерения)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1765" w:rsidRPr="00FB3A11" w:rsidRDefault="000C1765" w:rsidP="007A09B9">
            <w:pPr>
              <w:jc w:val="center"/>
            </w:pPr>
            <w:proofErr w:type="spellStart"/>
            <w:r w:rsidRPr="00FB3A11">
              <w:t>Плани</w:t>
            </w:r>
            <w:proofErr w:type="spellEnd"/>
          </w:p>
          <w:p w:rsidR="000C1765" w:rsidRPr="00FB3A11" w:rsidRDefault="000C1765" w:rsidP="007A09B9">
            <w:pPr>
              <w:jc w:val="center"/>
            </w:pPr>
            <w:proofErr w:type="spellStart"/>
            <w:r w:rsidRPr="00FB3A11">
              <w:t>руемый</w:t>
            </w:r>
            <w:proofErr w:type="spellEnd"/>
            <w:r w:rsidRPr="00FB3A11">
              <w:t xml:space="preserve"> показа</w:t>
            </w:r>
          </w:p>
          <w:p w:rsidR="000C1765" w:rsidRPr="00FB3A11" w:rsidRDefault="000C1765" w:rsidP="007A09B9">
            <w:pPr>
              <w:jc w:val="center"/>
            </w:pPr>
            <w:proofErr w:type="spellStart"/>
            <w:r w:rsidRPr="00FB3A11">
              <w:t>тель</w:t>
            </w:r>
            <w:proofErr w:type="spellEnd"/>
          </w:p>
        </w:tc>
        <w:tc>
          <w:tcPr>
            <w:tcW w:w="4253" w:type="dxa"/>
            <w:gridSpan w:val="6"/>
          </w:tcPr>
          <w:p w:rsidR="000C1765" w:rsidRPr="00FB3A11" w:rsidRDefault="000C1765" w:rsidP="007A09B9">
            <w:pPr>
              <w:jc w:val="center"/>
            </w:pPr>
            <w:r w:rsidRPr="00FB3A11">
              <w:t>Значения</w:t>
            </w:r>
          </w:p>
          <w:p w:rsidR="000C1765" w:rsidRPr="00FB3A11" w:rsidRDefault="000C1765" w:rsidP="007A09B9">
            <w:pPr>
              <w:jc w:val="center"/>
            </w:pPr>
            <w:r w:rsidRPr="00FB3A11">
              <w:t>показателя по годам</w:t>
            </w:r>
          </w:p>
        </w:tc>
        <w:tc>
          <w:tcPr>
            <w:tcW w:w="1984" w:type="dxa"/>
            <w:vMerge w:val="restart"/>
          </w:tcPr>
          <w:p w:rsidR="000C1765" w:rsidRPr="00FB3A11" w:rsidRDefault="000C1765" w:rsidP="000C1765">
            <w:pPr>
              <w:jc w:val="center"/>
            </w:pPr>
            <w:r w:rsidRPr="00FB3A11">
              <w:t xml:space="preserve">Связь </w:t>
            </w:r>
            <w:proofErr w:type="gramStart"/>
            <w:r w:rsidRPr="00FB3A11">
              <w:t>с</w:t>
            </w:r>
            <w:proofErr w:type="gramEnd"/>
            <w:r w:rsidRPr="00FB3A11">
              <w:t xml:space="preserve"> </w:t>
            </w:r>
          </w:p>
          <w:p w:rsidR="000C1765" w:rsidRPr="00FB3A11" w:rsidRDefault="006F0B6A" w:rsidP="000C1765">
            <w:pPr>
              <w:jc w:val="center"/>
            </w:pPr>
            <w:r w:rsidRPr="00FB3A11">
              <w:t>мероприятиями</w:t>
            </w:r>
          </w:p>
          <w:p w:rsidR="000C1765" w:rsidRPr="00FB3A11" w:rsidRDefault="000C1765" w:rsidP="000C1765">
            <w:pPr>
              <w:jc w:val="center"/>
            </w:pPr>
            <w:r w:rsidRPr="00FB3A11">
              <w:t>подпрограммы</w:t>
            </w:r>
          </w:p>
          <w:p w:rsidR="000C1765" w:rsidRPr="00FB3A11" w:rsidRDefault="000C1765" w:rsidP="000C1765">
            <w:pPr>
              <w:jc w:val="center"/>
            </w:pPr>
            <w:r w:rsidRPr="00FB3A11">
              <w:t>«Субсидирование предприятий ЖКХ»</w:t>
            </w:r>
          </w:p>
          <w:p w:rsidR="000C1765" w:rsidRPr="00FB3A11" w:rsidRDefault="000C1765" w:rsidP="000C1765">
            <w:pPr>
              <w:jc w:val="center"/>
              <w:rPr>
                <w:strike/>
              </w:rPr>
            </w:pPr>
          </w:p>
        </w:tc>
      </w:tr>
      <w:tr w:rsidR="00FB3A11" w:rsidRPr="00FB3A11" w:rsidTr="002F6F77">
        <w:trPr>
          <w:trHeight w:val="315"/>
        </w:trPr>
        <w:tc>
          <w:tcPr>
            <w:tcW w:w="675" w:type="dxa"/>
            <w:vMerge/>
          </w:tcPr>
          <w:p w:rsidR="000C1765" w:rsidRPr="00FB3A11" w:rsidRDefault="000C1765" w:rsidP="007A09B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C1765" w:rsidRPr="00FB3A11" w:rsidRDefault="000C1765" w:rsidP="007A09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C1765" w:rsidRPr="00FB3A11" w:rsidRDefault="000C1765" w:rsidP="007A09B9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0C1765" w:rsidRPr="00FB3A11" w:rsidRDefault="000C1765" w:rsidP="007A09B9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0C1765" w:rsidRPr="00FB3A11" w:rsidRDefault="000C1765" w:rsidP="007A09B9">
            <w:pPr>
              <w:jc w:val="center"/>
            </w:pPr>
          </w:p>
        </w:tc>
        <w:tc>
          <w:tcPr>
            <w:tcW w:w="709" w:type="dxa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2016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2017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2018</w:t>
            </w:r>
          </w:p>
        </w:tc>
        <w:tc>
          <w:tcPr>
            <w:tcW w:w="708" w:type="dxa"/>
            <w:vAlign w:val="center"/>
          </w:tcPr>
          <w:p w:rsidR="000C1765" w:rsidRPr="00FB3A11" w:rsidRDefault="000C1765" w:rsidP="007A09B9">
            <w:pPr>
              <w:jc w:val="center"/>
            </w:pPr>
            <w:r w:rsidRPr="00FB3A11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1765" w:rsidRPr="00FB3A11" w:rsidRDefault="000C1765" w:rsidP="007A09B9">
            <w:pPr>
              <w:jc w:val="center"/>
            </w:pPr>
            <w:r w:rsidRPr="00FB3A11"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1765" w:rsidRPr="00FB3A11" w:rsidRDefault="000C1765" w:rsidP="007A09B9">
            <w:pPr>
              <w:jc w:val="center"/>
            </w:pPr>
            <w:r w:rsidRPr="00FB3A11">
              <w:t>2021</w:t>
            </w:r>
          </w:p>
        </w:tc>
        <w:tc>
          <w:tcPr>
            <w:tcW w:w="1984" w:type="dxa"/>
            <w:vMerge/>
          </w:tcPr>
          <w:p w:rsidR="000C1765" w:rsidRPr="00FB3A11" w:rsidRDefault="000C1765" w:rsidP="007A09B9">
            <w:pPr>
              <w:jc w:val="center"/>
            </w:pPr>
          </w:p>
        </w:tc>
      </w:tr>
      <w:tr w:rsidR="00FB3A11" w:rsidRPr="00FB3A11" w:rsidTr="00FB3A11">
        <w:tblPrEx>
          <w:tblLook w:val="0000"/>
        </w:tblPrEx>
        <w:trPr>
          <w:trHeight w:val="3818"/>
        </w:trPr>
        <w:tc>
          <w:tcPr>
            <w:tcW w:w="675" w:type="dxa"/>
            <w:vMerge w:val="restart"/>
            <w:vAlign w:val="center"/>
          </w:tcPr>
          <w:p w:rsidR="000C1765" w:rsidRPr="00FB3A11" w:rsidRDefault="000C1765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3A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0C1765" w:rsidRPr="00FB3A11" w:rsidRDefault="000C1765" w:rsidP="00FB3A1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FB3A11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динамичному развитию жилищно-коммунального комплекса городского округа Эгвекинот</w:t>
            </w:r>
          </w:p>
        </w:tc>
        <w:tc>
          <w:tcPr>
            <w:tcW w:w="2835" w:type="dxa"/>
          </w:tcPr>
          <w:p w:rsidR="000C1765" w:rsidRPr="00FB3A11" w:rsidRDefault="000C1765" w:rsidP="007A09B9">
            <w:pPr>
              <w:autoSpaceDE w:val="0"/>
              <w:jc w:val="center"/>
              <w:rPr>
                <w:bCs/>
              </w:rPr>
            </w:pPr>
            <w:r w:rsidRPr="00FB3A11">
              <w:rPr>
                <w:bCs/>
              </w:rPr>
              <w:t xml:space="preserve">Обеспечение </w:t>
            </w:r>
          </w:p>
          <w:p w:rsidR="000C1765" w:rsidRPr="00FB3A11" w:rsidRDefault="000C1765" w:rsidP="007A09B9">
            <w:pPr>
              <w:autoSpaceDE w:val="0"/>
              <w:jc w:val="center"/>
            </w:pPr>
            <w:r w:rsidRPr="00FB3A11">
              <w:rPr>
                <w:bCs/>
              </w:rPr>
              <w:t>развития жилищно-коммунального комплекса городского округа Эгвекинот</w:t>
            </w:r>
          </w:p>
          <w:p w:rsidR="000C1765" w:rsidRPr="00FB3A11" w:rsidRDefault="000C1765" w:rsidP="00FB3A11">
            <w:pPr>
              <w:autoSpaceDE w:val="0"/>
              <w:jc w:val="center"/>
            </w:pPr>
            <w:r w:rsidRPr="00FB3A11">
              <w:t>путем оказания финансовой поддержки предприятиям ЖКХ</w:t>
            </w:r>
          </w:p>
        </w:tc>
        <w:tc>
          <w:tcPr>
            <w:tcW w:w="2551" w:type="dxa"/>
          </w:tcPr>
          <w:p w:rsidR="000C1765" w:rsidRPr="00FB3A11" w:rsidRDefault="000C1765" w:rsidP="007A09B9">
            <w:pPr>
              <w:autoSpaceDE w:val="0"/>
              <w:jc w:val="center"/>
            </w:pPr>
            <w:r w:rsidRPr="00FB3A11">
              <w:t xml:space="preserve">Доля организаций ЖКХ, </w:t>
            </w:r>
            <w:r w:rsidRPr="00FB3A11">
              <w:rPr>
                <w:bCs/>
              </w:rPr>
              <w:t>обеспечивающих население коммунальными услугами нормативного качества</w:t>
            </w:r>
          </w:p>
          <w:p w:rsidR="004451C5" w:rsidRPr="00FB3A11" w:rsidRDefault="000C1765" w:rsidP="007A09B9">
            <w:pPr>
              <w:autoSpaceDE w:val="0"/>
              <w:jc w:val="center"/>
            </w:pPr>
            <w:r w:rsidRPr="00FB3A11">
              <w:t>(процент)</w:t>
            </w:r>
          </w:p>
        </w:tc>
        <w:tc>
          <w:tcPr>
            <w:tcW w:w="1134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</w:tcPr>
          <w:p w:rsidR="000C1765" w:rsidRPr="00FB3A11" w:rsidRDefault="000C1765" w:rsidP="00FB3A11">
            <w:pPr>
              <w:jc w:val="center"/>
            </w:pPr>
            <w:r w:rsidRPr="00FB3A11">
              <w:t>Субсидирование предприятий ЖКХ</w:t>
            </w:r>
          </w:p>
        </w:tc>
      </w:tr>
      <w:tr w:rsidR="00FB3A11" w:rsidRPr="00FB3A11" w:rsidTr="00FB3A11">
        <w:tblPrEx>
          <w:tblLook w:val="0000"/>
        </w:tblPrEx>
        <w:trPr>
          <w:trHeight w:val="18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C1765" w:rsidRPr="00FB3A11" w:rsidRDefault="000C1765" w:rsidP="007A09B9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C1765" w:rsidRPr="00FB3A11" w:rsidRDefault="000C1765" w:rsidP="007A09B9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1765" w:rsidRPr="00FB3A11" w:rsidRDefault="000C1765" w:rsidP="007A09B9">
            <w:pPr>
              <w:jc w:val="center"/>
            </w:pPr>
            <w:r w:rsidRPr="00FB3A11">
              <w:t>Обеспечение динамичного развития коммунальной инфраструктуры посредством оказания финансовой поддержки юридическим и физическим лицам, индивидуальным предпринимателям для возмещения затрат в связи с оказанием услуг по погребению умерших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384F" w:rsidRPr="00FB3A11" w:rsidRDefault="000C1765" w:rsidP="007A09B9">
            <w:pPr>
              <w:autoSpaceDE w:val="0"/>
              <w:ind w:firstLine="176"/>
              <w:jc w:val="center"/>
            </w:pPr>
            <w:r w:rsidRPr="00FB3A11">
              <w:t xml:space="preserve">Доля юридических и физических лиц, индивидуальных предпринимателей, оказывающих услуги по погребению умерших, получивших финансовую поддержку для возмещения произведенных затрат согласно гарантированному перечню услуг по погребению </w:t>
            </w:r>
          </w:p>
          <w:p w:rsidR="000C1765" w:rsidRPr="00FB3A11" w:rsidRDefault="000C1765" w:rsidP="00FB3A11">
            <w:pPr>
              <w:autoSpaceDE w:val="0"/>
              <w:ind w:firstLine="176"/>
              <w:jc w:val="center"/>
              <w:rPr>
                <w:strike/>
              </w:rPr>
            </w:pPr>
            <w:r w:rsidRPr="00FB3A11"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765" w:rsidRPr="00FB3A11" w:rsidRDefault="000C1765" w:rsidP="00FB3A11">
            <w:pPr>
              <w:jc w:val="center"/>
            </w:pPr>
            <w:r w:rsidRPr="00FB3A11"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1765" w:rsidRPr="00FB3A11" w:rsidRDefault="000C1765" w:rsidP="00FB3A11">
            <w:pPr>
              <w:jc w:val="center"/>
            </w:pPr>
            <w:r w:rsidRPr="00FB3A11">
              <w:t>Субсидирование ритуальных услуг</w:t>
            </w:r>
          </w:p>
        </w:tc>
      </w:tr>
      <w:tr w:rsidR="00FB3A11" w:rsidRPr="00FB3A11" w:rsidTr="00AE384F">
        <w:tblPrEx>
          <w:tblLook w:val="0000"/>
        </w:tblPrEx>
        <w:trPr>
          <w:trHeight w:val="144"/>
        </w:trPr>
        <w:tc>
          <w:tcPr>
            <w:tcW w:w="154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84F" w:rsidRPr="00FB3A11" w:rsidRDefault="00AE384F" w:rsidP="00AE384F">
            <w:pPr>
              <w:jc w:val="right"/>
            </w:pPr>
            <w:r w:rsidRPr="00FB3A11">
              <w:rPr>
                <w:bCs/>
              </w:rPr>
              <w:t>»</w:t>
            </w:r>
          </w:p>
        </w:tc>
      </w:tr>
    </w:tbl>
    <w:p w:rsidR="000C1765" w:rsidRPr="00FB3A11" w:rsidRDefault="000C1765" w:rsidP="0008259E">
      <w:pPr>
        <w:jc w:val="center"/>
        <w:rPr>
          <w:bCs/>
        </w:rPr>
      </w:pPr>
      <w:r w:rsidRPr="00FB3A1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74C" w:rsidRPr="00FB3A11" w:rsidRDefault="009E674C" w:rsidP="0008259E">
      <w:pPr>
        <w:jc w:val="center"/>
        <w:rPr>
          <w:bCs/>
          <w:strike/>
        </w:rPr>
        <w:sectPr w:rsidR="009E674C" w:rsidRPr="00FB3A11" w:rsidSect="0008259E">
          <w:pgSz w:w="16837" w:h="11905" w:orient="landscape"/>
          <w:pgMar w:top="1134" w:right="850" w:bottom="1560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14425" w:type="dxa"/>
        <w:tblLook w:val="04A0"/>
      </w:tblPr>
      <w:tblGrid>
        <w:gridCol w:w="9776"/>
        <w:gridCol w:w="4649"/>
      </w:tblGrid>
      <w:tr w:rsidR="0025781E" w:rsidRPr="00FB3A11" w:rsidTr="00AE384F">
        <w:tc>
          <w:tcPr>
            <w:tcW w:w="9776" w:type="dxa"/>
          </w:tcPr>
          <w:p w:rsidR="0025781E" w:rsidRPr="00FB3A11" w:rsidRDefault="0025781E" w:rsidP="0025781E">
            <w:pPr>
              <w:jc w:val="right"/>
            </w:pPr>
          </w:p>
        </w:tc>
        <w:tc>
          <w:tcPr>
            <w:tcW w:w="4649" w:type="dxa"/>
          </w:tcPr>
          <w:p w:rsidR="009E674C" w:rsidRPr="00FB3A11" w:rsidRDefault="009E674C" w:rsidP="009E674C">
            <w:pPr>
              <w:ind w:left="60"/>
              <w:jc w:val="center"/>
            </w:pPr>
            <w:r w:rsidRPr="00FB3A11">
              <w:t>Приложение 5</w:t>
            </w:r>
          </w:p>
          <w:p w:rsidR="009E674C" w:rsidRPr="00FB3A11" w:rsidRDefault="009E674C" w:rsidP="009E674C">
            <w:pPr>
              <w:ind w:left="60" w:hanging="8"/>
              <w:jc w:val="center"/>
            </w:pPr>
            <w:r w:rsidRPr="00FB3A11">
              <w:t xml:space="preserve">к постановлению Администрации </w:t>
            </w:r>
          </w:p>
          <w:p w:rsidR="009E674C" w:rsidRPr="00FB3A11" w:rsidRDefault="009E674C" w:rsidP="009E674C">
            <w:pPr>
              <w:ind w:left="60" w:hanging="8"/>
              <w:jc w:val="center"/>
            </w:pPr>
            <w:r w:rsidRPr="00FB3A11">
              <w:t>городского округа Эгвекинот</w:t>
            </w:r>
          </w:p>
          <w:p w:rsidR="009E674C" w:rsidRPr="00FB3A11" w:rsidRDefault="009E0AD6" w:rsidP="009E674C">
            <w:pPr>
              <w:jc w:val="center"/>
            </w:pPr>
            <w:r w:rsidRPr="00FB3A11">
              <w:t xml:space="preserve">от </w:t>
            </w:r>
            <w:r>
              <w:t>10 апреля</w:t>
            </w:r>
            <w:r w:rsidRPr="00FB3A11">
              <w:t xml:space="preserve"> 2020 г. № </w:t>
            </w:r>
            <w:r>
              <w:t>127</w:t>
            </w:r>
            <w:r w:rsidRPr="00FB3A11">
              <w:t>- па</w:t>
            </w:r>
          </w:p>
          <w:p w:rsidR="009E674C" w:rsidRPr="00FB3A11" w:rsidRDefault="009E674C" w:rsidP="009E674C">
            <w:pPr>
              <w:jc w:val="center"/>
            </w:pPr>
          </w:p>
          <w:p w:rsidR="0025781E" w:rsidRPr="00FB3A11" w:rsidRDefault="009E674C" w:rsidP="009E674C">
            <w:pPr>
              <w:jc w:val="center"/>
            </w:pPr>
            <w:r w:rsidRPr="00FB3A11">
              <w:t>«</w:t>
            </w:r>
            <w:r w:rsidR="0025781E" w:rsidRPr="00FB3A11">
              <w:t>Приложение</w:t>
            </w:r>
          </w:p>
          <w:p w:rsidR="0025781E" w:rsidRPr="00FB3A11" w:rsidRDefault="0025781E" w:rsidP="0025781E">
            <w:pPr>
              <w:ind w:hanging="104"/>
              <w:jc w:val="center"/>
            </w:pPr>
            <w:r w:rsidRPr="00FB3A11">
              <w:t xml:space="preserve">к Подпрограмме «Субсидирование </w:t>
            </w:r>
          </w:p>
          <w:p w:rsidR="0025781E" w:rsidRPr="00FB3A11" w:rsidRDefault="0025781E" w:rsidP="0025781E">
            <w:pPr>
              <w:ind w:hanging="104"/>
              <w:jc w:val="center"/>
            </w:pPr>
            <w:r w:rsidRPr="00FB3A11">
              <w:t>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</w:tc>
      </w:tr>
    </w:tbl>
    <w:p w:rsidR="0025781E" w:rsidRPr="00FB3A11" w:rsidRDefault="0025781E" w:rsidP="0025781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781E" w:rsidRPr="00FB3A11" w:rsidRDefault="0025781E" w:rsidP="0025781E"/>
    <w:tbl>
      <w:tblPr>
        <w:tblW w:w="14709" w:type="dxa"/>
        <w:tblLook w:val="04A0"/>
      </w:tblPr>
      <w:tblGrid>
        <w:gridCol w:w="540"/>
        <w:gridCol w:w="2902"/>
        <w:gridCol w:w="1600"/>
        <w:gridCol w:w="1355"/>
        <w:gridCol w:w="1420"/>
        <w:gridCol w:w="1520"/>
        <w:gridCol w:w="1775"/>
        <w:gridCol w:w="3597"/>
      </w:tblGrid>
      <w:tr w:rsidR="00FB3A11" w:rsidRPr="00FB3A11" w:rsidTr="00AE384F">
        <w:trPr>
          <w:trHeight w:val="33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bookmarkStart w:id="1" w:name="Par197"/>
            <w:bookmarkEnd w:id="1"/>
            <w:r w:rsidRPr="00FB3A11">
              <w:rPr>
                <w:b/>
                <w:bCs/>
              </w:rPr>
              <w:t>ПЕРЕЧЕНЬ</w:t>
            </w:r>
          </w:p>
        </w:tc>
      </w:tr>
      <w:tr w:rsidR="00FB3A11" w:rsidRPr="00FB3A11" w:rsidTr="00AE384F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 xml:space="preserve">МЕРОПРИЯТИЙ ПОДПРОГРАММЫ </w:t>
            </w:r>
          </w:p>
        </w:tc>
      </w:tr>
      <w:tr w:rsidR="00FB3A11" w:rsidRPr="00FB3A11" w:rsidTr="00AE384F">
        <w:trPr>
          <w:trHeight w:val="42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«Субсидирование предприятий жилищно-коммунального хозяйства»</w:t>
            </w:r>
          </w:p>
        </w:tc>
      </w:tr>
      <w:tr w:rsidR="00FB3A11" w:rsidRPr="00FB3A11" w:rsidTr="00AE384F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(наименование подпрограммы)</w:t>
            </w:r>
          </w:p>
        </w:tc>
      </w:tr>
      <w:tr w:rsidR="00FB3A11" w:rsidRPr="00FB3A11" w:rsidTr="00AE384F">
        <w:trPr>
          <w:trHeight w:val="43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МУНИЦИПАЛЬНОЙ ПРОГРАММЫ</w:t>
            </w:r>
          </w:p>
        </w:tc>
      </w:tr>
      <w:tr w:rsidR="00FB3A11" w:rsidRPr="00FB3A11" w:rsidTr="00AE384F">
        <w:trPr>
          <w:trHeight w:val="51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B3A11" w:rsidRPr="00FB3A11" w:rsidTr="00AE384F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(наименование муниципальной программы)</w:t>
            </w:r>
          </w:p>
        </w:tc>
      </w:tr>
      <w:tr w:rsidR="00FB3A11" w:rsidRPr="00FB3A11" w:rsidTr="00AE384F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 </w:t>
            </w:r>
          </w:p>
        </w:tc>
      </w:tr>
      <w:tr w:rsidR="00FB3A11" w:rsidRPr="00FB3A11" w:rsidTr="00AE384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№ </w:t>
            </w: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Период реализации мероприятий (годы)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Объём финансовых ресурсов, тыс. рублей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4F" w:rsidRPr="00FB3A11" w:rsidRDefault="0025781E" w:rsidP="0025781E">
            <w:pPr>
              <w:jc w:val="center"/>
            </w:pPr>
            <w:r w:rsidRPr="00FB3A11">
              <w:t xml:space="preserve">Ответственный </w:t>
            </w:r>
          </w:p>
          <w:p w:rsidR="0025781E" w:rsidRPr="00FB3A11" w:rsidRDefault="0025781E" w:rsidP="0025781E">
            <w:pPr>
              <w:jc w:val="center"/>
            </w:pPr>
            <w:r w:rsidRPr="00FB3A11">
              <w:t>исполнитель, соисполнители, участники</w:t>
            </w:r>
          </w:p>
        </w:tc>
      </w:tr>
      <w:tr w:rsidR="00FB3A11" w:rsidRPr="00FB3A11" w:rsidTr="00AE384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в том числе средства: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прочих внебюджетных источников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8</w:t>
            </w:r>
          </w:p>
        </w:tc>
      </w:tr>
      <w:tr w:rsidR="00FB3A11" w:rsidRPr="00FB3A11" w:rsidTr="00AE384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1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Субсидирование предприятий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171 945,3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171 945,3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 xml:space="preserve">Управление промышленной  и сельскохозяйственной политики </w:t>
            </w:r>
            <w:r w:rsidRPr="00FB3A11">
              <w:lastRenderedPageBreak/>
              <w:t>Администрации городского округа Эгвекинот</w:t>
            </w:r>
          </w:p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30 003,5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30 003,5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42 086,1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42 086,1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37 119,5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37 119,5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32 736,2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32 736,2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30 000,0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19 561,6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19 561,6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3 747,1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3 747,1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4 211,0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3 517,3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3 517,3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4 366,4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4 366,4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/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2016-2021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191 506,9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191 506,9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 </w:t>
            </w: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45 833,2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45 833,2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41 330,5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41 330,5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36 253,5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36 253,5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34 366,4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34 366,4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  <w:tr w:rsidR="00FB3A11" w:rsidRPr="00FB3A11" w:rsidTr="00AE384F">
        <w:trPr>
          <w:trHeight w:val="390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1E" w:rsidRPr="00FB3A11" w:rsidRDefault="0025781E" w:rsidP="0025781E">
            <w:pPr>
              <w:jc w:val="center"/>
            </w:pPr>
            <w:r w:rsidRPr="00FB3A11"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1E" w:rsidRPr="00FB3A11" w:rsidRDefault="0025781E" w:rsidP="0025781E">
            <w:pPr>
              <w:jc w:val="center"/>
              <w:rPr>
                <w:b/>
                <w:bCs/>
              </w:rPr>
            </w:pPr>
            <w:r w:rsidRPr="00FB3A11">
              <w:rPr>
                <w:b/>
                <w:bCs/>
              </w:rPr>
              <w:t>0,0</w:t>
            </w: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E" w:rsidRPr="00FB3A11" w:rsidRDefault="0025781E" w:rsidP="0025781E">
            <w:pPr>
              <w:rPr>
                <w:b/>
                <w:bCs/>
              </w:rPr>
            </w:pPr>
          </w:p>
        </w:tc>
      </w:tr>
    </w:tbl>
    <w:p w:rsidR="0025781E" w:rsidRPr="00FB3A11" w:rsidRDefault="009E674C" w:rsidP="0025781E">
      <w:pPr>
        <w:ind w:left="4536"/>
        <w:jc w:val="right"/>
        <w:rPr>
          <w:bCs/>
        </w:rPr>
      </w:pPr>
      <w:r w:rsidRPr="00FB3A11">
        <w:rPr>
          <w:bCs/>
        </w:rPr>
        <w:t>».</w:t>
      </w:r>
    </w:p>
    <w:p w:rsidR="009E674C" w:rsidRPr="00FB3A11" w:rsidRDefault="009E674C" w:rsidP="0025781E">
      <w:pPr>
        <w:ind w:left="4536"/>
        <w:jc w:val="right"/>
        <w:rPr>
          <w:bCs/>
        </w:rPr>
      </w:pPr>
    </w:p>
    <w:p w:rsidR="009E674C" w:rsidRPr="00FB3A11" w:rsidRDefault="009E674C" w:rsidP="0025781E">
      <w:pPr>
        <w:ind w:left="4536"/>
        <w:jc w:val="right"/>
        <w:rPr>
          <w:bCs/>
        </w:rPr>
      </w:pPr>
    </w:p>
    <w:p w:rsidR="009E674C" w:rsidRPr="00FB3A11" w:rsidRDefault="009E674C" w:rsidP="0025781E">
      <w:pPr>
        <w:ind w:left="4536"/>
        <w:jc w:val="right"/>
        <w:rPr>
          <w:bCs/>
        </w:rPr>
      </w:pPr>
    </w:p>
    <w:p w:rsidR="009E674C" w:rsidRPr="00FB3A11" w:rsidRDefault="009E674C" w:rsidP="0025781E">
      <w:pPr>
        <w:ind w:left="4536"/>
        <w:jc w:val="right"/>
        <w:rPr>
          <w:bCs/>
        </w:rPr>
      </w:pPr>
    </w:p>
    <w:p w:rsidR="009E674C" w:rsidRPr="00FB3A11" w:rsidRDefault="009E674C" w:rsidP="009E674C">
      <w:pPr>
        <w:rPr>
          <w:bCs/>
        </w:rPr>
        <w:sectPr w:rsidR="009E674C" w:rsidRPr="00FB3A11" w:rsidSect="0025781E">
          <w:headerReference w:type="even" r:id="rId19"/>
          <w:headerReference w:type="default" r:id="rId20"/>
          <w:pgSz w:w="16838" w:h="11906" w:orient="landscape"/>
          <w:pgMar w:top="1134" w:right="850" w:bottom="1134" w:left="1701" w:header="397" w:footer="397" w:gutter="0"/>
          <w:pgNumType w:start="1"/>
          <w:cols w:space="720"/>
          <w:titlePg/>
          <w:docGrid w:linePitch="272"/>
        </w:sectPr>
      </w:pPr>
    </w:p>
    <w:p w:rsidR="009E674C" w:rsidRPr="00FB3A11" w:rsidRDefault="009E674C" w:rsidP="009E674C">
      <w:pPr>
        <w:ind w:left="9072"/>
        <w:jc w:val="center"/>
      </w:pPr>
      <w:r w:rsidRPr="00FB3A11">
        <w:lastRenderedPageBreak/>
        <w:t>Приложение 6</w:t>
      </w:r>
    </w:p>
    <w:p w:rsidR="009E674C" w:rsidRPr="00FB3A11" w:rsidRDefault="009E674C" w:rsidP="009E674C">
      <w:pPr>
        <w:ind w:left="9072" w:hanging="8"/>
        <w:jc w:val="center"/>
      </w:pPr>
      <w:r w:rsidRPr="00FB3A11">
        <w:t xml:space="preserve">к постановлению Администрации </w:t>
      </w:r>
    </w:p>
    <w:p w:rsidR="009E674C" w:rsidRPr="00FB3A11" w:rsidRDefault="009E674C" w:rsidP="009E674C">
      <w:pPr>
        <w:ind w:left="9072" w:hanging="8"/>
        <w:jc w:val="center"/>
      </w:pPr>
      <w:r w:rsidRPr="00FB3A11">
        <w:t>городского округа Эгвекинот</w:t>
      </w:r>
    </w:p>
    <w:p w:rsidR="009E674C" w:rsidRDefault="009E0AD6" w:rsidP="009E674C">
      <w:pPr>
        <w:ind w:left="9072" w:hanging="8"/>
        <w:jc w:val="center"/>
      </w:pPr>
      <w:r w:rsidRPr="00FB3A11">
        <w:t xml:space="preserve">от </w:t>
      </w:r>
      <w:r>
        <w:t>10 апреля</w:t>
      </w:r>
      <w:r w:rsidRPr="00FB3A11">
        <w:t xml:space="preserve"> 2020 г. № </w:t>
      </w:r>
      <w:r>
        <w:t>127</w:t>
      </w:r>
      <w:r w:rsidRPr="00FB3A11">
        <w:t>- па</w:t>
      </w:r>
    </w:p>
    <w:p w:rsidR="009E0AD6" w:rsidRPr="00FB3A11" w:rsidRDefault="009E0AD6" w:rsidP="009E674C">
      <w:pPr>
        <w:ind w:left="9072" w:hanging="8"/>
        <w:jc w:val="center"/>
      </w:pPr>
    </w:p>
    <w:p w:rsidR="006F0B6A" w:rsidRPr="00FB3A11" w:rsidRDefault="006F0B6A" w:rsidP="006F0B6A">
      <w:pPr>
        <w:ind w:left="9064" w:hanging="9631"/>
        <w:jc w:val="center"/>
        <w:rPr>
          <w:b/>
        </w:rPr>
      </w:pPr>
      <w:r w:rsidRPr="00FB3A11">
        <w:rPr>
          <w:b/>
        </w:rPr>
        <w:t>«VII. Перечень целевых индикаторов (показателей) Подпрограммы</w:t>
      </w:r>
    </w:p>
    <w:p w:rsidR="006F0B6A" w:rsidRPr="00FB3A11" w:rsidRDefault="006F0B6A" w:rsidP="006F0B6A">
      <w:pPr>
        <w:ind w:left="9064" w:hanging="9631"/>
        <w:jc w:val="center"/>
      </w:pPr>
    </w:p>
    <w:tbl>
      <w:tblPr>
        <w:tblW w:w="152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821"/>
        <w:gridCol w:w="2110"/>
        <w:gridCol w:w="2007"/>
        <w:gridCol w:w="969"/>
        <w:gridCol w:w="727"/>
        <w:gridCol w:w="691"/>
        <w:gridCol w:w="709"/>
        <w:gridCol w:w="708"/>
        <w:gridCol w:w="709"/>
        <w:gridCol w:w="709"/>
        <w:gridCol w:w="3499"/>
      </w:tblGrid>
      <w:tr w:rsidR="00FB3A11" w:rsidRPr="00FB3A11" w:rsidTr="006F0B6A">
        <w:trPr>
          <w:trHeight w:val="547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r w:rsidRPr="00FB3A11">
              <w:t>№</w:t>
            </w:r>
          </w:p>
          <w:p w:rsidR="002F6F77" w:rsidRPr="00FB3A11" w:rsidRDefault="002F6F77" w:rsidP="009E674C">
            <w:pPr>
              <w:jc w:val="center"/>
            </w:pPr>
            <w:proofErr w:type="spellStart"/>
            <w:proofErr w:type="gramStart"/>
            <w:r w:rsidRPr="00FB3A11">
              <w:t>п</w:t>
            </w:r>
            <w:proofErr w:type="spellEnd"/>
            <w:proofErr w:type="gramEnd"/>
            <w:r w:rsidRPr="00FB3A11">
              <w:t>/</w:t>
            </w:r>
            <w:proofErr w:type="spellStart"/>
            <w:r w:rsidRPr="00FB3A11">
              <w:t>п</w:t>
            </w:r>
            <w:proofErr w:type="spellEnd"/>
          </w:p>
        </w:tc>
        <w:tc>
          <w:tcPr>
            <w:tcW w:w="1821" w:type="dxa"/>
            <w:vMerge w:val="restart"/>
            <w:vAlign w:val="center"/>
          </w:tcPr>
          <w:p w:rsidR="002F6F77" w:rsidRPr="00FB3A11" w:rsidRDefault="002F6F77" w:rsidP="009E674C">
            <w:pPr>
              <w:jc w:val="center"/>
            </w:pPr>
            <w:r w:rsidRPr="00FB3A11">
              <w:t>Цели</w:t>
            </w:r>
          </w:p>
        </w:tc>
        <w:tc>
          <w:tcPr>
            <w:tcW w:w="2110" w:type="dxa"/>
            <w:vMerge w:val="restart"/>
            <w:vAlign w:val="center"/>
          </w:tcPr>
          <w:p w:rsidR="002F6F77" w:rsidRPr="00FB3A11" w:rsidRDefault="002F6F77" w:rsidP="009E674C">
            <w:pPr>
              <w:jc w:val="center"/>
            </w:pPr>
            <w:r w:rsidRPr="00FB3A11">
              <w:t>Задачи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r w:rsidRPr="00FB3A11">
              <w:t xml:space="preserve">Целевой </w:t>
            </w:r>
          </w:p>
          <w:p w:rsidR="002F6F77" w:rsidRPr="00FB3A11" w:rsidRDefault="002F6F77" w:rsidP="009E674C">
            <w:pPr>
              <w:jc w:val="center"/>
            </w:pPr>
            <w:r w:rsidRPr="00FB3A11">
              <w:t>индикатор</w:t>
            </w:r>
          </w:p>
          <w:p w:rsidR="002F6F77" w:rsidRPr="00FB3A11" w:rsidRDefault="002F6F77" w:rsidP="009E674C">
            <w:pPr>
              <w:jc w:val="center"/>
            </w:pPr>
            <w:r w:rsidRPr="00FB3A11">
              <w:t>(показатель),</w:t>
            </w:r>
          </w:p>
          <w:p w:rsidR="002F6F77" w:rsidRPr="00FB3A11" w:rsidRDefault="002F6F77" w:rsidP="009E674C">
            <w:pPr>
              <w:jc w:val="center"/>
            </w:pPr>
            <w:r w:rsidRPr="00FB3A11">
              <w:t>единица  измерения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proofErr w:type="spellStart"/>
            <w:r w:rsidRPr="00FB3A11">
              <w:t>Плани</w:t>
            </w:r>
            <w:proofErr w:type="spellEnd"/>
          </w:p>
          <w:p w:rsidR="002F6F77" w:rsidRPr="00FB3A11" w:rsidRDefault="002F6F77" w:rsidP="009E674C">
            <w:pPr>
              <w:jc w:val="center"/>
            </w:pPr>
            <w:proofErr w:type="spellStart"/>
            <w:r w:rsidRPr="00FB3A11">
              <w:t>руемый</w:t>
            </w:r>
            <w:proofErr w:type="spellEnd"/>
            <w:r w:rsidRPr="00FB3A11">
              <w:t xml:space="preserve"> </w:t>
            </w:r>
          </w:p>
          <w:p w:rsidR="002F6F77" w:rsidRPr="00FB3A11" w:rsidRDefault="002F6F77" w:rsidP="009E674C">
            <w:pPr>
              <w:jc w:val="center"/>
            </w:pPr>
            <w:r w:rsidRPr="00FB3A11">
              <w:t>показа</w:t>
            </w:r>
          </w:p>
          <w:p w:rsidR="002F6F77" w:rsidRPr="00FB3A11" w:rsidRDefault="002F6F77" w:rsidP="009E674C">
            <w:pPr>
              <w:jc w:val="center"/>
            </w:pPr>
            <w:proofErr w:type="spellStart"/>
            <w:r w:rsidRPr="00FB3A11">
              <w:t>тель</w:t>
            </w:r>
            <w:proofErr w:type="spellEnd"/>
          </w:p>
        </w:tc>
        <w:tc>
          <w:tcPr>
            <w:tcW w:w="4253" w:type="dxa"/>
            <w:gridSpan w:val="6"/>
          </w:tcPr>
          <w:p w:rsidR="002F6F77" w:rsidRPr="00FB3A11" w:rsidRDefault="002F6F77" w:rsidP="009E674C">
            <w:pPr>
              <w:jc w:val="center"/>
            </w:pPr>
            <w:r w:rsidRPr="00FB3A11">
              <w:t>Значения</w:t>
            </w:r>
          </w:p>
          <w:p w:rsidR="002F6F77" w:rsidRPr="00FB3A11" w:rsidRDefault="002F6F77" w:rsidP="009E674C">
            <w:pPr>
              <w:jc w:val="center"/>
            </w:pPr>
            <w:r w:rsidRPr="00FB3A11">
              <w:t>показателя по годам</w:t>
            </w:r>
          </w:p>
        </w:tc>
        <w:tc>
          <w:tcPr>
            <w:tcW w:w="3499" w:type="dxa"/>
            <w:vMerge w:val="restart"/>
          </w:tcPr>
          <w:p w:rsidR="002F6F77" w:rsidRPr="00FB3A11" w:rsidRDefault="002F6F77" w:rsidP="002F6F77">
            <w:pPr>
              <w:jc w:val="center"/>
            </w:pPr>
            <w:r w:rsidRPr="00FB3A11">
              <w:t xml:space="preserve">Связь </w:t>
            </w:r>
          </w:p>
          <w:p w:rsidR="002F6F77" w:rsidRPr="00FB3A11" w:rsidRDefault="002F6F77" w:rsidP="002F6F77">
            <w:pPr>
              <w:jc w:val="center"/>
            </w:pPr>
            <w:r w:rsidRPr="00FB3A11">
              <w:t xml:space="preserve">с </w:t>
            </w:r>
            <w:r w:rsidR="006F0B6A" w:rsidRPr="00FB3A11">
              <w:t>мероприятиями</w:t>
            </w:r>
          </w:p>
          <w:p w:rsidR="002F6F77" w:rsidRPr="00FB3A11" w:rsidRDefault="002F6F77" w:rsidP="002F6F77">
            <w:pPr>
              <w:jc w:val="center"/>
            </w:pPr>
            <w:r w:rsidRPr="00FB3A11">
              <w:t xml:space="preserve">подпрограммы «Энергосбережение  </w:t>
            </w:r>
          </w:p>
          <w:p w:rsidR="002F6F77" w:rsidRPr="00FB3A11" w:rsidRDefault="002F6F77" w:rsidP="006F0B6A">
            <w:pPr>
              <w:jc w:val="center"/>
            </w:pPr>
            <w:r w:rsidRPr="00FB3A11">
              <w:t>и повышение энергетической эффективности»</w:t>
            </w:r>
          </w:p>
        </w:tc>
      </w:tr>
      <w:tr w:rsidR="00FB3A11" w:rsidRPr="00FB3A11" w:rsidTr="006F0B6A">
        <w:trPr>
          <w:trHeight w:val="311"/>
        </w:trPr>
        <w:tc>
          <w:tcPr>
            <w:tcW w:w="577" w:type="dxa"/>
            <w:vMerge/>
            <w:vAlign w:val="center"/>
            <w:hideMark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1821" w:type="dxa"/>
            <w:vMerge/>
            <w:vAlign w:val="center"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2110" w:type="dxa"/>
            <w:vMerge/>
            <w:vAlign w:val="center"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2007" w:type="dxa"/>
            <w:vMerge/>
            <w:vAlign w:val="center"/>
            <w:hideMark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969" w:type="dxa"/>
            <w:vMerge/>
            <w:vAlign w:val="center"/>
            <w:hideMark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727" w:type="dxa"/>
          </w:tcPr>
          <w:p w:rsidR="002F6F77" w:rsidRPr="00FB3A11" w:rsidRDefault="002F6F77" w:rsidP="009E674C">
            <w:pPr>
              <w:jc w:val="center"/>
            </w:pPr>
            <w:r w:rsidRPr="00FB3A11">
              <w:t>2016</w:t>
            </w:r>
          </w:p>
        </w:tc>
        <w:tc>
          <w:tcPr>
            <w:tcW w:w="691" w:type="dxa"/>
          </w:tcPr>
          <w:p w:rsidR="002F6F77" w:rsidRPr="00FB3A11" w:rsidRDefault="002F6F77" w:rsidP="009E674C">
            <w:pPr>
              <w:jc w:val="center"/>
            </w:pPr>
            <w:r w:rsidRPr="00FB3A11">
              <w:t>2017</w:t>
            </w:r>
          </w:p>
        </w:tc>
        <w:tc>
          <w:tcPr>
            <w:tcW w:w="709" w:type="dxa"/>
          </w:tcPr>
          <w:p w:rsidR="002F6F77" w:rsidRPr="00FB3A11" w:rsidRDefault="002F6F77" w:rsidP="009E674C">
            <w:pPr>
              <w:jc w:val="center"/>
            </w:pPr>
            <w:r w:rsidRPr="00FB3A11">
              <w:t>2018</w:t>
            </w:r>
          </w:p>
        </w:tc>
        <w:tc>
          <w:tcPr>
            <w:tcW w:w="708" w:type="dxa"/>
          </w:tcPr>
          <w:p w:rsidR="002F6F77" w:rsidRPr="00FB3A11" w:rsidRDefault="002F6F77" w:rsidP="009E674C">
            <w:pPr>
              <w:jc w:val="center"/>
            </w:pPr>
            <w:r w:rsidRPr="00FB3A11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r w:rsidRPr="00FB3A11">
              <w:t>2020</w:t>
            </w:r>
          </w:p>
          <w:p w:rsidR="006F0B6A" w:rsidRPr="00FB3A11" w:rsidRDefault="006F0B6A" w:rsidP="009E674C">
            <w:pPr>
              <w:jc w:val="center"/>
            </w:pPr>
          </w:p>
          <w:p w:rsidR="006F0B6A" w:rsidRPr="00FB3A11" w:rsidRDefault="006F0B6A" w:rsidP="009E674C">
            <w:pPr>
              <w:jc w:val="center"/>
            </w:pPr>
          </w:p>
          <w:p w:rsidR="002F6F77" w:rsidRPr="00FB3A11" w:rsidRDefault="002F6F77" w:rsidP="009E67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r w:rsidRPr="00FB3A11">
              <w:t>2021</w:t>
            </w:r>
          </w:p>
          <w:p w:rsidR="006F0B6A" w:rsidRPr="00FB3A11" w:rsidRDefault="006F0B6A" w:rsidP="009E674C">
            <w:pPr>
              <w:jc w:val="center"/>
            </w:pPr>
          </w:p>
          <w:p w:rsidR="006F0B6A" w:rsidRPr="00FB3A11" w:rsidRDefault="006F0B6A" w:rsidP="009E674C">
            <w:pPr>
              <w:jc w:val="center"/>
            </w:pPr>
          </w:p>
          <w:p w:rsidR="002F6F77" w:rsidRPr="00FB3A11" w:rsidRDefault="002F6F77" w:rsidP="009E674C">
            <w:pPr>
              <w:jc w:val="center"/>
            </w:pPr>
          </w:p>
        </w:tc>
        <w:tc>
          <w:tcPr>
            <w:tcW w:w="3499" w:type="dxa"/>
            <w:vMerge/>
          </w:tcPr>
          <w:p w:rsidR="002F6F77" w:rsidRPr="00FB3A11" w:rsidRDefault="002F6F77" w:rsidP="009E674C">
            <w:pPr>
              <w:jc w:val="center"/>
            </w:pPr>
          </w:p>
        </w:tc>
      </w:tr>
      <w:tr w:rsidR="00FB3A11" w:rsidRPr="00FB3A11" w:rsidTr="006F0B6A">
        <w:trPr>
          <w:trHeight w:val="7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  <w:r w:rsidRPr="00FB3A11">
              <w:t>1</w:t>
            </w:r>
            <w:r w:rsidR="00FB3A11">
              <w:t>.</w:t>
            </w:r>
          </w:p>
        </w:tc>
        <w:tc>
          <w:tcPr>
            <w:tcW w:w="1821" w:type="dxa"/>
            <w:vMerge w:val="restart"/>
          </w:tcPr>
          <w:p w:rsidR="002F6F77" w:rsidRPr="00FB3A11" w:rsidRDefault="002F6F77" w:rsidP="0027784F">
            <w:pPr>
              <w:jc w:val="center"/>
            </w:pPr>
            <w:r w:rsidRPr="00FB3A11"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  <w:tc>
          <w:tcPr>
            <w:tcW w:w="2110" w:type="dxa"/>
          </w:tcPr>
          <w:p w:rsidR="002F6F77" w:rsidRPr="00FB3A11" w:rsidRDefault="002F6F77" w:rsidP="0027784F">
            <w:pPr>
              <w:jc w:val="center"/>
            </w:pPr>
            <w:r w:rsidRPr="00FB3A11">
              <w:t xml:space="preserve">Обеспечение </w:t>
            </w:r>
          </w:p>
          <w:p w:rsidR="002F6F77" w:rsidRPr="00FB3A11" w:rsidRDefault="002F6F77" w:rsidP="0027784F">
            <w:pPr>
              <w:jc w:val="center"/>
            </w:pPr>
            <w:r w:rsidRPr="00FB3A11">
              <w:t xml:space="preserve">учета всего объема потребляемых энергетических ресурсов с применением приборов </w:t>
            </w:r>
          </w:p>
          <w:p w:rsidR="002F6F77" w:rsidRPr="00FB3A11" w:rsidRDefault="002F6F77" w:rsidP="0027784F">
            <w:pPr>
              <w:jc w:val="center"/>
            </w:pPr>
            <w:r w:rsidRPr="00FB3A11">
              <w:t xml:space="preserve">учета и внедрения </w:t>
            </w:r>
            <w:proofErr w:type="spellStart"/>
            <w:r w:rsidRPr="00FB3A11">
              <w:t>автоматизиро</w:t>
            </w:r>
            <w:proofErr w:type="spellEnd"/>
          </w:p>
          <w:p w:rsidR="002F6F77" w:rsidRPr="00FB3A11" w:rsidRDefault="002F6F77" w:rsidP="0027784F">
            <w:pPr>
              <w:jc w:val="center"/>
            </w:pPr>
            <w:r w:rsidRPr="00FB3A11">
              <w:t>ванных систем учета и управления</w:t>
            </w:r>
          </w:p>
        </w:tc>
        <w:tc>
          <w:tcPr>
            <w:tcW w:w="2007" w:type="dxa"/>
            <w:shd w:val="clear" w:color="auto" w:fill="auto"/>
          </w:tcPr>
          <w:p w:rsidR="002F6F77" w:rsidRPr="00FB3A11" w:rsidRDefault="002F6F77" w:rsidP="0027784F">
            <w:pPr>
              <w:jc w:val="center"/>
            </w:pPr>
            <w:r w:rsidRPr="00FB3A11">
              <w:t>Доля</w:t>
            </w:r>
          </w:p>
          <w:p w:rsidR="00A160D5" w:rsidRDefault="002F6F77" w:rsidP="0027784F">
            <w:pPr>
              <w:jc w:val="center"/>
            </w:pPr>
            <w:r w:rsidRPr="00FB3A11">
              <w:t xml:space="preserve">объектов муниципального жилищного фонда, обеспеченных приборами учета </w:t>
            </w:r>
            <w:proofErr w:type="spellStart"/>
            <w:r w:rsidRPr="00FB3A11">
              <w:t>вод</w:t>
            </w:r>
            <w:proofErr w:type="gramStart"/>
            <w:r w:rsidRPr="00FB3A11">
              <w:t>о</w:t>
            </w:r>
            <w:proofErr w:type="spellEnd"/>
            <w:r w:rsidRPr="00FB3A11">
              <w:t>-</w:t>
            </w:r>
            <w:proofErr w:type="gramEnd"/>
            <w:r w:rsidRPr="00FB3A11">
              <w:t xml:space="preserve"> и </w:t>
            </w:r>
            <w:proofErr w:type="spellStart"/>
            <w:r w:rsidRPr="00FB3A11">
              <w:t>электроснаб</w:t>
            </w:r>
            <w:proofErr w:type="spellEnd"/>
          </w:p>
          <w:p w:rsidR="002F6F77" w:rsidRPr="00FB3A11" w:rsidRDefault="002F6F77" w:rsidP="0027784F">
            <w:pPr>
              <w:jc w:val="center"/>
            </w:pPr>
            <w:r w:rsidRPr="00FB3A11">
              <w:t>жения</w:t>
            </w:r>
          </w:p>
          <w:p w:rsidR="002F6F77" w:rsidRPr="00FB3A11" w:rsidRDefault="002F6F77" w:rsidP="0027784F">
            <w:pPr>
              <w:tabs>
                <w:tab w:val="left" w:pos="1134"/>
              </w:tabs>
              <w:jc w:val="center"/>
              <w:rPr>
                <w:strike/>
              </w:rPr>
            </w:pPr>
            <w:r w:rsidRPr="00FB3A11">
              <w:t>(процент)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100</w:t>
            </w:r>
          </w:p>
        </w:tc>
        <w:tc>
          <w:tcPr>
            <w:tcW w:w="727" w:type="dxa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50</w:t>
            </w:r>
          </w:p>
        </w:tc>
        <w:tc>
          <w:tcPr>
            <w:tcW w:w="691" w:type="dxa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60</w:t>
            </w:r>
          </w:p>
        </w:tc>
        <w:tc>
          <w:tcPr>
            <w:tcW w:w="709" w:type="dxa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70</w:t>
            </w:r>
          </w:p>
        </w:tc>
        <w:tc>
          <w:tcPr>
            <w:tcW w:w="708" w:type="dxa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100</w:t>
            </w:r>
          </w:p>
        </w:tc>
        <w:tc>
          <w:tcPr>
            <w:tcW w:w="3499" w:type="dxa"/>
          </w:tcPr>
          <w:p w:rsidR="002F6F77" w:rsidRPr="00FB3A11" w:rsidRDefault="002F6F77" w:rsidP="002F6F77">
            <w:pPr>
              <w:jc w:val="center"/>
            </w:pPr>
            <w:r w:rsidRPr="00FB3A11">
              <w:t>Разработка и внедрение энергосберегающих проектов.</w:t>
            </w:r>
          </w:p>
          <w:p w:rsidR="002F6F77" w:rsidRPr="00FB3A11" w:rsidRDefault="002F6F77" w:rsidP="002F6F77">
            <w:pPr>
              <w:jc w:val="center"/>
            </w:pPr>
          </w:p>
          <w:p w:rsidR="006F0B6A" w:rsidRPr="00FB3A11" w:rsidRDefault="002F6F77" w:rsidP="002F6F77">
            <w:pPr>
              <w:jc w:val="center"/>
            </w:pPr>
            <w:r w:rsidRPr="00FB3A11">
              <w:t xml:space="preserve">Мероприятия </w:t>
            </w:r>
          </w:p>
          <w:p w:rsidR="002F6F77" w:rsidRPr="00FB3A11" w:rsidRDefault="002F6F77" w:rsidP="002F6F77">
            <w:pPr>
              <w:jc w:val="center"/>
            </w:pPr>
            <w:r w:rsidRPr="00FB3A11">
              <w:t>по энергосбережению и повышению энергетической эффективности систем коммунальной инфраструктуры.</w:t>
            </w:r>
          </w:p>
          <w:p w:rsidR="002F6F77" w:rsidRPr="00FB3A11" w:rsidRDefault="002F6F77" w:rsidP="002F6F77"/>
          <w:p w:rsidR="002F6F77" w:rsidRPr="00FB3A11" w:rsidRDefault="002F6F77" w:rsidP="002F6F77"/>
          <w:p w:rsidR="006F0B6A" w:rsidRPr="00FB3A11" w:rsidRDefault="002F6F77" w:rsidP="002F6F77">
            <w:pPr>
              <w:jc w:val="center"/>
            </w:pPr>
            <w:r w:rsidRPr="00FB3A11">
              <w:t xml:space="preserve">Мероприятия </w:t>
            </w:r>
          </w:p>
          <w:p w:rsidR="002F6F77" w:rsidRPr="00FB3A11" w:rsidRDefault="002F6F77" w:rsidP="002F6F77">
            <w:pPr>
              <w:jc w:val="center"/>
            </w:pPr>
            <w:r w:rsidRPr="00FB3A11">
              <w:t>по энергосбережению и повышению энергетической эффективности жилищного фонда.</w:t>
            </w:r>
          </w:p>
          <w:p w:rsidR="002F6F77" w:rsidRPr="00FB3A11" w:rsidRDefault="002F6F77" w:rsidP="002F6F77">
            <w:pPr>
              <w:jc w:val="center"/>
            </w:pPr>
          </w:p>
          <w:p w:rsidR="006F0B6A" w:rsidRPr="00FB3A11" w:rsidRDefault="002F6F77" w:rsidP="002F6F77">
            <w:pPr>
              <w:jc w:val="center"/>
            </w:pPr>
            <w:r w:rsidRPr="00FB3A11">
              <w:t xml:space="preserve">Приобретение </w:t>
            </w:r>
          </w:p>
          <w:p w:rsidR="002F6F77" w:rsidRPr="00FB3A11" w:rsidRDefault="002F6F77" w:rsidP="002F6F77">
            <w:pPr>
              <w:jc w:val="center"/>
            </w:pPr>
            <w:r w:rsidRPr="00FB3A11">
              <w:t xml:space="preserve">и поставка счетчиков горячей воды с монтажным комплектом, осадочных </w:t>
            </w:r>
            <w:r w:rsidRPr="00FB3A11">
              <w:lastRenderedPageBreak/>
              <w:t>фильтров, обратных клапанов для муниципального жилищного фонда городского округа Эгвекинот.</w:t>
            </w:r>
          </w:p>
          <w:p w:rsidR="002F6F77" w:rsidRPr="00FB3A11" w:rsidRDefault="002F6F77" w:rsidP="002F6F77">
            <w:pPr>
              <w:jc w:val="center"/>
            </w:pPr>
          </w:p>
          <w:p w:rsidR="006F0B6A" w:rsidRPr="00FB3A11" w:rsidRDefault="002F6F77" w:rsidP="002F6F77">
            <w:pPr>
              <w:jc w:val="center"/>
            </w:pPr>
            <w:r w:rsidRPr="00FB3A11">
              <w:t xml:space="preserve">Приобретение </w:t>
            </w:r>
          </w:p>
          <w:p w:rsidR="002F6F77" w:rsidRPr="00FB3A11" w:rsidRDefault="002F6F77" w:rsidP="002F6F77">
            <w:pPr>
              <w:jc w:val="center"/>
            </w:pPr>
            <w:r w:rsidRPr="00FB3A11">
              <w:t>и поставка приборов учета электроэнергии для муниципального жилищного фонда городского округа Эгвекинот.</w:t>
            </w:r>
          </w:p>
        </w:tc>
      </w:tr>
      <w:tr w:rsidR="00FB3A11" w:rsidRPr="00FB3A11" w:rsidTr="00FB3A11">
        <w:trPr>
          <w:trHeight w:val="84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6F77" w:rsidRPr="00FB3A11" w:rsidRDefault="002F6F77" w:rsidP="009E674C">
            <w:pPr>
              <w:jc w:val="center"/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2F6F77" w:rsidRPr="00FB3A11" w:rsidRDefault="002F6F77" w:rsidP="009E674C"/>
        </w:tc>
        <w:tc>
          <w:tcPr>
            <w:tcW w:w="2110" w:type="dxa"/>
            <w:tcBorders>
              <w:bottom w:val="single" w:sz="4" w:space="0" w:color="auto"/>
            </w:tcBorders>
          </w:tcPr>
          <w:p w:rsidR="002F6F77" w:rsidRPr="00FB3A11" w:rsidRDefault="002F6F77" w:rsidP="002F6F77">
            <w:pPr>
              <w:jc w:val="center"/>
            </w:pPr>
            <w:r w:rsidRPr="00FB3A11">
              <w:t xml:space="preserve">Увеличение </w:t>
            </w:r>
          </w:p>
          <w:p w:rsidR="002F6F77" w:rsidRPr="00FB3A11" w:rsidRDefault="002F6F77" w:rsidP="006F0B6A">
            <w:pPr>
              <w:jc w:val="center"/>
            </w:pPr>
            <w:r w:rsidRPr="00FB3A11">
              <w:t>доли объемов энергетических ресурсов муниципальных учреждений, расчеты за которые осуществляются с использованием приборов учета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2F6F77" w:rsidRPr="00FB3A11" w:rsidRDefault="002F6F77" w:rsidP="0027784F">
            <w:pPr>
              <w:tabs>
                <w:tab w:val="left" w:pos="1134"/>
              </w:tabs>
              <w:jc w:val="center"/>
            </w:pPr>
            <w:r w:rsidRPr="00FB3A11">
              <w:t xml:space="preserve">Доля </w:t>
            </w:r>
          </w:p>
          <w:p w:rsidR="002F6F77" w:rsidRPr="00FB3A11" w:rsidRDefault="002F6F77" w:rsidP="0027784F">
            <w:pPr>
              <w:tabs>
                <w:tab w:val="left" w:pos="1134"/>
              </w:tabs>
              <w:jc w:val="center"/>
            </w:pPr>
            <w:r w:rsidRPr="00FB3A11">
              <w:t xml:space="preserve">объемов энергетических ресурсов, расчеты за которые осуществляются с использованием </w:t>
            </w:r>
          </w:p>
          <w:p w:rsidR="002F6F77" w:rsidRPr="00FB3A11" w:rsidRDefault="002F6F77" w:rsidP="0027784F">
            <w:pPr>
              <w:tabs>
                <w:tab w:val="left" w:pos="1134"/>
              </w:tabs>
              <w:jc w:val="center"/>
            </w:pPr>
            <w:r w:rsidRPr="00FB3A11">
              <w:t>приборов учета</w:t>
            </w:r>
          </w:p>
          <w:p w:rsidR="00AE384F" w:rsidRPr="00FB3A11" w:rsidRDefault="00AE384F" w:rsidP="0027784F">
            <w:pPr>
              <w:tabs>
                <w:tab w:val="left" w:pos="1134"/>
              </w:tabs>
              <w:jc w:val="center"/>
              <w:rPr>
                <w:strike/>
              </w:rPr>
            </w:pPr>
            <w:r w:rsidRPr="00FB3A11">
              <w:t>(процент)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95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60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F77" w:rsidRPr="00FB3A11" w:rsidRDefault="002F6F77" w:rsidP="00FB3A11">
            <w:pPr>
              <w:jc w:val="center"/>
            </w:pPr>
            <w:r w:rsidRPr="00FB3A11">
              <w:t>95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F6F77" w:rsidRPr="00FB3A11" w:rsidRDefault="002F6F77" w:rsidP="007A09B9">
            <w:pPr>
              <w:jc w:val="center"/>
            </w:pPr>
            <w:r w:rsidRPr="00FB3A11">
              <w:t xml:space="preserve">Мероприятия </w:t>
            </w:r>
          </w:p>
          <w:p w:rsidR="002F6F77" w:rsidRPr="00FB3A11" w:rsidRDefault="002F6F77" w:rsidP="007A09B9">
            <w:pPr>
              <w:jc w:val="center"/>
            </w:pPr>
            <w:r w:rsidRPr="00FB3A11">
              <w:t>по энергосбережению и повышению энергетической эффективности в организациях бюджетной сферы</w:t>
            </w:r>
          </w:p>
        </w:tc>
      </w:tr>
    </w:tbl>
    <w:p w:rsidR="00CF7B7D" w:rsidRPr="009B65EC" w:rsidRDefault="00FB3A11" w:rsidP="002167C9">
      <w:pPr>
        <w:ind w:left="-567" w:firstLine="567"/>
        <w:rPr>
          <w:b/>
        </w:rPr>
      </w:pPr>
      <w:r w:rsidRPr="00FB3A11">
        <w:t>При формировании перечня целевых индикаторов (показателей) Подпрограммы учтены требования адекватности показателей, точности, объективности, достоверности, однозначности, сопоставимости. Применяемые показатели основываются на существующей статистическ</w:t>
      </w:r>
      <w:r w:rsidR="002167C9">
        <w:t>ой и ведомственной отчетности</w:t>
      </w:r>
      <w:proofErr w:type="gramStart"/>
      <w:r w:rsidR="002167C9">
        <w:t>.»</w:t>
      </w:r>
      <w:proofErr w:type="gramEnd"/>
    </w:p>
    <w:sectPr w:rsidR="00CF7B7D" w:rsidRPr="009B65EC" w:rsidSect="00736981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08" w:rsidRDefault="005B5C08" w:rsidP="004F67BA">
      <w:r>
        <w:separator/>
      </w:r>
    </w:p>
  </w:endnote>
  <w:endnote w:type="continuationSeparator" w:id="0">
    <w:p w:rsidR="005B5C08" w:rsidRDefault="005B5C08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1" w:rsidRDefault="0073698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1" w:rsidRDefault="0073698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1" w:rsidRDefault="007369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08" w:rsidRDefault="005B5C08" w:rsidP="004F67BA">
      <w:r>
        <w:separator/>
      </w:r>
    </w:p>
  </w:footnote>
  <w:footnote w:type="continuationSeparator" w:id="0">
    <w:p w:rsidR="005B5C08" w:rsidRDefault="005B5C08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1" w:rsidRDefault="007369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E96EE1" w:rsidRPr="00F7081B" w:rsidRDefault="001073C1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E96EE1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736981">
          <w:rPr>
            <w:b w:val="0"/>
            <w:noProof/>
          </w:rPr>
          <w:t>14</w:t>
        </w:r>
        <w:r w:rsidRPr="00F7081B">
          <w:rPr>
            <w:b w:val="0"/>
          </w:rPr>
          <w:fldChar w:fldCharType="end"/>
        </w:r>
      </w:p>
    </w:sdtContent>
  </w:sdt>
  <w:p w:rsidR="00E96EE1" w:rsidRPr="00F7081B" w:rsidRDefault="00E96EE1">
    <w:pPr>
      <w:pStyle w:val="a5"/>
      <w:rPr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Pr="008158CF" w:rsidRDefault="00E96EE1">
    <w:pPr>
      <w:pStyle w:val="a5"/>
      <w:jc w:val="center"/>
      <w:rPr>
        <w:b w:val="0"/>
      </w:rPr>
    </w:pPr>
  </w:p>
  <w:p w:rsidR="00E96EE1" w:rsidRDefault="00E96EE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Default="001073C1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6EE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6EE1">
      <w:rPr>
        <w:rStyle w:val="af7"/>
        <w:noProof/>
      </w:rPr>
      <w:t>1</w:t>
    </w:r>
    <w:r>
      <w:rPr>
        <w:rStyle w:val="af7"/>
      </w:rPr>
      <w:fldChar w:fldCharType="end"/>
    </w:r>
  </w:p>
  <w:p w:rsidR="00E96EE1" w:rsidRDefault="00E96EE1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Pr="0018435D" w:rsidRDefault="001073C1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E96EE1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36981">
      <w:rPr>
        <w:b w:val="0"/>
        <w:noProof/>
        <w:szCs w:val="24"/>
      </w:rPr>
      <w:t>7</w:t>
    </w:r>
    <w:r w:rsidRPr="0018435D">
      <w:rPr>
        <w:b w:val="0"/>
        <w:szCs w:val="24"/>
      </w:rPr>
      <w:fldChar w:fldCharType="end"/>
    </w:r>
  </w:p>
  <w:p w:rsidR="00E96EE1" w:rsidRDefault="00E96EE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Default="001073C1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6EE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6EE1">
      <w:rPr>
        <w:rStyle w:val="af7"/>
        <w:noProof/>
      </w:rPr>
      <w:t>16</w:t>
    </w:r>
    <w:r>
      <w:rPr>
        <w:rStyle w:val="af7"/>
      </w:rPr>
      <w:fldChar w:fldCharType="end"/>
    </w:r>
  </w:p>
  <w:p w:rsidR="00E96EE1" w:rsidRDefault="00E96EE1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Pr="0018435D" w:rsidRDefault="001073C1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E96EE1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36981">
      <w:rPr>
        <w:b w:val="0"/>
        <w:noProof/>
        <w:szCs w:val="24"/>
      </w:rPr>
      <w:t>2</w:t>
    </w:r>
    <w:r w:rsidRPr="0018435D">
      <w:rPr>
        <w:b w:val="0"/>
        <w:szCs w:val="24"/>
      </w:rPr>
      <w:fldChar w:fldCharType="end"/>
    </w:r>
  </w:p>
  <w:p w:rsidR="00E96EE1" w:rsidRDefault="00E96EE1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Default="001073C1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6EE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6EE1">
      <w:rPr>
        <w:rStyle w:val="af7"/>
        <w:noProof/>
      </w:rPr>
      <w:t>16</w:t>
    </w:r>
    <w:r>
      <w:rPr>
        <w:rStyle w:val="af7"/>
      </w:rPr>
      <w:fldChar w:fldCharType="end"/>
    </w:r>
  </w:p>
  <w:p w:rsidR="00E96EE1" w:rsidRDefault="00E96EE1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1" w:rsidRPr="0018435D" w:rsidRDefault="001073C1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E96EE1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36981">
      <w:rPr>
        <w:b w:val="0"/>
        <w:noProof/>
        <w:szCs w:val="24"/>
      </w:rPr>
      <w:t>2</w:t>
    </w:r>
    <w:r w:rsidRPr="0018435D">
      <w:rPr>
        <w:b w:val="0"/>
        <w:szCs w:val="24"/>
      </w:rPr>
      <w:fldChar w:fldCharType="end"/>
    </w:r>
  </w:p>
  <w:p w:rsidR="00E96EE1" w:rsidRDefault="00E96E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0D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C7FCE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61572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2765F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60D89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D51CF"/>
    <w:multiLevelType w:val="hybridMultilevel"/>
    <w:tmpl w:val="333A91D4"/>
    <w:lvl w:ilvl="0" w:tplc="071AB2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63F35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94246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3590A"/>
    <w:multiLevelType w:val="multilevel"/>
    <w:tmpl w:val="353C92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A80D2B"/>
    <w:multiLevelType w:val="hybridMultilevel"/>
    <w:tmpl w:val="95486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656E1B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F599D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D75997"/>
    <w:multiLevelType w:val="hybridMultilevel"/>
    <w:tmpl w:val="8DFA2D1E"/>
    <w:lvl w:ilvl="0" w:tplc="5AF2799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4">
    <w:nsid w:val="2D821FEB"/>
    <w:multiLevelType w:val="multilevel"/>
    <w:tmpl w:val="576C27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C66CD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51EA3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648F9"/>
    <w:multiLevelType w:val="hybridMultilevel"/>
    <w:tmpl w:val="8C1C6EDE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270D7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94F2115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D539A4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B7A37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75441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DF03B86"/>
    <w:multiLevelType w:val="multilevel"/>
    <w:tmpl w:val="539E341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071481F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782990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916E58"/>
    <w:multiLevelType w:val="hybridMultilevel"/>
    <w:tmpl w:val="F4C840D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7">
    <w:nsid w:val="5BC44409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BF4154"/>
    <w:multiLevelType w:val="hybridMultilevel"/>
    <w:tmpl w:val="EDE02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723EB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B015E8"/>
    <w:multiLevelType w:val="hybridMultilevel"/>
    <w:tmpl w:val="7E5021C8"/>
    <w:lvl w:ilvl="0" w:tplc="C5480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957FD1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6A2025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181ECB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246530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4"/>
  </w:num>
  <w:num w:numId="5">
    <w:abstractNumId w:val="26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25"/>
  </w:num>
  <w:num w:numId="12">
    <w:abstractNumId w:val="16"/>
  </w:num>
  <w:num w:numId="13">
    <w:abstractNumId w:val="3"/>
  </w:num>
  <w:num w:numId="14">
    <w:abstractNumId w:val="4"/>
  </w:num>
  <w:num w:numId="15">
    <w:abstractNumId w:val="5"/>
  </w:num>
  <w:num w:numId="16">
    <w:abstractNumId w:val="34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33"/>
  </w:num>
  <w:num w:numId="22">
    <w:abstractNumId w:val="19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7"/>
  </w:num>
  <w:num w:numId="28">
    <w:abstractNumId w:val="24"/>
  </w:num>
  <w:num w:numId="29">
    <w:abstractNumId w:val="0"/>
  </w:num>
  <w:num w:numId="30">
    <w:abstractNumId w:val="29"/>
  </w:num>
  <w:num w:numId="31">
    <w:abstractNumId w:val="6"/>
  </w:num>
  <w:num w:numId="32">
    <w:abstractNumId w:val="21"/>
  </w:num>
  <w:num w:numId="33">
    <w:abstractNumId w:val="9"/>
  </w:num>
  <w:num w:numId="34">
    <w:abstractNumId w:val="28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9F7"/>
    <w:rsid w:val="00036331"/>
    <w:rsid w:val="00037495"/>
    <w:rsid w:val="0004537D"/>
    <w:rsid w:val="00047FCF"/>
    <w:rsid w:val="0005534A"/>
    <w:rsid w:val="00060818"/>
    <w:rsid w:val="00063939"/>
    <w:rsid w:val="00065369"/>
    <w:rsid w:val="00066A63"/>
    <w:rsid w:val="00070BDC"/>
    <w:rsid w:val="00071676"/>
    <w:rsid w:val="00072684"/>
    <w:rsid w:val="000733D8"/>
    <w:rsid w:val="00074200"/>
    <w:rsid w:val="00075A37"/>
    <w:rsid w:val="0008259E"/>
    <w:rsid w:val="000900B5"/>
    <w:rsid w:val="00093992"/>
    <w:rsid w:val="00097485"/>
    <w:rsid w:val="00097C0C"/>
    <w:rsid w:val="000A066B"/>
    <w:rsid w:val="000A707B"/>
    <w:rsid w:val="000B6A7C"/>
    <w:rsid w:val="000C1765"/>
    <w:rsid w:val="000C2367"/>
    <w:rsid w:val="000C636D"/>
    <w:rsid w:val="000C7EAC"/>
    <w:rsid w:val="000D0E42"/>
    <w:rsid w:val="000D684C"/>
    <w:rsid w:val="000D6D62"/>
    <w:rsid w:val="000E53A8"/>
    <w:rsid w:val="000F04F0"/>
    <w:rsid w:val="00103131"/>
    <w:rsid w:val="001073C1"/>
    <w:rsid w:val="0011356D"/>
    <w:rsid w:val="00116D85"/>
    <w:rsid w:val="00122244"/>
    <w:rsid w:val="00123264"/>
    <w:rsid w:val="001317A5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49EC"/>
    <w:rsid w:val="00175503"/>
    <w:rsid w:val="00175AF1"/>
    <w:rsid w:val="00177D05"/>
    <w:rsid w:val="0018435D"/>
    <w:rsid w:val="00187EEF"/>
    <w:rsid w:val="001903F6"/>
    <w:rsid w:val="00191F62"/>
    <w:rsid w:val="00195D1F"/>
    <w:rsid w:val="001974C4"/>
    <w:rsid w:val="001A51D3"/>
    <w:rsid w:val="001A70B9"/>
    <w:rsid w:val="001C2968"/>
    <w:rsid w:val="001C5532"/>
    <w:rsid w:val="001D244A"/>
    <w:rsid w:val="001D4B00"/>
    <w:rsid w:val="001D74E9"/>
    <w:rsid w:val="001D76FE"/>
    <w:rsid w:val="001F5DF9"/>
    <w:rsid w:val="00204B0A"/>
    <w:rsid w:val="00207D0D"/>
    <w:rsid w:val="00210424"/>
    <w:rsid w:val="00211C5E"/>
    <w:rsid w:val="002121E8"/>
    <w:rsid w:val="00213B8B"/>
    <w:rsid w:val="00213F9B"/>
    <w:rsid w:val="002153F0"/>
    <w:rsid w:val="002167C9"/>
    <w:rsid w:val="00221384"/>
    <w:rsid w:val="00223341"/>
    <w:rsid w:val="00224418"/>
    <w:rsid w:val="00230409"/>
    <w:rsid w:val="00232BC6"/>
    <w:rsid w:val="00232BF0"/>
    <w:rsid w:val="00235627"/>
    <w:rsid w:val="00240A15"/>
    <w:rsid w:val="002416E1"/>
    <w:rsid w:val="00242E26"/>
    <w:rsid w:val="0024340A"/>
    <w:rsid w:val="00245617"/>
    <w:rsid w:val="00252D3D"/>
    <w:rsid w:val="00253AF1"/>
    <w:rsid w:val="00254843"/>
    <w:rsid w:val="0025781E"/>
    <w:rsid w:val="0026015C"/>
    <w:rsid w:val="00262EA0"/>
    <w:rsid w:val="002630F9"/>
    <w:rsid w:val="002638AE"/>
    <w:rsid w:val="00266F18"/>
    <w:rsid w:val="00275403"/>
    <w:rsid w:val="0027784F"/>
    <w:rsid w:val="00277AC2"/>
    <w:rsid w:val="0028329D"/>
    <w:rsid w:val="002940CA"/>
    <w:rsid w:val="00295AD7"/>
    <w:rsid w:val="0029774D"/>
    <w:rsid w:val="002A388E"/>
    <w:rsid w:val="002A6373"/>
    <w:rsid w:val="002B5861"/>
    <w:rsid w:val="002B660D"/>
    <w:rsid w:val="002C3EC2"/>
    <w:rsid w:val="002C440F"/>
    <w:rsid w:val="002C4507"/>
    <w:rsid w:val="002D3409"/>
    <w:rsid w:val="002D5717"/>
    <w:rsid w:val="002E0EEE"/>
    <w:rsid w:val="002F0426"/>
    <w:rsid w:val="002F5239"/>
    <w:rsid w:val="002F6F77"/>
    <w:rsid w:val="00300B50"/>
    <w:rsid w:val="00302146"/>
    <w:rsid w:val="0030460B"/>
    <w:rsid w:val="00311CC3"/>
    <w:rsid w:val="00314DE9"/>
    <w:rsid w:val="00326510"/>
    <w:rsid w:val="00334022"/>
    <w:rsid w:val="00334DC8"/>
    <w:rsid w:val="00337F45"/>
    <w:rsid w:val="003439EF"/>
    <w:rsid w:val="00343FF5"/>
    <w:rsid w:val="003443CA"/>
    <w:rsid w:val="003457B7"/>
    <w:rsid w:val="00345EB4"/>
    <w:rsid w:val="0034615C"/>
    <w:rsid w:val="003508DD"/>
    <w:rsid w:val="0035613F"/>
    <w:rsid w:val="00356358"/>
    <w:rsid w:val="00357146"/>
    <w:rsid w:val="00361580"/>
    <w:rsid w:val="00365372"/>
    <w:rsid w:val="0037006F"/>
    <w:rsid w:val="00370ED6"/>
    <w:rsid w:val="003846C7"/>
    <w:rsid w:val="00384FF9"/>
    <w:rsid w:val="0039795D"/>
    <w:rsid w:val="003A0741"/>
    <w:rsid w:val="003A134A"/>
    <w:rsid w:val="003A16B8"/>
    <w:rsid w:val="003A5BF7"/>
    <w:rsid w:val="003A6539"/>
    <w:rsid w:val="003B0B4D"/>
    <w:rsid w:val="003C3959"/>
    <w:rsid w:val="003C69BC"/>
    <w:rsid w:val="003C6C39"/>
    <w:rsid w:val="003D227C"/>
    <w:rsid w:val="003D72F8"/>
    <w:rsid w:val="003D7524"/>
    <w:rsid w:val="003E143A"/>
    <w:rsid w:val="003E5A62"/>
    <w:rsid w:val="003E67E0"/>
    <w:rsid w:val="003F0967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15A2"/>
    <w:rsid w:val="004227E6"/>
    <w:rsid w:val="00424A9F"/>
    <w:rsid w:val="004316FD"/>
    <w:rsid w:val="00431B2D"/>
    <w:rsid w:val="0043556B"/>
    <w:rsid w:val="00437D84"/>
    <w:rsid w:val="00443047"/>
    <w:rsid w:val="00443838"/>
    <w:rsid w:val="00444F95"/>
    <w:rsid w:val="004451C5"/>
    <w:rsid w:val="0044587B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5CA8"/>
    <w:rsid w:val="004F67BA"/>
    <w:rsid w:val="005054D6"/>
    <w:rsid w:val="00507770"/>
    <w:rsid w:val="005104DF"/>
    <w:rsid w:val="00510D8C"/>
    <w:rsid w:val="00511D80"/>
    <w:rsid w:val="0051311D"/>
    <w:rsid w:val="00513A0E"/>
    <w:rsid w:val="005170F4"/>
    <w:rsid w:val="00527645"/>
    <w:rsid w:val="00532C66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93DF0"/>
    <w:rsid w:val="005A2ACC"/>
    <w:rsid w:val="005B30FD"/>
    <w:rsid w:val="005B5C08"/>
    <w:rsid w:val="005B5E7E"/>
    <w:rsid w:val="005C6C1C"/>
    <w:rsid w:val="005D550D"/>
    <w:rsid w:val="005E0EFF"/>
    <w:rsid w:val="005E182C"/>
    <w:rsid w:val="005E4125"/>
    <w:rsid w:val="005E7051"/>
    <w:rsid w:val="005E7399"/>
    <w:rsid w:val="005F26EC"/>
    <w:rsid w:val="005F5923"/>
    <w:rsid w:val="005F6D06"/>
    <w:rsid w:val="00604A16"/>
    <w:rsid w:val="006162C2"/>
    <w:rsid w:val="00617382"/>
    <w:rsid w:val="006255CC"/>
    <w:rsid w:val="006307E3"/>
    <w:rsid w:val="00630B91"/>
    <w:rsid w:val="00633A0D"/>
    <w:rsid w:val="0063479A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8113A"/>
    <w:rsid w:val="006878F2"/>
    <w:rsid w:val="00687D80"/>
    <w:rsid w:val="006A770D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0B6A"/>
    <w:rsid w:val="006F425D"/>
    <w:rsid w:val="006F728F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5FA"/>
    <w:rsid w:val="007336DC"/>
    <w:rsid w:val="00733C1E"/>
    <w:rsid w:val="0073679F"/>
    <w:rsid w:val="00736981"/>
    <w:rsid w:val="00744681"/>
    <w:rsid w:val="00745339"/>
    <w:rsid w:val="00745DB2"/>
    <w:rsid w:val="007519ED"/>
    <w:rsid w:val="00753898"/>
    <w:rsid w:val="00753AE9"/>
    <w:rsid w:val="00755007"/>
    <w:rsid w:val="00761A8D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09B9"/>
    <w:rsid w:val="007A79C4"/>
    <w:rsid w:val="007B2D4D"/>
    <w:rsid w:val="007C063B"/>
    <w:rsid w:val="007C20AD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158CF"/>
    <w:rsid w:val="008300E4"/>
    <w:rsid w:val="00831E95"/>
    <w:rsid w:val="00834EF0"/>
    <w:rsid w:val="00835673"/>
    <w:rsid w:val="00835F70"/>
    <w:rsid w:val="0084405F"/>
    <w:rsid w:val="008467C1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94C51"/>
    <w:rsid w:val="008A0D5A"/>
    <w:rsid w:val="008A2233"/>
    <w:rsid w:val="008A5FF6"/>
    <w:rsid w:val="008A70FE"/>
    <w:rsid w:val="008B1CE7"/>
    <w:rsid w:val="008B604B"/>
    <w:rsid w:val="008C0758"/>
    <w:rsid w:val="008C1B96"/>
    <w:rsid w:val="008C2F14"/>
    <w:rsid w:val="008D09BA"/>
    <w:rsid w:val="008D45A1"/>
    <w:rsid w:val="008E2F20"/>
    <w:rsid w:val="008E4B66"/>
    <w:rsid w:val="008F0DEA"/>
    <w:rsid w:val="008F45CE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473D5"/>
    <w:rsid w:val="009517A7"/>
    <w:rsid w:val="00954D77"/>
    <w:rsid w:val="00955D7B"/>
    <w:rsid w:val="009661DB"/>
    <w:rsid w:val="00967E23"/>
    <w:rsid w:val="00973ABF"/>
    <w:rsid w:val="00984833"/>
    <w:rsid w:val="00987447"/>
    <w:rsid w:val="00987AB2"/>
    <w:rsid w:val="00992357"/>
    <w:rsid w:val="0099290A"/>
    <w:rsid w:val="009979C0"/>
    <w:rsid w:val="009A2A53"/>
    <w:rsid w:val="009A31D6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C7273"/>
    <w:rsid w:val="009D0170"/>
    <w:rsid w:val="009D2214"/>
    <w:rsid w:val="009D2E76"/>
    <w:rsid w:val="009D339D"/>
    <w:rsid w:val="009D5829"/>
    <w:rsid w:val="009E08E4"/>
    <w:rsid w:val="009E0AD6"/>
    <w:rsid w:val="009E32AF"/>
    <w:rsid w:val="009E674C"/>
    <w:rsid w:val="009E6BE3"/>
    <w:rsid w:val="009F4B24"/>
    <w:rsid w:val="00A057FB"/>
    <w:rsid w:val="00A07971"/>
    <w:rsid w:val="00A12972"/>
    <w:rsid w:val="00A160D5"/>
    <w:rsid w:val="00A16BAD"/>
    <w:rsid w:val="00A16BBA"/>
    <w:rsid w:val="00A24F9E"/>
    <w:rsid w:val="00A31693"/>
    <w:rsid w:val="00A33560"/>
    <w:rsid w:val="00A34F45"/>
    <w:rsid w:val="00A40998"/>
    <w:rsid w:val="00A462B7"/>
    <w:rsid w:val="00A50A66"/>
    <w:rsid w:val="00A52729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0B7B"/>
    <w:rsid w:val="00A83862"/>
    <w:rsid w:val="00A87379"/>
    <w:rsid w:val="00A9170D"/>
    <w:rsid w:val="00AA2859"/>
    <w:rsid w:val="00AA3507"/>
    <w:rsid w:val="00AA4AB9"/>
    <w:rsid w:val="00AA708F"/>
    <w:rsid w:val="00AB315C"/>
    <w:rsid w:val="00AB35A8"/>
    <w:rsid w:val="00AC159C"/>
    <w:rsid w:val="00AC4EAA"/>
    <w:rsid w:val="00AC717B"/>
    <w:rsid w:val="00AD01A4"/>
    <w:rsid w:val="00AD0360"/>
    <w:rsid w:val="00AD0A78"/>
    <w:rsid w:val="00AD1767"/>
    <w:rsid w:val="00AD23E9"/>
    <w:rsid w:val="00AD7A02"/>
    <w:rsid w:val="00AE384F"/>
    <w:rsid w:val="00AF178C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63C"/>
    <w:rsid w:val="00B31C2B"/>
    <w:rsid w:val="00B3668A"/>
    <w:rsid w:val="00B40455"/>
    <w:rsid w:val="00B54087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841"/>
    <w:rsid w:val="00C26BB2"/>
    <w:rsid w:val="00C344B5"/>
    <w:rsid w:val="00C40347"/>
    <w:rsid w:val="00C4074A"/>
    <w:rsid w:val="00C425B8"/>
    <w:rsid w:val="00C43B80"/>
    <w:rsid w:val="00C53A41"/>
    <w:rsid w:val="00C53DAC"/>
    <w:rsid w:val="00C614DD"/>
    <w:rsid w:val="00C61622"/>
    <w:rsid w:val="00C67799"/>
    <w:rsid w:val="00C73B15"/>
    <w:rsid w:val="00C762C5"/>
    <w:rsid w:val="00C7722C"/>
    <w:rsid w:val="00C85051"/>
    <w:rsid w:val="00C869BE"/>
    <w:rsid w:val="00CB0C8C"/>
    <w:rsid w:val="00CB1A2F"/>
    <w:rsid w:val="00CB2FDC"/>
    <w:rsid w:val="00CB7722"/>
    <w:rsid w:val="00CB7784"/>
    <w:rsid w:val="00CC2BE6"/>
    <w:rsid w:val="00CC74E9"/>
    <w:rsid w:val="00CD19B3"/>
    <w:rsid w:val="00CD7A2C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16C69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5563"/>
    <w:rsid w:val="00D64250"/>
    <w:rsid w:val="00D64975"/>
    <w:rsid w:val="00D673BF"/>
    <w:rsid w:val="00D974C4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D66B2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6468"/>
    <w:rsid w:val="00E4037E"/>
    <w:rsid w:val="00E46673"/>
    <w:rsid w:val="00E51FD3"/>
    <w:rsid w:val="00E64050"/>
    <w:rsid w:val="00E651E6"/>
    <w:rsid w:val="00E712B7"/>
    <w:rsid w:val="00E7570C"/>
    <w:rsid w:val="00E75E41"/>
    <w:rsid w:val="00E81913"/>
    <w:rsid w:val="00E841CC"/>
    <w:rsid w:val="00E85FE5"/>
    <w:rsid w:val="00E9170C"/>
    <w:rsid w:val="00E92CF6"/>
    <w:rsid w:val="00E96EE1"/>
    <w:rsid w:val="00E977F0"/>
    <w:rsid w:val="00E97CF3"/>
    <w:rsid w:val="00EB1E51"/>
    <w:rsid w:val="00EB219A"/>
    <w:rsid w:val="00EB46CE"/>
    <w:rsid w:val="00EC0E29"/>
    <w:rsid w:val="00EC40BA"/>
    <w:rsid w:val="00EC4DD4"/>
    <w:rsid w:val="00EC67AE"/>
    <w:rsid w:val="00ED0FD2"/>
    <w:rsid w:val="00ED1119"/>
    <w:rsid w:val="00ED7A86"/>
    <w:rsid w:val="00EE76BC"/>
    <w:rsid w:val="00EE7B1A"/>
    <w:rsid w:val="00EF239F"/>
    <w:rsid w:val="00EF2755"/>
    <w:rsid w:val="00EF5806"/>
    <w:rsid w:val="00F023F7"/>
    <w:rsid w:val="00F062B6"/>
    <w:rsid w:val="00F12935"/>
    <w:rsid w:val="00F206DD"/>
    <w:rsid w:val="00F24CEE"/>
    <w:rsid w:val="00F24D6C"/>
    <w:rsid w:val="00F312FE"/>
    <w:rsid w:val="00F31F90"/>
    <w:rsid w:val="00F33304"/>
    <w:rsid w:val="00F33334"/>
    <w:rsid w:val="00F35A9A"/>
    <w:rsid w:val="00F36B2F"/>
    <w:rsid w:val="00F372CE"/>
    <w:rsid w:val="00F4063F"/>
    <w:rsid w:val="00F41086"/>
    <w:rsid w:val="00F42D86"/>
    <w:rsid w:val="00F57657"/>
    <w:rsid w:val="00F57E6C"/>
    <w:rsid w:val="00F67590"/>
    <w:rsid w:val="00F7081B"/>
    <w:rsid w:val="00F74739"/>
    <w:rsid w:val="00F767C6"/>
    <w:rsid w:val="00F83317"/>
    <w:rsid w:val="00F876F0"/>
    <w:rsid w:val="00F92119"/>
    <w:rsid w:val="00F92752"/>
    <w:rsid w:val="00F9421B"/>
    <w:rsid w:val="00F94CD1"/>
    <w:rsid w:val="00F95BC0"/>
    <w:rsid w:val="00FA00A2"/>
    <w:rsid w:val="00FA6962"/>
    <w:rsid w:val="00FB3A11"/>
    <w:rsid w:val="00FB5CE7"/>
    <w:rsid w:val="00FD1449"/>
    <w:rsid w:val="00FD5B3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C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A207-FBD1-47BC-AD06-47F86CB4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35</Pages>
  <Words>7068</Words>
  <Characters>40290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47264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33</cp:revision>
  <cp:lastPrinted>2020-04-03T04:35:00Z</cp:lastPrinted>
  <dcterms:created xsi:type="dcterms:W3CDTF">2020-03-02T21:57:00Z</dcterms:created>
  <dcterms:modified xsi:type="dcterms:W3CDTF">2020-04-09T23:04:00Z</dcterms:modified>
</cp:coreProperties>
</file>