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3333750" cy="95250"/>
                  <wp:effectExtent l="0" t="0" r="0" b="0"/>
                  <wp:docPr id="70" name="Рисунок 70"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bookmarkStart w:id="0" w:name="_ednДЕКАБРЬ"/>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b/>
                <w:bCs/>
                <w:color w:val="990000"/>
                <w:sz w:val="27"/>
                <w:szCs w:val="27"/>
                <w:lang w:eastAsia="ru-RU"/>
              </w:rPr>
              <w:fldChar w:fldCharType="begin"/>
            </w:r>
            <w:r w:rsidRPr="00991972">
              <w:rPr>
                <w:rFonts w:ascii="PT Sans" w:eastAsia="Times New Roman" w:hAnsi="PT Sans" w:cs="Times New Roman"/>
                <w:b/>
                <w:bCs/>
                <w:color w:val="990000"/>
                <w:sz w:val="27"/>
                <w:szCs w:val="27"/>
                <w:lang w:eastAsia="ru-RU"/>
              </w:rPr>
              <w:instrText xml:space="preserve"> HYPERLINK "https://rvio.histrf.ru/activities/projects/item-1141" \l "_ednref</w:instrText>
            </w:r>
            <w:r w:rsidRPr="00991972">
              <w:rPr>
                <w:rFonts w:ascii="PT Sans" w:eastAsia="Times New Roman" w:hAnsi="PT Sans" w:cs="Times New Roman" w:hint="eastAsia"/>
                <w:b/>
                <w:bCs/>
                <w:color w:val="990000"/>
                <w:sz w:val="27"/>
                <w:szCs w:val="27"/>
                <w:lang w:eastAsia="ru-RU"/>
              </w:rPr>
              <w:instrText>ДЕКАБРЬ</w:instrText>
            </w:r>
            <w:r w:rsidRPr="00991972">
              <w:rPr>
                <w:rFonts w:ascii="PT Sans" w:eastAsia="Times New Roman" w:hAnsi="PT Sans" w:cs="Times New Roman"/>
                <w:b/>
                <w:bCs/>
                <w:color w:val="990000"/>
                <w:sz w:val="27"/>
                <w:szCs w:val="27"/>
                <w:lang w:eastAsia="ru-RU"/>
              </w:rPr>
              <w:instrText xml:space="preserve">" </w:instrText>
            </w:r>
            <w:r w:rsidRPr="00991972">
              <w:rPr>
                <w:rFonts w:ascii="PT Sans" w:eastAsia="Times New Roman" w:hAnsi="PT Sans" w:cs="Times New Roman"/>
                <w:b/>
                <w:bCs/>
                <w:color w:val="990000"/>
                <w:sz w:val="27"/>
                <w:szCs w:val="27"/>
                <w:lang w:eastAsia="ru-RU"/>
              </w:rPr>
              <w:fldChar w:fldCharType="separate"/>
            </w:r>
            <w:r w:rsidRPr="00991972">
              <w:rPr>
                <w:rFonts w:ascii="PT Sans" w:eastAsia="Times New Roman" w:hAnsi="PT Sans" w:cs="Times New Roman"/>
                <w:b/>
                <w:bCs/>
                <w:color w:val="337AB7"/>
                <w:sz w:val="27"/>
                <w:szCs w:val="27"/>
                <w:lang w:eastAsia="ru-RU"/>
              </w:rPr>
              <w:t>ДЕКАБРЬ</w:t>
            </w:r>
            <w:r w:rsidRPr="00991972">
              <w:rPr>
                <w:rFonts w:ascii="PT Sans" w:eastAsia="Times New Roman" w:hAnsi="PT Sans" w:cs="Times New Roman"/>
                <w:b/>
                <w:bCs/>
                <w:color w:val="990000"/>
                <w:sz w:val="27"/>
                <w:szCs w:val="27"/>
                <w:lang w:eastAsia="ru-RU"/>
              </w:rPr>
              <w:fldChar w:fldCharType="end"/>
            </w:r>
            <w:bookmarkEnd w:id="0"/>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69" name="Рисунок 69"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1238250" cy="1524000"/>
                  <wp:effectExtent l="0" t="0" r="0" b="0"/>
                  <wp:docPr id="68" name="Рисунок 68" descr="https://rvio.histrf.ru/uploads/media/default/0001/11/d242d2bc9a1a3ce6c6dea4ad6372cc90d927d7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vio.histrf.ru/uploads/media/default/0001/11/d242d2bc9a1a3ce6c6dea4ad6372cc90d927d7b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День воинской славы России</w:t>
            </w:r>
            <w:r w:rsidRPr="00991972">
              <w:rPr>
                <w:rFonts w:ascii="PT Sans" w:eastAsia="Times New Roman" w:hAnsi="PT Sans" w:cs="Times New Roman"/>
                <w:color w:val="0E0D0D"/>
                <w:sz w:val="27"/>
                <w:szCs w:val="27"/>
                <w:lang w:eastAsia="ru-RU"/>
              </w:rPr>
              <w:br/>
              <w:t>1 декабря 1853 года русская эскадра под командованием Нахимова разгромила турецкий флот у мыса Синоп. Победой в последнем сражении эпохи парусников русский флот получил полное господство в Черном море и сорвал высадку турецкого десанта на Кавказе.</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67" name="Рисунок 67" descr="https://rvio.histrf.ru/uploads/media/default/0001/19/a0fe8580a8e47b119fb5026f6df90bbcdb85f6ae.png">
                    <a:hlinkClick xmlns:a="http://schemas.openxmlformats.org/drawingml/2006/main" r:id="rId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vio.histrf.ru/uploads/media/default/0001/19/a0fe8580a8e47b119fb5026f6df90bbcdb85f6ae.png">
                            <a:hlinkClick r:id="rId7" tgtFrame="&quot;_blank&quot;" tooltip="&quot;Подробнее: статья&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66" name="Рисунок 66" descr="https://rvio.histrf.ru/uploads/media/default/0001/19/49491b45885405f1e94c3cfa257ccb71a4edd424.png">
                    <a:hlinkClick xmlns:a="http://schemas.openxmlformats.org/drawingml/2006/main" r:id="rId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vio.histrf.ru/uploads/media/default/0001/19/49491b45885405f1e94c3cfa257ccb71a4edd424.png">
                            <a:hlinkClick r:id="rId9" tgtFrame="&quot;_blank&quot;" tooltip="&quot;Видео&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65" name="Рисунок 65"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1238250" cy="1524000"/>
                  <wp:effectExtent l="0" t="0" r="0" b="0"/>
                  <wp:docPr id="64" name="Рисунок 64" descr="https://rvio.histrf.ru/uploads/media/default/0001/19/3a5e0d3a6df07d9ec3a49b2e89171a20d5fc2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vio.histrf.ru/uploads/media/default/0001/19/3a5e0d3a6df07d9ec3a49b2e89171a20d5fc258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Памятная дата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1966 году, в ознаменование 25-й годовщины разгрома немецких войск под Москвой, прах неизвестного солдата перенесен из братской могилы на 41-м километре Ленинградского шоссе и торжественно захоронен у Кремлевской стены. 8 мая 1967 года зажжен Вечный огонь.</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63" name="Рисунок 63" descr="https://rvio.histrf.ru/uploads/media/default/0001/19/a27a7dc7972bc4353a219db10b47c67e6e9ca8b7.png">
                    <a:hlinkClick xmlns:a="http://schemas.openxmlformats.org/drawingml/2006/main" r:id="rId1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vio.histrf.ru/uploads/media/default/0001/19/a27a7dc7972bc4353a219db10b47c67e6e9ca8b7.png">
                            <a:hlinkClick r:id="rId12" tgtFrame="&quot;_blank&quot;" tooltip="&quot;Подробнее: статья&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62" name="Рисунок 62" descr="https://rvio.histrf.ru/uploads/media/default/0001/19/d044c3b2a7618f62599a0c93f6688fa3495eea01.png">
                    <a:hlinkClick xmlns:a="http://schemas.openxmlformats.org/drawingml/2006/main" r:id="rId1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vio.histrf.ru/uploads/media/default/0001/19/d044c3b2a7618f62599a0c93f6688fa3495eea01.png">
                            <a:hlinkClick r:id="rId14" tgtFrame="&quot;_blank&quot;" tooltip="&quot;Видео&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61" name="Рисунок 61"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lastRenderedPageBreak/>
              <w:drawing>
                <wp:inline distT="0" distB="0" distL="0" distR="0">
                  <wp:extent cx="1238250" cy="1524000"/>
                  <wp:effectExtent l="0" t="0" r="0" b="0"/>
                  <wp:docPr id="60" name="Рисунок 60" descr="https://rvio.histrf.ru/uploads/media/default/0001/11/77dec8d984adf3fde85a0d6c0c6d18be9d6ae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vio.histrf.ru/uploads/media/default/0001/11/77dec8d984adf3fde85a0d6c0c6d18be9d6aec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День воинской славы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1941 году началось контрнаступление Красной Армии против немецко-фашистских войск в битве под Москвой. «В результате начатого наступления группировки врага разбиты и поспешно отходят, бросая технику, вооружения и неся огромные потери», — сообщало в декабре 41-го </w:t>
            </w:r>
            <w:proofErr w:type="spellStart"/>
            <w:r w:rsidRPr="00991972">
              <w:rPr>
                <w:rFonts w:ascii="PT Sans" w:eastAsia="Times New Roman" w:hAnsi="PT Sans" w:cs="Times New Roman"/>
                <w:color w:val="0E0D0D"/>
                <w:sz w:val="27"/>
                <w:szCs w:val="27"/>
                <w:lang w:eastAsia="ru-RU"/>
              </w:rPr>
              <w:t>Совинформбюро</w:t>
            </w:r>
            <w:proofErr w:type="spellEnd"/>
            <w:r w:rsidRPr="00991972">
              <w:rPr>
                <w:rFonts w:ascii="PT Sans" w:eastAsia="Times New Roman" w:hAnsi="PT Sans" w:cs="Times New Roman"/>
                <w:color w:val="0E0D0D"/>
                <w:sz w:val="27"/>
                <w:szCs w:val="27"/>
                <w:lang w:eastAsia="ru-RU"/>
              </w:rPr>
              <w:t>.</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59" name="Рисунок 59" descr="https://rvio.histrf.ru/uploads/media/default/0001/19/89d5f4cf13dbaeedbb9ac4cdc2e616c8439b416a.png">
                    <a:hlinkClick xmlns:a="http://schemas.openxmlformats.org/drawingml/2006/main" r:id="rId1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vio.histrf.ru/uploads/media/default/0001/19/89d5f4cf13dbaeedbb9ac4cdc2e616c8439b416a.png">
                            <a:hlinkClick r:id="rId17" tgtFrame="&quot;_blank&quot;" tooltip="&quot;Подробнее: статья&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58" name="Рисунок 58" descr="https://rvio.histrf.ru/uploads/media/default/0001/19/117407adf3b2a6bca7252a2d6dc8ba3c6e83fa3e.png">
                    <a:hlinkClick xmlns:a="http://schemas.openxmlformats.org/drawingml/2006/main" r:id="rId1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vio.histrf.ru/uploads/media/default/0001/19/117407adf3b2a6bca7252a2d6dc8ba3c6e83fa3e.png">
                            <a:hlinkClick r:id="rId19" tgtFrame="&quot;_blank&quot;" tooltip="&quot;Видео&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57" name="Рисунок 57"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1238250" cy="1524000"/>
                  <wp:effectExtent l="0" t="0" r="0" b="0"/>
                  <wp:docPr id="56" name="Рисунок 56" descr="https://rvio.histrf.ru/uploads/media/default/0001/11/8942072caaa2c3acfc58764f0bd84a1b32d86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vio.histrf.ru/uploads/media/default/0001/11/8942072caaa2c3acfc58764f0bd84a1b32d860f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Памятная дата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1769 году Екатериной II был учрежден орден Святого Георгия — высшая военная награда. Георгиевская лента символически связала героев разных эпох. В зимний день Георгия Победоносца мы чествуем Героев Советского Союза, Героев России, кавалеров Ордена Славы и ордена Святого Георгия.</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55" name="Рисунок 55" descr="https://rvio.histrf.ru/uploads/media/default/0001/19/240058c31632146a24f875f207a96d268f90e833.png">
                    <a:hlinkClick xmlns:a="http://schemas.openxmlformats.org/drawingml/2006/main" r:id="rId2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rvio.histrf.ru/uploads/media/default/0001/19/240058c31632146a24f875f207a96d268f90e833.png">
                            <a:hlinkClick r:id="rId22" tgtFrame="&quot;_blank&quot;" tooltip="&quot;Подробнее: статья&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54" name="Рисунок 54" descr="https://rvio.histrf.ru/uploads/media/default/0001/19/ed13b2e08eb549c3e98b0df6eddd0748d33c26b0.png">
                    <a:hlinkClick xmlns:a="http://schemas.openxmlformats.org/drawingml/2006/main" r:id="rId2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vio.histrf.ru/uploads/media/default/0001/19/ed13b2e08eb549c3e98b0df6eddd0748d33c26b0.png">
                            <a:hlinkClick r:id="rId24" tgtFrame="&quot;_blank&quot;" tooltip="&quot;Видео&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53" name="Рисунок 53"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1238250" cy="1524000"/>
                  <wp:effectExtent l="0" t="0" r="0" b="0"/>
                  <wp:docPr id="52" name="Рисунок 52" descr="https://rvio.histrf.ru/uploads/media/default/0001/11/f93d4f3eb60f940649e91b3a2ed0b4064723f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vio.histrf.ru/uploads/media/default/0001/11/f93d4f3eb60f940649e91b3a2ed0b4064723f65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Памятная дата военной истории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1877 году русские войска взяли крепость Плевна в Болгарии. В бою, который предрешил исход Русско-Турецкой войны, мы потеряли 192 человека. Потери турок — до 6000 убитыми и 44000 пленными. Благодарные болгары обещали, что это сражение «навсегда останется в памяти наших потомков»…</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lastRenderedPageBreak/>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51" name="Рисунок 51" descr="https://rvio.histrf.ru/uploads/media/default/0001/19/09169f047f3aee24438e196ac421278df6645f22.png">
                    <a:hlinkClick xmlns:a="http://schemas.openxmlformats.org/drawingml/2006/main" r:id="rId2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rvio.histrf.ru/uploads/media/default/0001/19/09169f047f3aee24438e196ac421278df6645f22.png">
                            <a:hlinkClick r:id="rId27" tgtFrame="&quot;_blank&quot;" tooltip="&quot;Подробнее: статья&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50" name="Рисунок 50" descr="https://rvio.histrf.ru/uploads/media/default/0001/19/5572faea0aef7f8a0b46637b2dc702dab2e3daee.png">
                    <a:hlinkClick xmlns:a="http://schemas.openxmlformats.org/drawingml/2006/main" r:id="rId2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rvio.histrf.ru/uploads/media/default/0001/19/5572faea0aef7f8a0b46637b2dc702dab2e3daee.png">
                            <a:hlinkClick r:id="rId29" tgtFrame="&quot;_blank&quot;" tooltip="&quot;Видео&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49" name="Рисунок 49"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1238250" cy="1524000"/>
                  <wp:effectExtent l="0" t="0" r="0" b="0"/>
                  <wp:docPr id="48" name="Рисунок 48" descr="https://rvio.histrf.ru/uploads/media/default/0001/11/725098856cb7b63b17377fcc4a614dd202bf3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vio.histrf.ru/uploads/media/default/0001/11/725098856cb7b63b17377fcc4a614dd202bf35b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Памятная дата военной истории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1788 году русские войска под командованием князя Потемкина взяли турецкую крепость Очаков на побережье Черного моря рядом с устьем Днепра. </w:t>
            </w:r>
            <w:proofErr w:type="spellStart"/>
            <w:r w:rsidRPr="00991972">
              <w:rPr>
                <w:rFonts w:ascii="PT Sans" w:eastAsia="Times New Roman" w:hAnsi="PT Sans" w:cs="Times New Roman"/>
                <w:color w:val="0E0D0D"/>
                <w:sz w:val="27"/>
                <w:szCs w:val="27"/>
                <w:lang w:eastAsia="ru-RU"/>
              </w:rPr>
              <w:t>Грибоедовское</w:t>
            </w:r>
            <w:proofErr w:type="spellEnd"/>
            <w:r w:rsidRPr="00991972">
              <w:rPr>
                <w:rFonts w:ascii="PT Sans" w:eastAsia="Times New Roman" w:hAnsi="PT Sans" w:cs="Times New Roman"/>
                <w:color w:val="0E0D0D"/>
                <w:sz w:val="27"/>
                <w:szCs w:val="27"/>
                <w:lang w:eastAsia="ru-RU"/>
              </w:rPr>
              <w:t xml:space="preserve"> крылатое выражение «времен Очаковских и покоренья Крыма» увековечило славную победу полководца Екатерины II.</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47" name="Рисунок 47" descr="https://rvio.histrf.ru/uploads/media/default/0001/19/cf3bbe45390738f2fe93a09baf76133ceef7aaad.png">
                    <a:hlinkClick xmlns:a="http://schemas.openxmlformats.org/drawingml/2006/main" r:id="rId3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rvio.histrf.ru/uploads/media/default/0001/19/cf3bbe45390738f2fe93a09baf76133ceef7aaad.png">
                            <a:hlinkClick r:id="rId32" tgtFrame="&quot;_blank&quot;" tooltip="&quot;Подробнее: статья&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46" name="Рисунок 46" descr="https://rvio.histrf.ru/uploads/media/default/0001/19/976f33a79155332635bb718667ae58672ecce157.png">
                    <a:hlinkClick xmlns:a="http://schemas.openxmlformats.org/drawingml/2006/main" r:id="rId3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vio.histrf.ru/uploads/media/default/0001/19/976f33a79155332635bb718667ae58672ecce157.png">
                            <a:hlinkClick r:id="rId34" tgtFrame="&quot;_blank&quot;" tooltip="&quot;Видео&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45" name="Рисунок 45"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drawing>
                <wp:inline distT="0" distB="0" distL="0" distR="0">
                  <wp:extent cx="1238250" cy="1524000"/>
                  <wp:effectExtent l="0" t="0" r="0" b="0"/>
                  <wp:docPr id="44" name="Рисунок 44" descr="https://rvio.histrf.ru/uploads/media/default/0001/19/f574cdefe52976c499f87474319e059c87c83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vio.histrf.ru/uploads/media/default/0001/19/f574cdefe52976c499f87474319e059c87c830d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100-летие Дальней авиации России</w:t>
            </w:r>
            <w:r w:rsidRPr="00991972">
              <w:rPr>
                <w:rFonts w:ascii="PT Sans" w:eastAsia="Times New Roman" w:hAnsi="PT Sans" w:cs="Times New Roman"/>
                <w:color w:val="0E0D0D"/>
                <w:sz w:val="27"/>
                <w:szCs w:val="27"/>
                <w:lang w:eastAsia="ru-RU"/>
              </w:rPr>
              <w:br/>
              <w:t>23 декабря 1914 года указом императора Николая II было утверждено постановление Военного Совета о формировании первой эскадры самолетов «Илья Муромец». Это положило начало дальней (стратегической) авиации не только в России, но и в мире. День Дальней авиации ВВС России.</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43" name="Рисунок 43" descr="https://rvio.histrf.ru/uploads/media/default/0001/19/6df0bfca5ea6d8ba33ff24d0aff49235cbbdf08f.png">
                    <a:hlinkClick xmlns:a="http://schemas.openxmlformats.org/drawingml/2006/main" r:id="rId3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vio.histrf.ru/uploads/media/default/0001/19/6df0bfca5ea6d8ba33ff24d0aff49235cbbdf08f.png">
                            <a:hlinkClick r:id="rId37" tgtFrame="&quot;_blank&quot;" tooltip="&quot;Подробнее: статья&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42" name="Рисунок 42" descr="https://rvio.histrf.ru/uploads/media/default/0001/19/14eef5fe9e9d9ad0066ad4500067e5d6b10615f6.png">
                    <a:hlinkClick xmlns:a="http://schemas.openxmlformats.org/drawingml/2006/main" r:id="rId3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vio.histrf.ru/uploads/media/default/0001/19/14eef5fe9e9d9ad0066ad4500067e5d6b10615f6.png">
                            <a:hlinkClick r:id="rId39" tgtFrame="&quot;_blank&quot;" tooltip="&quot;Видео&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41" name="Рисунок 41"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000000"/>
                <w:sz w:val="27"/>
                <w:szCs w:val="27"/>
                <w:lang w:eastAsia="ru-RU"/>
              </w:rPr>
              <w:lastRenderedPageBreak/>
              <w:drawing>
                <wp:inline distT="0" distB="0" distL="0" distR="0">
                  <wp:extent cx="1238250" cy="1524000"/>
                  <wp:effectExtent l="0" t="0" r="0" b="0"/>
                  <wp:docPr id="40" name="Рисунок 40" descr="https://rvio.histrf.ru/uploads/media/default/0001/11/8705fd505e73f580238590d2cc86fe7283d96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vio.histrf.ru/uploads/media/default/0001/11/8705fd505e73f580238590d2cc86fe7283d9626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День воинской славы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1790 году русские под командованием Суворова взяли турецкую крепость Измаил. Начав штурм перед рассветом, Суворов взял неприступную крепость на Дунае за несколько часов. Из всего гарнизона смог бежать только один человек. Трофеями русских стали 400 турецких знамен.</w:t>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1650"/>
        <w:gridCol w:w="519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p>
        </w:tc>
        <w:tc>
          <w:tcPr>
            <w:tcW w:w="165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39" name="Рисунок 39" descr="https://rvio.histrf.ru/uploads/media/default/0001/25/b0c024203323fabebb36d74277cef32677e186bd.png">
                    <a:hlinkClick xmlns:a="http://schemas.openxmlformats.org/drawingml/2006/main" r:id="rId4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vio.histrf.ru/uploads/media/default/0001/25/b0c024203323fabebb36d74277cef32677e186bd.png">
                            <a:hlinkClick r:id="rId42" tgtFrame="&quot;_blank&quot;" tooltip="&quot;Подробнее: статья&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5190" w:type="dxa"/>
            <w:shd w:val="clear" w:color="auto" w:fill="FFFFFF"/>
            <w:tcMar>
              <w:top w:w="0" w:type="dxa"/>
              <w:left w:w="0" w:type="dxa"/>
              <w:bottom w:w="0" w:type="dxa"/>
              <w:right w:w="0" w:type="dxa"/>
            </w:tcMar>
            <w:vAlign w:val="center"/>
            <w:hideMark/>
          </w:tcPr>
          <w:p w:rsidR="00991972" w:rsidRPr="00991972" w:rsidRDefault="00991972" w:rsidP="00991972">
            <w:pPr>
              <w:spacing w:after="0" w:line="240" w:lineRule="auto"/>
              <w:rPr>
                <w:rFonts w:ascii="PT Sans" w:eastAsia="Times New Roman" w:hAnsi="PT Sans" w:cs="Times New Roman"/>
                <w:color w:val="000000"/>
                <w:sz w:val="27"/>
                <w:szCs w:val="27"/>
                <w:lang w:eastAsia="ru-RU"/>
              </w:rPr>
            </w:pPr>
            <w:r>
              <w:rPr>
                <w:rFonts w:ascii="PT Sans" w:eastAsia="Times New Roman" w:hAnsi="PT Sans" w:cs="Times New Roman"/>
                <w:noProof/>
                <w:color w:val="337AB7"/>
                <w:sz w:val="27"/>
                <w:szCs w:val="27"/>
                <w:lang w:eastAsia="ru-RU"/>
              </w:rPr>
              <w:drawing>
                <wp:inline distT="0" distB="0" distL="0" distR="0">
                  <wp:extent cx="952500" cy="1171575"/>
                  <wp:effectExtent l="0" t="0" r="0" b="9525"/>
                  <wp:docPr id="38" name="Рисунок 38" descr="https://rvio.histrf.ru/uploads/media/default/0001/19/0f0a3eccb064f3a6d410b15d6413ca850b09ec70.png">
                    <a:hlinkClick xmlns:a="http://schemas.openxmlformats.org/drawingml/2006/main" r:id="rId4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vio.histrf.ru/uploads/media/default/0001/19/0f0a3eccb064f3a6d410b15d6413ca850b09ec70.png">
                            <a:hlinkClick r:id="rId44" tgtFrame="&quot;_blank&quot;" tooltip="&quot;Видео&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090"/>
      </w:tblGrid>
      <w:tr w:rsidR="00991972" w:rsidRPr="00991972" w:rsidTr="00991972">
        <w:trPr>
          <w:trHeight w:val="150"/>
          <w:jc w:val="center"/>
        </w:trPr>
        <w:tc>
          <w:tcPr>
            <w:tcW w:w="9090" w:type="dxa"/>
            <w:shd w:val="clear" w:color="auto" w:fill="FFFFFF"/>
            <w:tcMar>
              <w:top w:w="0" w:type="dxa"/>
              <w:left w:w="0" w:type="dxa"/>
              <w:bottom w:w="0" w:type="dxa"/>
              <w:right w:w="0" w:type="dxa"/>
            </w:tcMar>
            <w:vAlign w:val="center"/>
            <w:hideMark/>
          </w:tcPr>
          <w:p w:rsidR="00991972" w:rsidRPr="00991972" w:rsidRDefault="00991972" w:rsidP="00991972">
            <w:pPr>
              <w:spacing w:after="0" w:line="150" w:lineRule="atLeast"/>
              <w:jc w:val="center"/>
              <w:rPr>
                <w:rFonts w:ascii="PT Sans" w:eastAsia="Times New Roman" w:hAnsi="PT Sans" w:cs="Times New Roman"/>
                <w:color w:val="000000"/>
                <w:sz w:val="27"/>
                <w:szCs w:val="27"/>
                <w:lang w:eastAsia="ru-RU"/>
              </w:rPr>
            </w:pPr>
            <w:r w:rsidRPr="00991972">
              <w:rPr>
                <w:rFonts w:ascii="PT Sans" w:eastAsia="Times New Roman" w:hAnsi="PT Sans" w:cs="Times New Roman"/>
                <w:color w:val="000000"/>
                <w:sz w:val="27"/>
                <w:szCs w:val="27"/>
                <w:lang w:eastAsia="ru-RU"/>
              </w:rPr>
              <w:t> </w:t>
            </w:r>
            <w:r>
              <w:rPr>
                <w:rFonts w:ascii="PT Sans" w:eastAsia="Times New Roman" w:hAnsi="PT Sans" w:cs="Times New Roman"/>
                <w:noProof/>
                <w:color w:val="000000"/>
                <w:sz w:val="27"/>
                <w:szCs w:val="27"/>
                <w:lang w:eastAsia="ru-RU"/>
              </w:rPr>
              <w:drawing>
                <wp:inline distT="0" distB="0" distL="0" distR="0">
                  <wp:extent cx="3333750" cy="95250"/>
                  <wp:effectExtent l="0" t="0" r="0" b="0"/>
                  <wp:docPr id="37" name="Рисунок 37" descr="https://rvio.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vio.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95250"/>
                          </a:xfrm>
                          <a:prstGeom prst="rect">
                            <a:avLst/>
                          </a:prstGeom>
                          <a:noFill/>
                          <a:ln>
                            <a:noFill/>
                          </a:ln>
                        </pic:spPr>
                      </pic:pic>
                    </a:graphicData>
                  </a:graphic>
                </wp:inline>
              </w:drawing>
            </w:r>
          </w:p>
        </w:tc>
      </w:tr>
    </w:tbl>
    <w:p w:rsidR="00991972" w:rsidRPr="00991972" w:rsidRDefault="00991972" w:rsidP="00991972">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0"/>
        <w:gridCol w:w="6840"/>
      </w:tblGrid>
      <w:tr w:rsidR="00991972" w:rsidRPr="00991972" w:rsidTr="00991972">
        <w:trPr>
          <w:jc w:val="center"/>
        </w:trPr>
        <w:tc>
          <w:tcPr>
            <w:tcW w:w="225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rPr>
                <w:rFonts w:ascii="PT Sans" w:eastAsia="Times New Roman" w:hAnsi="PT Sans" w:cs="Times New Roman"/>
                <w:color w:val="0E0D0D"/>
                <w:sz w:val="27"/>
                <w:szCs w:val="27"/>
                <w:lang w:eastAsia="ru-RU"/>
              </w:rPr>
            </w:pPr>
            <w:r>
              <w:rPr>
                <w:rFonts w:ascii="PT Sans" w:eastAsia="Times New Roman" w:hAnsi="PT Sans" w:cs="Times New Roman"/>
                <w:noProof/>
                <w:color w:val="0E0D0D"/>
                <w:sz w:val="27"/>
                <w:szCs w:val="27"/>
                <w:lang w:eastAsia="ru-RU"/>
              </w:rPr>
              <w:drawing>
                <wp:inline distT="0" distB="0" distL="0" distR="0">
                  <wp:extent cx="1238250" cy="1524000"/>
                  <wp:effectExtent l="0" t="0" r="0" b="0"/>
                  <wp:docPr id="36" name="Рисунок 36" descr="https://rvio.histrf.ru/uploads/media/default/0001/11/369a1c34b58b3d3060e2c261fa3c4cea2015a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vio.histrf.ru/uploads/media/default/0001/11/369a1c34b58b3d3060e2c261fa3c4cea2015a4d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p w:rsidR="00991972" w:rsidRPr="00991972" w:rsidRDefault="00991972" w:rsidP="00991972">
            <w:pPr>
              <w:spacing w:after="203" w:line="240" w:lineRule="auto"/>
              <w:rPr>
                <w:rFonts w:ascii="PT Sans" w:eastAsia="Times New Roman" w:hAnsi="PT Sans" w:cs="Times New Roman"/>
                <w:color w:val="0E0D0D"/>
                <w:sz w:val="27"/>
                <w:szCs w:val="27"/>
                <w:lang w:eastAsia="ru-RU"/>
              </w:rPr>
            </w:pPr>
            <w:r w:rsidRPr="00991972">
              <w:rPr>
                <w:rFonts w:ascii="PT Sans" w:eastAsia="Times New Roman" w:hAnsi="PT Sans" w:cs="Times New Roman"/>
                <w:color w:val="0E0D0D"/>
                <w:sz w:val="27"/>
                <w:szCs w:val="27"/>
                <w:lang w:eastAsia="ru-RU"/>
              </w:rPr>
              <w:t> </w:t>
            </w:r>
          </w:p>
          <w:bookmarkStart w:id="1" w:name="_ednЯНВАРЬ"/>
          <w:p w:rsidR="00991972" w:rsidRPr="00991972" w:rsidRDefault="00991972" w:rsidP="00991972">
            <w:pPr>
              <w:spacing w:after="203" w:line="240" w:lineRule="auto"/>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fldChar w:fldCharType="begin"/>
            </w:r>
            <w:r w:rsidRPr="00991972">
              <w:rPr>
                <w:rFonts w:ascii="PT Sans" w:eastAsia="Times New Roman" w:hAnsi="PT Sans" w:cs="Times New Roman"/>
                <w:b/>
                <w:bCs/>
                <w:color w:val="0E0D0D"/>
                <w:sz w:val="27"/>
                <w:szCs w:val="27"/>
                <w:lang w:eastAsia="ru-RU"/>
              </w:rPr>
              <w:instrText xml:space="preserve"> HYPERLINK "https://rvio.histrf.ru/activities/projects/item-1141" \l "_ednref</w:instrText>
            </w:r>
            <w:r w:rsidRPr="00991972">
              <w:rPr>
                <w:rFonts w:ascii="PT Sans" w:eastAsia="Times New Roman" w:hAnsi="PT Sans" w:cs="Times New Roman" w:hint="eastAsia"/>
                <w:b/>
                <w:bCs/>
                <w:color w:val="0E0D0D"/>
                <w:sz w:val="27"/>
                <w:szCs w:val="27"/>
                <w:lang w:eastAsia="ru-RU"/>
              </w:rPr>
              <w:instrText>ЯНВАРЬ</w:instrText>
            </w:r>
            <w:r w:rsidRPr="00991972">
              <w:rPr>
                <w:rFonts w:ascii="PT Sans" w:eastAsia="Times New Roman" w:hAnsi="PT Sans" w:cs="Times New Roman"/>
                <w:b/>
                <w:bCs/>
                <w:color w:val="0E0D0D"/>
                <w:sz w:val="27"/>
                <w:szCs w:val="27"/>
                <w:lang w:eastAsia="ru-RU"/>
              </w:rPr>
              <w:instrText xml:space="preserve">" </w:instrText>
            </w:r>
            <w:r w:rsidRPr="00991972">
              <w:rPr>
                <w:rFonts w:ascii="PT Sans" w:eastAsia="Times New Roman" w:hAnsi="PT Sans" w:cs="Times New Roman"/>
                <w:b/>
                <w:bCs/>
                <w:color w:val="0E0D0D"/>
                <w:sz w:val="27"/>
                <w:szCs w:val="27"/>
                <w:lang w:eastAsia="ru-RU"/>
              </w:rPr>
              <w:fldChar w:fldCharType="separate"/>
            </w:r>
            <w:r w:rsidRPr="00991972">
              <w:rPr>
                <w:rFonts w:ascii="PT Sans" w:eastAsia="Times New Roman" w:hAnsi="PT Sans" w:cs="Times New Roman"/>
                <w:b/>
                <w:bCs/>
                <w:color w:val="337AB7"/>
                <w:sz w:val="27"/>
                <w:szCs w:val="27"/>
                <w:lang w:eastAsia="ru-RU"/>
              </w:rPr>
              <w:t>Наверх</w:t>
            </w:r>
            <w:r w:rsidRPr="00991972">
              <w:rPr>
                <w:rFonts w:ascii="PT Sans" w:eastAsia="Times New Roman" w:hAnsi="PT Sans" w:cs="Times New Roman"/>
                <w:b/>
                <w:bCs/>
                <w:color w:val="0E0D0D"/>
                <w:sz w:val="27"/>
                <w:szCs w:val="27"/>
                <w:lang w:eastAsia="ru-RU"/>
              </w:rPr>
              <w:fldChar w:fldCharType="end"/>
            </w:r>
            <w:bookmarkEnd w:id="1"/>
          </w:p>
        </w:tc>
        <w:tc>
          <w:tcPr>
            <w:tcW w:w="6840" w:type="dxa"/>
            <w:shd w:val="clear" w:color="auto" w:fill="FFFFFF"/>
            <w:tcMar>
              <w:top w:w="0" w:type="dxa"/>
              <w:left w:w="0" w:type="dxa"/>
              <w:bottom w:w="0" w:type="dxa"/>
              <w:right w:w="0" w:type="dxa"/>
            </w:tcMar>
            <w:vAlign w:val="center"/>
            <w:hideMark/>
          </w:tcPr>
          <w:p w:rsidR="00991972" w:rsidRPr="00991972" w:rsidRDefault="00991972" w:rsidP="00991972">
            <w:pPr>
              <w:spacing w:after="203" w:line="240" w:lineRule="auto"/>
              <w:jc w:val="both"/>
              <w:rPr>
                <w:rFonts w:ascii="PT Sans" w:eastAsia="Times New Roman" w:hAnsi="PT Sans" w:cs="Times New Roman"/>
                <w:color w:val="0E0D0D"/>
                <w:sz w:val="27"/>
                <w:szCs w:val="27"/>
                <w:lang w:eastAsia="ru-RU"/>
              </w:rPr>
            </w:pPr>
            <w:r w:rsidRPr="00991972">
              <w:rPr>
                <w:rFonts w:ascii="PT Sans" w:eastAsia="Times New Roman" w:hAnsi="PT Sans" w:cs="Times New Roman"/>
                <w:b/>
                <w:bCs/>
                <w:color w:val="0E0D0D"/>
                <w:sz w:val="27"/>
                <w:szCs w:val="27"/>
                <w:lang w:eastAsia="ru-RU"/>
              </w:rPr>
              <w:t>Памятная дата военной истории России</w:t>
            </w:r>
            <w:proofErr w:type="gramStart"/>
            <w:r w:rsidRPr="00991972">
              <w:rPr>
                <w:rFonts w:ascii="PT Sans" w:eastAsia="Times New Roman" w:hAnsi="PT Sans" w:cs="Times New Roman"/>
                <w:color w:val="0E0D0D"/>
                <w:sz w:val="27"/>
                <w:szCs w:val="27"/>
                <w:lang w:eastAsia="ru-RU"/>
              </w:rPr>
              <w:br/>
              <w:t>В</w:t>
            </w:r>
            <w:proofErr w:type="gramEnd"/>
            <w:r w:rsidRPr="00991972">
              <w:rPr>
                <w:rFonts w:ascii="PT Sans" w:eastAsia="Times New Roman" w:hAnsi="PT Sans" w:cs="Times New Roman"/>
                <w:color w:val="0E0D0D"/>
                <w:sz w:val="27"/>
                <w:szCs w:val="27"/>
                <w:lang w:eastAsia="ru-RU"/>
              </w:rPr>
              <w:t xml:space="preserve"> этот день в 1877 году русские войска разгромили турецкую армию при </w:t>
            </w:r>
            <w:proofErr w:type="spellStart"/>
            <w:r w:rsidRPr="00991972">
              <w:rPr>
                <w:rFonts w:ascii="PT Sans" w:eastAsia="Times New Roman" w:hAnsi="PT Sans" w:cs="Times New Roman"/>
                <w:color w:val="0E0D0D"/>
                <w:sz w:val="27"/>
                <w:szCs w:val="27"/>
                <w:lang w:eastAsia="ru-RU"/>
              </w:rPr>
              <w:t>Шейново</w:t>
            </w:r>
            <w:proofErr w:type="spellEnd"/>
            <w:r w:rsidRPr="00991972">
              <w:rPr>
                <w:rFonts w:ascii="PT Sans" w:eastAsia="Times New Roman" w:hAnsi="PT Sans" w:cs="Times New Roman"/>
                <w:color w:val="0E0D0D"/>
                <w:sz w:val="27"/>
                <w:szCs w:val="27"/>
                <w:lang w:eastAsia="ru-RU"/>
              </w:rPr>
              <w:t xml:space="preserve"> у </w:t>
            </w:r>
            <w:proofErr w:type="spellStart"/>
            <w:r w:rsidRPr="00991972">
              <w:rPr>
                <w:rFonts w:ascii="PT Sans" w:eastAsia="Times New Roman" w:hAnsi="PT Sans" w:cs="Times New Roman"/>
                <w:color w:val="0E0D0D"/>
                <w:sz w:val="27"/>
                <w:szCs w:val="27"/>
                <w:lang w:eastAsia="ru-RU"/>
              </w:rPr>
              <w:t>Шипкинского</w:t>
            </w:r>
            <w:proofErr w:type="spellEnd"/>
            <w:r w:rsidRPr="00991972">
              <w:rPr>
                <w:rFonts w:ascii="PT Sans" w:eastAsia="Times New Roman" w:hAnsi="PT Sans" w:cs="Times New Roman"/>
                <w:color w:val="0E0D0D"/>
                <w:sz w:val="27"/>
                <w:szCs w:val="27"/>
                <w:lang w:eastAsia="ru-RU"/>
              </w:rPr>
              <w:t xml:space="preserve"> перевала.</w:t>
            </w:r>
          </w:p>
        </w:tc>
      </w:tr>
    </w:tbl>
    <w:p w:rsidR="00C25100" w:rsidRPr="00991972" w:rsidRDefault="00C25100" w:rsidP="00991972">
      <w:bookmarkStart w:id="2" w:name="_GoBack"/>
      <w:bookmarkEnd w:id="2"/>
    </w:p>
    <w:sectPr w:rsidR="00C25100" w:rsidRPr="009919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972"/>
    <w:rsid w:val="00991972"/>
    <w:rsid w:val="00C25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1972"/>
    <w:rPr>
      <w:color w:val="0000FF"/>
      <w:u w:val="single"/>
    </w:rPr>
  </w:style>
  <w:style w:type="character" w:styleId="a4">
    <w:name w:val="Strong"/>
    <w:basedOn w:val="a0"/>
    <w:uiPriority w:val="22"/>
    <w:qFormat/>
    <w:rsid w:val="00991972"/>
    <w:rPr>
      <w:b/>
      <w:bCs/>
    </w:rPr>
  </w:style>
  <w:style w:type="paragraph" w:styleId="a5">
    <w:name w:val="Normal (Web)"/>
    <w:basedOn w:val="a"/>
    <w:uiPriority w:val="99"/>
    <w:unhideWhenUsed/>
    <w:rsid w:val="00991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919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19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1972"/>
    <w:rPr>
      <w:color w:val="0000FF"/>
      <w:u w:val="single"/>
    </w:rPr>
  </w:style>
  <w:style w:type="character" w:styleId="a4">
    <w:name w:val="Strong"/>
    <w:basedOn w:val="a0"/>
    <w:uiPriority w:val="22"/>
    <w:qFormat/>
    <w:rsid w:val="00991972"/>
    <w:rPr>
      <w:b/>
      <w:bCs/>
    </w:rPr>
  </w:style>
  <w:style w:type="paragraph" w:styleId="a5">
    <w:name w:val="Normal (Web)"/>
    <w:basedOn w:val="a"/>
    <w:uiPriority w:val="99"/>
    <w:unhideWhenUsed/>
    <w:rsid w:val="00991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919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19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329651">
      <w:bodyDiv w:val="1"/>
      <w:marLeft w:val="0"/>
      <w:marRight w:val="0"/>
      <w:marTop w:val="0"/>
      <w:marBottom w:val="0"/>
      <w:divBdr>
        <w:top w:val="none" w:sz="0" w:space="0" w:color="auto"/>
        <w:left w:val="none" w:sz="0" w:space="0" w:color="auto"/>
        <w:bottom w:val="none" w:sz="0" w:space="0" w:color="auto"/>
        <w:right w:val="none" w:sz="0" w:space="0" w:color="auto"/>
      </w:divBdr>
    </w:div>
    <w:div w:id="17057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www.youtube.com/watch?v=oiFr6_uABD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www.youtube.com/watch?v=y23hbju332A" TargetMode="External"/><Relationship Id="rId42" Type="http://schemas.openxmlformats.org/officeDocument/2006/relationships/hyperlink" Target="http://histrf.ru/ru/lenta-vremeni/event/view/vziatiie-izmaila" TargetMode="External"/><Relationship Id="rId47" Type="http://schemas.openxmlformats.org/officeDocument/2006/relationships/fontTable" Target="fontTable.xml"/><Relationship Id="rId7" Type="http://schemas.openxmlformats.org/officeDocument/2006/relationships/hyperlink" Target="http://histrf.ru/ru/lenta-vremeni/event/view/sinopskii-boi" TargetMode="External"/><Relationship Id="rId12" Type="http://schemas.openxmlformats.org/officeDocument/2006/relationships/hyperlink" Target="http://histrf.ru/ru/lenta-vremeni/event/view/dien-nieizviestnogho-soldata" TargetMode="External"/><Relationship Id="rId17" Type="http://schemas.openxmlformats.org/officeDocument/2006/relationships/hyperlink" Target="http://histrf.ru/ru/lenta-vremeni/event/view/nachalo-kontrnastuplieniia-pod-moskvoi"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www.youtube.com/watch?v=JwWZ6Q66f_c" TargetMode="External"/><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youtube.com/watch?v=jlfcy3xjY4Y" TargetMode="External"/><Relationship Id="rId32" Type="http://schemas.openxmlformats.org/officeDocument/2006/relationships/hyperlink" Target="http://histrf.ru/ru/lenta-vremeni/event/view/vziatiie-krieposti-ochakov" TargetMode="External"/><Relationship Id="rId37" Type="http://schemas.openxmlformats.org/officeDocument/2006/relationships/hyperlink" Target="http://histrf.ru/ru/lenta-vremeni/event/view/il-ia-muromiets" TargetMode="External"/><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s://www.youtube.com/watch?v=Fag5vNEymsM" TargetMode="External"/><Relationship Id="rId31" Type="http://schemas.openxmlformats.org/officeDocument/2006/relationships/image" Target="media/image17.png"/><Relationship Id="rId44" Type="http://schemas.openxmlformats.org/officeDocument/2006/relationships/hyperlink" Target="https://www.youtube.com/watch?v=dnK1H3bkYhs" TargetMode="External"/><Relationship Id="rId4" Type="http://schemas.openxmlformats.org/officeDocument/2006/relationships/webSettings" Target="webSettings.xml"/><Relationship Id="rId9" Type="http://schemas.openxmlformats.org/officeDocument/2006/relationships/hyperlink" Target="https://www.youtube.com/watch?v=OLqfRThTihY" TargetMode="External"/><Relationship Id="rId14" Type="http://schemas.openxmlformats.org/officeDocument/2006/relationships/hyperlink" Target="https://www.youtube.com/watch?v=UWe4vlA23yw" TargetMode="External"/><Relationship Id="rId22" Type="http://schemas.openxmlformats.org/officeDocument/2006/relationships/hyperlink" Target="http://histrf.ru/ru/lenta-vremeni/event/view/dien-gieroiev-otiechiestva" TargetMode="External"/><Relationship Id="rId27" Type="http://schemas.openxmlformats.org/officeDocument/2006/relationships/hyperlink" Target="http://histrf.ru/ru/lenta-vremeni/event/view/vziatiie-krieposti-plievna"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438</Words>
  <Characters>2502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pressa</dc:creator>
  <cp:lastModifiedBy>pressa</cp:lastModifiedBy>
  <cp:revision>1</cp:revision>
  <dcterms:created xsi:type="dcterms:W3CDTF">2017-11-27T06:31:00Z</dcterms:created>
  <dcterms:modified xsi:type="dcterms:W3CDTF">2017-11-27T06:36:00Z</dcterms:modified>
</cp:coreProperties>
</file>